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EE" w:rsidRPr="000A24E5" w:rsidRDefault="00AC3FEE" w:rsidP="00AC3FEE">
      <w:pPr>
        <w:ind w:firstLine="743"/>
        <w:jc w:val="both"/>
        <w:rPr>
          <w:bCs/>
          <w:color w:val="000000"/>
          <w:sz w:val="28"/>
          <w:szCs w:val="28"/>
        </w:rPr>
      </w:pPr>
      <w:r w:rsidRPr="000A24E5">
        <w:rPr>
          <w:bCs/>
          <w:color w:val="000000"/>
          <w:sz w:val="28"/>
          <w:szCs w:val="28"/>
        </w:rPr>
        <w:t xml:space="preserve">Комитет по природным ресурсам </w:t>
      </w:r>
      <w:r>
        <w:rPr>
          <w:bCs/>
          <w:color w:val="000000"/>
          <w:sz w:val="28"/>
          <w:szCs w:val="28"/>
        </w:rPr>
        <w:t xml:space="preserve">Ленинградской области </w:t>
      </w:r>
      <w:r w:rsidRPr="000A24E5">
        <w:rPr>
          <w:bCs/>
          <w:color w:val="000000"/>
          <w:sz w:val="28"/>
          <w:szCs w:val="28"/>
        </w:rPr>
        <w:t>в рамках реализации своих полномочий в области охраны окружающей среды</w:t>
      </w:r>
      <w:r>
        <w:rPr>
          <w:bCs/>
          <w:color w:val="000000"/>
          <w:sz w:val="28"/>
          <w:szCs w:val="28"/>
        </w:rPr>
        <w:t xml:space="preserve"> и</w:t>
      </w:r>
      <w:r w:rsidRPr="000A24E5">
        <w:rPr>
          <w:bCs/>
          <w:color w:val="000000"/>
          <w:sz w:val="28"/>
          <w:szCs w:val="28"/>
        </w:rPr>
        <w:t xml:space="preserve"> обеспечения радиа</w:t>
      </w:r>
      <w:r>
        <w:rPr>
          <w:bCs/>
          <w:color w:val="000000"/>
          <w:sz w:val="28"/>
          <w:szCs w:val="28"/>
        </w:rPr>
        <w:t xml:space="preserve">ционной безопасности </w:t>
      </w:r>
      <w:r w:rsidRPr="000A24E5">
        <w:rPr>
          <w:bCs/>
          <w:color w:val="000000"/>
          <w:sz w:val="28"/>
          <w:szCs w:val="28"/>
        </w:rPr>
        <w:t xml:space="preserve">организовано проведение комплекса мероприятий по </w:t>
      </w:r>
      <w:r w:rsidRPr="000A24E5">
        <w:rPr>
          <w:sz w:val="28"/>
          <w:szCs w:val="28"/>
        </w:rPr>
        <w:t>осуществлению государственного мониторинга окружающей среды</w:t>
      </w:r>
      <w:r>
        <w:rPr>
          <w:sz w:val="28"/>
          <w:szCs w:val="28"/>
        </w:rPr>
        <w:t>.</w:t>
      </w:r>
    </w:p>
    <w:p w:rsidR="00AC3FEE" w:rsidRDefault="00AC3FEE" w:rsidP="00AC3FE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0A24E5">
        <w:rPr>
          <w:sz w:val="28"/>
          <w:szCs w:val="28"/>
        </w:rPr>
        <w:t>нформаци</w:t>
      </w:r>
      <w:r>
        <w:rPr>
          <w:sz w:val="28"/>
          <w:szCs w:val="28"/>
        </w:rPr>
        <w:t xml:space="preserve">я </w:t>
      </w:r>
      <w:r w:rsidRPr="000A24E5">
        <w:rPr>
          <w:sz w:val="28"/>
          <w:szCs w:val="28"/>
        </w:rPr>
        <w:t xml:space="preserve">о состоянии окружающей среды в Ленинградской области </w:t>
      </w:r>
      <w:r>
        <w:rPr>
          <w:sz w:val="28"/>
          <w:szCs w:val="28"/>
        </w:rPr>
        <w:t>за</w:t>
      </w:r>
      <w:r w:rsidRPr="000A24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девять месяцев 2021 года. Электронная версия информации </w:t>
      </w:r>
      <w:r w:rsidRPr="00A3108A">
        <w:rPr>
          <w:sz w:val="28"/>
          <w:szCs w:val="28"/>
        </w:rPr>
        <w:t xml:space="preserve">о состоянии окружающей среды в Ленинградской области за </w:t>
      </w:r>
      <w:r>
        <w:rPr>
          <w:sz w:val="28"/>
          <w:szCs w:val="28"/>
        </w:rPr>
        <w:t xml:space="preserve">девять месяцев </w:t>
      </w:r>
      <w:r w:rsidRPr="00A3108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A3108A">
        <w:rPr>
          <w:sz w:val="28"/>
          <w:szCs w:val="28"/>
        </w:rPr>
        <w:t xml:space="preserve"> год</w:t>
      </w:r>
      <w:r>
        <w:rPr>
          <w:sz w:val="28"/>
          <w:szCs w:val="28"/>
        </w:rPr>
        <w:t>а, а также за шесть месяцев 2021 года</w:t>
      </w:r>
      <w:r w:rsidRPr="00A310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размещена на сайте Комитета по природным ресурсам Ленинградской области в сети Интернет по адресу </w:t>
      </w:r>
      <w:hyperlink r:id="rId5" w:history="1">
        <w:r w:rsidRPr="001D6945">
          <w:rPr>
            <w:rStyle w:val="a3"/>
            <w:sz w:val="28"/>
            <w:szCs w:val="28"/>
          </w:rPr>
          <w:t>http://nature.lenobl.ru/deiatelnost/ohrana-i-monitoring-okruzhayushej-sredy/</w:t>
        </w:r>
      </w:hyperlink>
      <w:r>
        <w:rPr>
          <w:sz w:val="28"/>
          <w:szCs w:val="28"/>
        </w:rPr>
        <w:t xml:space="preserve">. </w:t>
      </w:r>
    </w:p>
    <w:p w:rsidR="003300AA" w:rsidRDefault="003300AA"/>
    <w:p w:rsidR="00AC3FEE" w:rsidRDefault="00AC3FEE">
      <w:pPr>
        <w:rPr>
          <w:sz w:val="28"/>
          <w:szCs w:val="28"/>
        </w:rPr>
      </w:pPr>
      <w:r w:rsidRPr="00AC3FEE">
        <w:rPr>
          <w:sz w:val="28"/>
          <w:szCs w:val="28"/>
        </w:rPr>
        <w:t>Сланцевский район</w:t>
      </w:r>
    </w:p>
    <w:p w:rsidR="006D0DF8" w:rsidRDefault="006D0DF8" w:rsidP="006D0DF8">
      <w:pPr>
        <w:jc w:val="both"/>
      </w:pPr>
    </w:p>
    <w:p w:rsidR="006D0DF8" w:rsidRPr="006D0DF8" w:rsidRDefault="006D0DF8" w:rsidP="006D0DF8">
      <w:pPr>
        <w:jc w:val="both"/>
        <w:rPr>
          <w:b/>
        </w:rPr>
      </w:pPr>
      <w:r w:rsidRPr="006D0DF8">
        <w:rPr>
          <w:b/>
          <w:lang w:val="en-US"/>
        </w:rPr>
        <w:t>I</w:t>
      </w:r>
      <w:r w:rsidRPr="006D0DF8">
        <w:rPr>
          <w:b/>
        </w:rPr>
        <w:t>. Качество поверхностных вод</w:t>
      </w:r>
    </w:p>
    <w:p w:rsidR="006D0DF8" w:rsidRDefault="006D0DF8" w:rsidP="006D0DF8">
      <w:pPr>
        <w:ind w:right="-2" w:firstLine="709"/>
        <w:jc w:val="both"/>
      </w:pPr>
      <w:r w:rsidRPr="00505120">
        <w:t xml:space="preserve">Регулярные наблюдения </w:t>
      </w:r>
      <w:r>
        <w:t>в пунктах</w:t>
      </w:r>
      <w:r w:rsidRPr="00505120">
        <w:t xml:space="preserve"> </w:t>
      </w:r>
      <w:r>
        <w:t>Государственной сети наблюдений (ГСН)</w:t>
      </w:r>
      <w:r w:rsidRPr="00505120">
        <w:t xml:space="preserve"> проводятся в Ленинградской области </w:t>
      </w:r>
      <w:r w:rsidRPr="00177B91">
        <w:rPr>
          <w:color w:val="000000"/>
        </w:rPr>
        <w:t>–</w:t>
      </w:r>
      <w:r w:rsidRPr="00505120">
        <w:t xml:space="preserve"> на 23 реках и 2 озерах (35 пунктов, 5</w:t>
      </w:r>
      <w:r>
        <w:t>1</w:t>
      </w:r>
      <w:r w:rsidRPr="00505120">
        <w:t xml:space="preserve"> створ). </w:t>
      </w:r>
      <w:r w:rsidRPr="00964170">
        <w:t>В пунктах наблюдений 3 категории отбор проб проводится ежемесячно, 4 категории - один раз в квартал.</w:t>
      </w:r>
    </w:p>
    <w:p w:rsidR="006D0DF8" w:rsidRPr="007B5B97" w:rsidRDefault="006D0DF8" w:rsidP="006D0DF8">
      <w:pPr>
        <w:ind w:right="-2" w:firstLine="709"/>
        <w:jc w:val="both"/>
        <w:rPr>
          <w:bCs/>
          <w:color w:val="000000"/>
          <w:lang w:bidi="ru-RU"/>
        </w:rPr>
      </w:pPr>
      <w:r w:rsidRPr="007B5B97">
        <w:rPr>
          <w:bCs/>
          <w:color w:val="000000"/>
          <w:lang w:bidi="ru-RU"/>
        </w:rPr>
        <w:t>Дополнительно организованы режимные наблюдения на временных постах.</w:t>
      </w:r>
      <w:r>
        <w:rPr>
          <w:bCs/>
          <w:color w:val="000000"/>
          <w:lang w:bidi="ru-RU"/>
        </w:rPr>
        <w:t xml:space="preserve"> Д</w:t>
      </w:r>
      <w:r w:rsidRPr="007B5B97">
        <w:rPr>
          <w:bCs/>
          <w:color w:val="000000"/>
          <w:lang w:bidi="ru-RU"/>
        </w:rPr>
        <w:t>ополнительные наблюдения</w:t>
      </w:r>
      <w:r w:rsidRPr="007B5B97">
        <w:rPr>
          <w:color w:val="000000"/>
        </w:rPr>
        <w:t xml:space="preserve"> </w:t>
      </w:r>
      <w:r w:rsidRPr="007B5B97">
        <w:rPr>
          <w:bCs/>
          <w:color w:val="000000"/>
          <w:lang w:bidi="ru-RU"/>
        </w:rPr>
        <w:t>проводятся на 12 водных объектах (13 пунктов наблюдений): р</w:t>
      </w:r>
      <w:proofErr w:type="gramStart"/>
      <w:r w:rsidRPr="007B5B97">
        <w:rPr>
          <w:bCs/>
          <w:color w:val="000000"/>
          <w:lang w:bidi="ru-RU"/>
        </w:rPr>
        <w:t>.О</w:t>
      </w:r>
      <w:proofErr w:type="gramEnd"/>
      <w:r w:rsidRPr="007B5B97">
        <w:rPr>
          <w:bCs/>
          <w:color w:val="000000"/>
          <w:lang w:bidi="ru-RU"/>
        </w:rPr>
        <w:t xml:space="preserve">хта, р. Оккервиль, ручей Капральев, р. Ижора, р. Славянка, р. Тосна, р. Большой Ижорец, р.Лубья, р. Рощинка, р. Суйда, р. Лебяжье, р. Черная речка. </w:t>
      </w:r>
    </w:p>
    <w:p w:rsidR="006D0DF8" w:rsidRDefault="006D0DF8" w:rsidP="006D0DF8">
      <w:pPr>
        <w:jc w:val="both"/>
      </w:pPr>
    </w:p>
    <w:p w:rsidR="006D0DF8" w:rsidRPr="00E37E44" w:rsidRDefault="006D0DF8" w:rsidP="006D0DF8">
      <w:pPr>
        <w:ind w:firstLine="709"/>
        <w:jc w:val="both"/>
        <w:rPr>
          <w:i/>
        </w:rPr>
      </w:pPr>
      <w:proofErr w:type="gramStart"/>
      <w:r w:rsidRPr="00E37E44">
        <w:rPr>
          <w:i/>
        </w:rPr>
        <w:t>- р. Нарва (в черте д. Степановщина, в черте и ниже г. Ивангород), р. Плюсса (выше и ниже г. Сланцы)</w:t>
      </w:r>
      <w:proofErr w:type="gramEnd"/>
    </w:p>
    <w:p w:rsidR="006D0DF8" w:rsidRPr="007118F3" w:rsidRDefault="006D0DF8" w:rsidP="006D0DF8">
      <w:pPr>
        <w:ind w:firstLine="709"/>
        <w:jc w:val="both"/>
      </w:pPr>
      <w:r w:rsidRPr="007118F3">
        <w:t>Во время проведения съемок наличие запаха в воде не наблюдалось. Значения рН не выходили за пределы интервала 6,50–8,50. Содержание взвешенных веществ не превышали 5 мг/дм</w:t>
      </w:r>
      <w:r w:rsidRPr="007118F3">
        <w:rPr>
          <w:vertAlign w:val="superscript"/>
        </w:rPr>
        <w:t>3</w:t>
      </w:r>
      <w:r w:rsidRPr="007118F3">
        <w:t>, исключая пробу в р. Нарва, дер. Степановщина -  16 мг/дм</w:t>
      </w:r>
      <w:r w:rsidRPr="007118F3">
        <w:rPr>
          <w:vertAlign w:val="superscript"/>
        </w:rPr>
        <w:t>3</w:t>
      </w:r>
      <w:r w:rsidRPr="007118F3">
        <w:t xml:space="preserve">. </w:t>
      </w:r>
    </w:p>
    <w:p w:rsidR="006D0DF8" w:rsidRPr="007118F3" w:rsidRDefault="006D0DF8" w:rsidP="006D0DF8">
      <w:pPr>
        <w:ind w:firstLine="709"/>
        <w:jc w:val="both"/>
        <w:rPr>
          <w:lang/>
        </w:rPr>
      </w:pPr>
      <w:r w:rsidRPr="007118F3">
        <w:rPr>
          <w:lang/>
        </w:rPr>
        <w:t>В реке Нарва абсолютное и относительное содержание растворенного в воде кислорода было в норме во всех отобранных пробах. В реке Плюсса содержание кислорода абсолютного в феврале, мае и июне было ниже нормы (4,2–5,5 мг/дм</w:t>
      </w:r>
      <w:r w:rsidRPr="007118F3">
        <w:rPr>
          <w:vertAlign w:val="superscript"/>
          <w:lang/>
        </w:rPr>
        <w:t>3</w:t>
      </w:r>
      <w:r w:rsidRPr="007118F3">
        <w:rPr>
          <w:lang/>
        </w:rPr>
        <w:t>); относительного – во все месяцы (37–69%). Значения БПК</w:t>
      </w:r>
      <w:r w:rsidRPr="007118F3">
        <w:rPr>
          <w:vertAlign w:val="subscript"/>
          <w:lang/>
        </w:rPr>
        <w:t>5</w:t>
      </w:r>
      <w:r w:rsidRPr="007118F3">
        <w:rPr>
          <w:lang/>
        </w:rPr>
        <w:t xml:space="preserve"> не превышали норму, исключая проб</w:t>
      </w:r>
      <w:r w:rsidRPr="007118F3">
        <w:t>ы</w:t>
      </w:r>
      <w:r w:rsidRPr="007118F3">
        <w:rPr>
          <w:lang/>
        </w:rPr>
        <w:t>, отобранн</w:t>
      </w:r>
      <w:r w:rsidRPr="007118F3">
        <w:t>ые</w:t>
      </w:r>
      <w:r w:rsidRPr="007118F3">
        <w:rPr>
          <w:lang/>
        </w:rPr>
        <w:t xml:space="preserve"> в реке Плюсса в марте (1,3 нормы).  Превысившие норму значения ХПК отмечены практически во всех отобранных пробах (1,2–4,0 ПДК), наибольшее значение наблюдалось в мае в р. Плюсса, выше города Сланцы. </w:t>
      </w:r>
    </w:p>
    <w:p w:rsidR="006D0DF8" w:rsidRPr="007118F3" w:rsidRDefault="006D0DF8" w:rsidP="006D0DF8">
      <w:pPr>
        <w:ind w:firstLine="709"/>
        <w:jc w:val="both"/>
        <w:rPr>
          <w:lang/>
        </w:rPr>
      </w:pPr>
      <w:r w:rsidRPr="007118F3">
        <w:rPr>
          <w:lang/>
        </w:rPr>
        <w:t>Значение азота нитритного выше ПДК было зафиксировано в р. Нарва (июнь</w:t>
      </w:r>
      <w:r w:rsidRPr="007118F3">
        <w:t>,  август, сентябрь</w:t>
      </w:r>
      <w:r w:rsidRPr="007118F3">
        <w:rPr>
          <w:lang/>
        </w:rPr>
        <w:t>) и р. Плюсса (февраль)  – от 1,</w:t>
      </w:r>
      <w:r w:rsidRPr="007118F3">
        <w:t>1</w:t>
      </w:r>
      <w:r w:rsidRPr="007118F3">
        <w:rPr>
          <w:lang/>
        </w:rPr>
        <w:t xml:space="preserve"> до 1,</w:t>
      </w:r>
      <w:r w:rsidRPr="007118F3">
        <w:t>5</w:t>
      </w:r>
      <w:r w:rsidRPr="007118F3">
        <w:rPr>
          <w:lang/>
        </w:rPr>
        <w:t xml:space="preserve"> ПДК. Концентрации азотов аммонийного и нитратного, фосфора фосфатного, нефтепродуктов, фенола и А</w:t>
      </w:r>
      <w:r w:rsidRPr="007118F3">
        <w:t>С</w:t>
      </w:r>
      <w:r w:rsidRPr="007118F3">
        <w:rPr>
          <w:lang/>
        </w:rPr>
        <w:t xml:space="preserve">ПАВ не превышали ПДК. </w:t>
      </w:r>
    </w:p>
    <w:p w:rsidR="006D0DF8" w:rsidRPr="007118F3" w:rsidRDefault="006D0DF8" w:rsidP="006D0DF8">
      <w:pPr>
        <w:ind w:firstLine="709"/>
        <w:jc w:val="both"/>
        <w:rPr>
          <w:lang/>
        </w:rPr>
      </w:pPr>
      <w:r w:rsidRPr="007118F3">
        <w:rPr>
          <w:lang/>
        </w:rPr>
        <w:t>Превысившие ПДК концентрации железа общего (1,1–</w:t>
      </w:r>
      <w:r w:rsidRPr="007118F3">
        <w:t>8,0</w:t>
      </w:r>
      <w:r w:rsidRPr="007118F3">
        <w:rPr>
          <w:lang/>
        </w:rPr>
        <w:t xml:space="preserve"> ПДК) были обнаружены в половине отобранных проб. Максимальное значение было зафиксировано в феврале в р.Плюсса (ниже г. Сланцы). Превысившие ПДК концентрации меди наблюдались во всех отобранных пробах (2,4–12,4 ПДК).  Максимальное значение было зафиксировано в створе р. Нарва – ниже города Нарва. </w:t>
      </w:r>
    </w:p>
    <w:p w:rsidR="006D0DF8" w:rsidRPr="007118F3" w:rsidRDefault="006D0DF8" w:rsidP="006D0DF8">
      <w:pPr>
        <w:ind w:firstLine="709"/>
        <w:jc w:val="both"/>
        <w:rPr>
          <w:lang/>
        </w:rPr>
      </w:pPr>
      <w:r w:rsidRPr="007118F3">
        <w:rPr>
          <w:lang/>
        </w:rPr>
        <w:t xml:space="preserve">Концентрации свинца, кадмия и кобальта не превышали ПДК. Превысившие ПДК концентрации марганца были обнаружены в </w:t>
      </w:r>
      <w:r w:rsidRPr="007118F3">
        <w:t>48</w:t>
      </w:r>
      <w:r w:rsidRPr="007118F3">
        <w:rPr>
          <w:lang/>
        </w:rPr>
        <w:t xml:space="preserve">% отобранных проб (1,2–7,9 ПДК) – максимальное значение было зафиксировано в феврале ниже г. Сланцы.  </w:t>
      </w:r>
    </w:p>
    <w:p w:rsidR="006D0DF8" w:rsidRDefault="006D0DF8" w:rsidP="006D0DF8">
      <w:pPr>
        <w:ind w:firstLine="709"/>
        <w:jc w:val="both"/>
      </w:pPr>
      <w:r w:rsidRPr="007118F3">
        <w:rPr>
          <w:lang/>
        </w:rPr>
        <w:t xml:space="preserve">Концентрации хлорорганических пестицидов были ниже пределов чувствительности метода определения. </w:t>
      </w:r>
    </w:p>
    <w:p w:rsidR="0081187F" w:rsidRPr="000A07DA" w:rsidRDefault="0081187F" w:rsidP="0081187F">
      <w:pPr>
        <w:ind w:firstLine="709"/>
        <w:jc w:val="both"/>
        <w:rPr>
          <w:i/>
        </w:rPr>
      </w:pPr>
      <w:r w:rsidRPr="000A07DA">
        <w:rPr>
          <w:i/>
        </w:rPr>
        <w:lastRenderedPageBreak/>
        <w:t xml:space="preserve">Заключение </w:t>
      </w:r>
    </w:p>
    <w:p w:rsidR="0081187F" w:rsidRPr="00506DAC" w:rsidRDefault="0081187F" w:rsidP="0081187F">
      <w:pPr>
        <w:ind w:firstLine="709"/>
        <w:jc w:val="both"/>
      </w:pPr>
      <w:r w:rsidRPr="00506DAC">
        <w:t>Превышение нормативов, в основном, наблюдалось по содержанию в воде органических веществ (по ХПК), железа общего, меди, марганца.</w:t>
      </w:r>
    </w:p>
    <w:p w:rsidR="0081187F" w:rsidRPr="00506DAC" w:rsidRDefault="0081187F" w:rsidP="0081187F">
      <w:pPr>
        <w:ind w:firstLine="709"/>
        <w:jc w:val="both"/>
      </w:pPr>
      <w:r w:rsidRPr="00506DAC">
        <w:t>Качество вод осталось, в целом, осталось на уровне предыдущих периодов наблюдения. Загрязненность водных объектов напрямую зависит от сочетания антропогенных и природных факторов. Особенно велико значение антропогенного воздействия в непосредственной близости от городов и поселений, а также в местах размещения промышленных зон (ливневые и сточные воды).</w:t>
      </w:r>
    </w:p>
    <w:p w:rsidR="0081187F" w:rsidRDefault="0081187F" w:rsidP="0081187F">
      <w:pPr>
        <w:pStyle w:val="a4"/>
        <w:ind w:firstLine="720"/>
        <w:jc w:val="both"/>
        <w:rPr>
          <w:szCs w:val="24"/>
        </w:rPr>
      </w:pPr>
    </w:p>
    <w:p w:rsidR="0081187F" w:rsidRPr="0081187F" w:rsidRDefault="0081187F" w:rsidP="0081187F">
      <w:pPr>
        <w:pStyle w:val="a4"/>
        <w:ind w:firstLine="720"/>
        <w:jc w:val="both"/>
        <w:rPr>
          <w:szCs w:val="24"/>
        </w:rPr>
      </w:pPr>
      <w:r w:rsidRPr="0081187F">
        <w:rPr>
          <w:szCs w:val="24"/>
          <w:lang w:val="en-US"/>
        </w:rPr>
        <w:t>II</w:t>
      </w:r>
      <w:r w:rsidRPr="0081187F">
        <w:rPr>
          <w:szCs w:val="24"/>
        </w:rPr>
        <w:t>. Качество атмосферного воздуха</w:t>
      </w:r>
    </w:p>
    <w:p w:rsidR="0081187F" w:rsidRDefault="0081187F" w:rsidP="0081187F">
      <w:pPr>
        <w:ind w:firstLine="720"/>
        <w:jc w:val="both"/>
      </w:pPr>
      <w:r w:rsidRPr="00B66F1C">
        <w:t>Информация о загрязненности атмосферного воздуха за январь-</w:t>
      </w:r>
      <w:r>
        <w:t>сентябрь</w:t>
      </w:r>
      <w:r w:rsidRPr="00B66F1C">
        <w:t xml:space="preserve"> 20</w:t>
      </w:r>
      <w:r>
        <w:t>21</w:t>
      </w:r>
      <w:r w:rsidRPr="00B66F1C">
        <w:t xml:space="preserve"> года на основании данных, полученных на постах наблюдения за загрязнением атмосферы (ПНЗА). </w:t>
      </w:r>
      <w:proofErr w:type="gramStart"/>
      <w:r w:rsidRPr="00B66F1C">
        <w:t xml:space="preserve">В Ленинградской области ПНЗА располагаются в Кингисеппском (1 пост в г. Кингисепп), Лужском (1 пост в г. Луга), Выборгском (2 поста в г. Выборг и г. Светогорск), Киришском (2 поста в г. Кириши), Волосовском (1 пост в г. Волосово), Волховском (1 пост в г. Волхове), Сланцевском (1 пост в г. Сланцы) и Тихвинском (1 пост в г. Тихвин) районах. </w:t>
      </w:r>
      <w:proofErr w:type="gramEnd"/>
    </w:p>
    <w:p w:rsidR="0081187F" w:rsidRDefault="0081187F" w:rsidP="0081187F">
      <w:pPr>
        <w:ind w:firstLine="720"/>
        <w:jc w:val="both"/>
      </w:pPr>
      <w:r w:rsidRPr="00184407">
        <w:t>Маршрутные обследования в дополнительных точках осуществлялись в городах</w:t>
      </w:r>
      <w:r>
        <w:t xml:space="preserve"> </w:t>
      </w:r>
      <w:r w:rsidRPr="00866372">
        <w:t>Волосово, Волхове, Всеволожске, Гатчине, Ивангороде, Кудрово, Мурино, Пикал</w:t>
      </w:r>
      <w:r>
        <w:t>е</w:t>
      </w:r>
      <w:r w:rsidRPr="00866372">
        <w:t>во, Приморске, Сланцы и п. Усть-Луге</w:t>
      </w:r>
      <w:r w:rsidRPr="00184407">
        <w:t xml:space="preserve">. </w:t>
      </w:r>
    </w:p>
    <w:p w:rsidR="0081187F" w:rsidRPr="009154CB" w:rsidRDefault="0081187F" w:rsidP="0081187F">
      <w:pPr>
        <w:tabs>
          <w:tab w:val="left" w:pos="3840"/>
        </w:tabs>
        <w:ind w:firstLine="709"/>
        <w:jc w:val="both"/>
        <w:rPr>
          <w:i/>
        </w:rPr>
      </w:pPr>
      <w:r w:rsidRPr="009154CB">
        <w:rPr>
          <w:i/>
        </w:rPr>
        <w:t>8. Город Сланцы</w:t>
      </w:r>
    </w:p>
    <w:p w:rsidR="0081187F" w:rsidRPr="00B66F1C" w:rsidRDefault="0081187F" w:rsidP="0081187F">
      <w:pPr>
        <w:tabs>
          <w:tab w:val="left" w:pos="3840"/>
        </w:tabs>
        <w:ind w:firstLine="709"/>
        <w:jc w:val="both"/>
        <w:rPr>
          <w:bCs/>
          <w:iCs/>
          <w:lang w:eastAsia="ar-SA"/>
        </w:rPr>
      </w:pPr>
      <w:r w:rsidRPr="00B66F1C">
        <w:t xml:space="preserve">Пост наблюдений находится в жилом массиве города к северо-западу от основных  источников загрязнения, поэтому условно его можно отнести к разряду «городской фоновый». Результаты наблюдений отнесены к «эпизодическим» из-за недостаточного количества измерений. </w:t>
      </w:r>
    </w:p>
    <w:p w:rsidR="0081187F" w:rsidRDefault="0081187F" w:rsidP="0081187F">
      <w:pPr>
        <w:tabs>
          <w:tab w:val="left" w:pos="3840"/>
        </w:tabs>
        <w:suppressAutoHyphens/>
        <w:ind w:firstLine="709"/>
        <w:jc w:val="both"/>
        <w:rPr>
          <w:b/>
          <w:bCs/>
          <w:iCs/>
          <w:lang w:eastAsia="ar-SA"/>
        </w:rPr>
      </w:pPr>
      <w:r w:rsidRPr="00BC7B68">
        <w:rPr>
          <w:bCs/>
          <w:i/>
          <w:iCs/>
          <w:lang w:eastAsia="ar-SA"/>
        </w:rPr>
        <w:t>Характеристика загрязнения атмосферы.</w:t>
      </w:r>
      <w:r w:rsidRPr="00BC7B68">
        <w:rPr>
          <w:b/>
          <w:bCs/>
          <w:iCs/>
          <w:lang w:eastAsia="ar-SA"/>
        </w:rPr>
        <w:t xml:space="preserve"> </w:t>
      </w:r>
    </w:p>
    <w:p w:rsidR="0081187F" w:rsidRPr="00573CF2" w:rsidRDefault="0081187F" w:rsidP="0081187F">
      <w:pPr>
        <w:tabs>
          <w:tab w:val="left" w:pos="3840"/>
        </w:tabs>
        <w:suppressAutoHyphens/>
        <w:ind w:firstLine="709"/>
        <w:jc w:val="both"/>
        <w:rPr>
          <w:bCs/>
          <w:iCs/>
          <w:lang w:eastAsia="ar-SA"/>
        </w:rPr>
      </w:pPr>
      <w:r w:rsidRPr="00573CF2">
        <w:rPr>
          <w:bCs/>
          <w:iCs/>
          <w:lang w:eastAsia="ar-SA"/>
        </w:rPr>
        <w:t xml:space="preserve">Максимальные концентрации взвешенных веществ, диоксида серы, диоксида азота </w:t>
      </w:r>
      <w:r>
        <w:rPr>
          <w:bCs/>
          <w:iCs/>
          <w:lang w:eastAsia="ar-SA"/>
        </w:rPr>
        <w:t xml:space="preserve">и оксида углерода </w:t>
      </w:r>
      <w:r w:rsidRPr="00573CF2">
        <w:rPr>
          <w:bCs/>
          <w:iCs/>
          <w:lang w:eastAsia="ar-SA"/>
        </w:rPr>
        <w:t xml:space="preserve">не превышали допустимых норм. </w:t>
      </w:r>
    </w:p>
    <w:p w:rsidR="0081187F" w:rsidRPr="00573CF2" w:rsidRDefault="0081187F" w:rsidP="0081187F">
      <w:pPr>
        <w:tabs>
          <w:tab w:val="left" w:pos="3840"/>
        </w:tabs>
        <w:suppressAutoHyphens/>
        <w:ind w:firstLine="709"/>
        <w:jc w:val="both"/>
        <w:rPr>
          <w:bCs/>
          <w:iCs/>
          <w:lang w:eastAsia="ar-SA"/>
        </w:rPr>
      </w:pPr>
      <w:r w:rsidRPr="00573CF2">
        <w:rPr>
          <w:bCs/>
          <w:i/>
          <w:iCs/>
          <w:lang w:eastAsia="ar-SA"/>
        </w:rPr>
        <w:t>В целом по городу</w:t>
      </w:r>
      <w:r w:rsidRPr="00573CF2">
        <w:rPr>
          <w:bCs/>
          <w:iCs/>
          <w:lang w:eastAsia="ar-SA"/>
        </w:rPr>
        <w:t xml:space="preserve"> уровень загрязнения воздуха всеми определяемыми примесями в январе, феврале, марте, апреле, июне, июле, августе был низкий.</w:t>
      </w:r>
    </w:p>
    <w:p w:rsidR="0081187F" w:rsidRDefault="0081187F" w:rsidP="0081187F">
      <w:pPr>
        <w:ind w:firstLine="709"/>
        <w:jc w:val="both"/>
      </w:pPr>
      <w:r w:rsidRPr="00D84FAA">
        <w:t xml:space="preserve">Наблюдения были произведены в жилой застройке </w:t>
      </w:r>
      <w:proofErr w:type="gramStart"/>
      <w:r w:rsidRPr="00D84FAA">
        <w:t>г</w:t>
      </w:r>
      <w:proofErr w:type="gramEnd"/>
      <w:r w:rsidRPr="00D84FAA">
        <w:t>. Сланцы в точках: № 1 - ул. Кирова, д. 44; № 2 - ул. Ленина, д. 5.</w:t>
      </w:r>
    </w:p>
    <w:p w:rsidR="0081187F" w:rsidRPr="005C72C1" w:rsidRDefault="0081187F" w:rsidP="0081187F">
      <w:pPr>
        <w:ind w:firstLine="709"/>
        <w:jc w:val="both"/>
      </w:pPr>
      <w:r w:rsidRPr="005C72C1">
        <w:t xml:space="preserve">Отбор дискретных проб проводился 17, 24 апреля, 9 и 28 мая, 13, 19 июня, 1, 8 июля, 11,  28 августа, 25, 28 сентября 2021 г. 4 раза в сутки для определения концентраций взвешенных веществ, диоксида серы, оксида углерода и диоксида азота. </w:t>
      </w:r>
    </w:p>
    <w:p w:rsidR="0081187F" w:rsidRPr="005C72C1" w:rsidRDefault="0081187F" w:rsidP="0081187F">
      <w:pPr>
        <w:ind w:firstLine="709"/>
        <w:jc w:val="both"/>
      </w:pPr>
      <w:r w:rsidRPr="005C72C1">
        <w:t xml:space="preserve">Анализ результатов данных наблюдений показал, что максимальные концентрации взвешенных веществ, диоксида серы, оксида углерода, диоксида азота не превышали соответствующих ПДКм.р. </w:t>
      </w:r>
    </w:p>
    <w:p w:rsidR="0081187F" w:rsidRDefault="0081187F" w:rsidP="0081187F">
      <w:pPr>
        <w:ind w:firstLine="720"/>
        <w:jc w:val="both"/>
      </w:pPr>
    </w:p>
    <w:p w:rsidR="0081187F" w:rsidRPr="0081187F" w:rsidRDefault="0081187F" w:rsidP="0081187F">
      <w:pPr>
        <w:numPr>
          <w:ilvl w:val="0"/>
          <w:numId w:val="1"/>
        </w:numPr>
        <w:jc w:val="both"/>
        <w:rPr>
          <w:b/>
          <w:bCs/>
          <w:lang w:val="en-US"/>
        </w:rPr>
      </w:pPr>
      <w:r w:rsidRPr="0081187F">
        <w:rPr>
          <w:b/>
          <w:bCs/>
        </w:rPr>
        <w:t xml:space="preserve">Радиационная обстановка </w:t>
      </w:r>
    </w:p>
    <w:p w:rsidR="0081187F" w:rsidRDefault="0081187F" w:rsidP="0081187F">
      <w:pPr>
        <w:ind w:left="1440"/>
        <w:jc w:val="both"/>
        <w:rPr>
          <w:b/>
          <w:bCs/>
        </w:rPr>
      </w:pPr>
    </w:p>
    <w:p w:rsidR="007F31B8" w:rsidRPr="00FC234E" w:rsidRDefault="007F31B8" w:rsidP="007F31B8">
      <w:pPr>
        <w:ind w:firstLine="709"/>
        <w:jc w:val="both"/>
        <w:rPr>
          <w:bCs/>
        </w:rPr>
      </w:pPr>
      <w:r w:rsidRPr="00FC234E">
        <w:rPr>
          <w:bCs/>
        </w:rPr>
        <w:t>На территории Ленинградской области функционирует информационно-измерительная сеть автоматизированной системы контроля радиационной обстановки (АСКРО) Ленинградской области в целях анализа  полученных данных и  оперативного информирования населения региона.</w:t>
      </w:r>
    </w:p>
    <w:p w:rsidR="007F31B8" w:rsidRPr="00FC234E" w:rsidRDefault="007F31B8" w:rsidP="007F31B8">
      <w:pPr>
        <w:ind w:firstLine="709"/>
        <w:jc w:val="both"/>
        <w:rPr>
          <w:bCs/>
        </w:rPr>
      </w:pPr>
      <w:r w:rsidRPr="00FC234E">
        <w:rPr>
          <w:bCs/>
        </w:rPr>
        <w:t xml:space="preserve">В настоящее время информационная сеть АСКРО Ленинградской области состоит из 18-ти стационарных постов контроля мощности эквивалентной дозы (МЭД). Посты контроля МЭД расположены на территории области в основном в 120-километровой зоне от Ленинградской АЭС, в районе расположения радиационно опасных предприятий, информационно-управляющий центр (ИУЦ) обеспечивает непрерывный контроль радиационной и метеорологической обстановки в местах установки постов контроля. Все посты контроля оборудованы датчиками, обеспечивающими  измерение МЭД в диапазоне </w:t>
      </w:r>
      <w:r w:rsidRPr="00FC234E">
        <w:rPr>
          <w:bCs/>
        </w:rPr>
        <w:lastRenderedPageBreak/>
        <w:t xml:space="preserve">от 10 мкР/ч (0,1 мкЗв/ч) до 50 </w:t>
      </w:r>
      <w:proofErr w:type="gramStart"/>
      <w:r w:rsidRPr="00FC234E">
        <w:rPr>
          <w:bCs/>
        </w:rPr>
        <w:t>Р</w:t>
      </w:r>
      <w:proofErr w:type="gramEnd"/>
      <w:r w:rsidRPr="00FC234E">
        <w:rPr>
          <w:bCs/>
        </w:rPr>
        <w:t xml:space="preserve">/ч (0,5 Зв/ч) и блоками, обеспечивающими накопление данных и передачу их по запросу из центра. </w:t>
      </w:r>
    </w:p>
    <w:p w:rsidR="007F31B8" w:rsidRPr="00FC234E" w:rsidRDefault="007F31B8" w:rsidP="007F31B8">
      <w:pPr>
        <w:ind w:firstLine="709"/>
        <w:jc w:val="both"/>
        <w:rPr>
          <w:bCs/>
        </w:rPr>
      </w:pPr>
      <w:r w:rsidRPr="00FC234E">
        <w:rPr>
          <w:bCs/>
        </w:rPr>
        <w:t xml:space="preserve">За январь-сентябрь 2021 года на постах контроля информационной сети АСКРО проведено около 30000 измерений МЭД, согласно результатам измерений радиационный фон находился в пределах 0,06-0,29 мкЗв/ч, что соответствует многолетним среднегодовым естественным значениям.          </w:t>
      </w:r>
    </w:p>
    <w:p w:rsidR="007F31B8" w:rsidRPr="00FC234E" w:rsidRDefault="007F31B8" w:rsidP="007F31B8">
      <w:pPr>
        <w:ind w:firstLine="709"/>
        <w:jc w:val="both"/>
        <w:rPr>
          <w:bCs/>
        </w:rPr>
      </w:pPr>
      <w:r w:rsidRPr="00FC234E">
        <w:rPr>
          <w:bCs/>
        </w:rPr>
        <w:t xml:space="preserve">Радиационная обстановка в январе-сентябре 2021 года на территории Ленинградской области в целом оставалась стабильной. Ограничение облучения населения Ленинградской области осуществляется путем регламентации контроля радиоактивности объектов окружающей среды (воды, воздуха, пищевых продуктов и пр.), разработки и согласования мероприятий на период возможных аварий и ликвидации их последствий. Радиационных аварий, приведших к повышенному облучению населения, в Ленинградской области не зарегистрировано. </w:t>
      </w:r>
    </w:p>
    <w:p w:rsidR="0081187F" w:rsidRPr="007F31B8" w:rsidRDefault="0081187F" w:rsidP="0081187F">
      <w:pPr>
        <w:ind w:left="1440"/>
        <w:jc w:val="both"/>
        <w:rPr>
          <w:b/>
          <w:bCs/>
        </w:rPr>
      </w:pPr>
    </w:p>
    <w:p w:rsidR="0081187F" w:rsidRPr="00184407" w:rsidRDefault="0081187F" w:rsidP="0081187F">
      <w:pPr>
        <w:ind w:firstLine="720"/>
        <w:jc w:val="both"/>
      </w:pPr>
    </w:p>
    <w:p w:rsidR="0081187F" w:rsidRPr="0081187F" w:rsidRDefault="0081187F" w:rsidP="006D0DF8">
      <w:pPr>
        <w:ind w:firstLine="709"/>
        <w:jc w:val="both"/>
      </w:pPr>
    </w:p>
    <w:p w:rsidR="006D0DF8" w:rsidRPr="006D0DF8" w:rsidRDefault="006D0DF8" w:rsidP="006D0DF8">
      <w:pPr>
        <w:jc w:val="both"/>
        <w:rPr>
          <w:lang/>
        </w:rPr>
      </w:pPr>
    </w:p>
    <w:p w:rsidR="006D0DF8" w:rsidRPr="00AC3FEE" w:rsidRDefault="006D0DF8">
      <w:pPr>
        <w:rPr>
          <w:sz w:val="28"/>
          <w:szCs w:val="28"/>
        </w:rPr>
      </w:pPr>
    </w:p>
    <w:sectPr w:rsidR="006D0DF8" w:rsidRPr="00AC3FEE" w:rsidSect="00330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F5ACF"/>
    <w:multiLevelType w:val="hybridMultilevel"/>
    <w:tmpl w:val="39DABA90"/>
    <w:lvl w:ilvl="0" w:tplc="0D2A479A">
      <w:start w:val="3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FEE"/>
    <w:rsid w:val="000F7036"/>
    <w:rsid w:val="003300AA"/>
    <w:rsid w:val="006D0DF8"/>
    <w:rsid w:val="007F31B8"/>
    <w:rsid w:val="0081187F"/>
    <w:rsid w:val="009E753E"/>
    <w:rsid w:val="00AC3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3FEE"/>
    <w:rPr>
      <w:color w:val="0000FF"/>
      <w:u w:val="single"/>
    </w:rPr>
  </w:style>
  <w:style w:type="paragraph" w:styleId="a4">
    <w:name w:val="Body Text"/>
    <w:basedOn w:val="a"/>
    <w:link w:val="a5"/>
    <w:rsid w:val="0081187F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81187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ture.lenobl.ru/deiatelnost/ohrana-i-monitoring-okruzhayushej-sred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2021-11-30T12:12:00Z</dcterms:created>
  <dcterms:modified xsi:type="dcterms:W3CDTF">2021-11-30T12:12:00Z</dcterms:modified>
</cp:coreProperties>
</file>