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816" w:rsidRDefault="00EA0816" w:rsidP="00EA0816">
      <w:pPr>
        <w:pStyle w:val="a8"/>
        <w:jc w:val="right"/>
      </w:pPr>
      <w:r>
        <w:rPr>
          <w:rFonts w:eastAsia="Times New Roman" w:cs="Times New Roman"/>
          <w:color w:val="00000A"/>
        </w:rPr>
        <w:t xml:space="preserve">                                                                                             </w:t>
      </w:r>
      <w:r>
        <w:rPr>
          <w:color w:val="00000A"/>
        </w:rPr>
        <w:t xml:space="preserve">                              </w:t>
      </w:r>
      <w:r>
        <w:t>УТВЕРЖДЕН</w:t>
      </w:r>
    </w:p>
    <w:p w:rsidR="00EA0816" w:rsidRDefault="00EA0816" w:rsidP="00EA0816">
      <w:pPr>
        <w:pStyle w:val="a8"/>
        <w:jc w:val="right"/>
      </w:pPr>
      <w:r>
        <w:t xml:space="preserve">постановлением администрации </w:t>
      </w:r>
    </w:p>
    <w:p w:rsidR="00EA0816" w:rsidRDefault="00EA0816" w:rsidP="00EA0816">
      <w:pPr>
        <w:pStyle w:val="a8"/>
        <w:jc w:val="right"/>
      </w:pPr>
      <w:proofErr w:type="spellStart"/>
      <w:r>
        <w:t>Сланцевского</w:t>
      </w:r>
      <w:proofErr w:type="spellEnd"/>
      <w:r>
        <w:t xml:space="preserve"> муниципального района</w:t>
      </w:r>
    </w:p>
    <w:p w:rsidR="00EA0816" w:rsidRDefault="00EA0816" w:rsidP="00EA0816">
      <w:pPr>
        <w:pStyle w:val="a8"/>
        <w:jc w:val="right"/>
      </w:pPr>
      <w:r>
        <w:t>от 13.12.2021№  1753-п</w:t>
      </w:r>
    </w:p>
    <w:p w:rsidR="00EA0816" w:rsidRPr="00DD15C6" w:rsidRDefault="00EA0816" w:rsidP="00EA0816">
      <w:pPr>
        <w:pStyle w:val="a8"/>
        <w:jc w:val="right"/>
        <w:rPr>
          <w:sz w:val="22"/>
          <w:szCs w:val="22"/>
        </w:rPr>
      </w:pPr>
      <w:r w:rsidRPr="00DD15C6">
        <w:rPr>
          <w:sz w:val="22"/>
          <w:szCs w:val="22"/>
        </w:rPr>
        <w:t>(приложение 1)</w:t>
      </w:r>
    </w:p>
    <w:p w:rsidR="00EA0816" w:rsidRDefault="00EA0816" w:rsidP="00EA0816">
      <w:pPr>
        <w:spacing w:after="209"/>
        <w:outlineLvl w:val="0"/>
        <w:rPr>
          <w:rFonts w:cs="Times New Roman"/>
        </w:rPr>
      </w:pPr>
      <w:r>
        <w:rPr>
          <w:rFonts w:eastAsia="Times New Roman" w:cs="Times New Roman"/>
          <w:color w:val="00000A"/>
        </w:rPr>
        <w:t xml:space="preserve">  </w:t>
      </w:r>
      <w:r>
        <w:rPr>
          <w:rFonts w:cs="Times New Roman"/>
        </w:rPr>
        <w:t xml:space="preserve">                                                       </w:t>
      </w:r>
    </w:p>
    <w:p w:rsidR="00EA0816" w:rsidRPr="009125B7" w:rsidRDefault="00EA0816" w:rsidP="00EA0816">
      <w:pPr>
        <w:spacing w:after="209"/>
        <w:jc w:val="center"/>
        <w:outlineLvl w:val="0"/>
        <w:rPr>
          <w:rFonts w:cs="Times New Roman"/>
          <w:b/>
          <w:sz w:val="28"/>
          <w:szCs w:val="28"/>
        </w:rPr>
      </w:pPr>
      <w:r w:rsidRPr="009125B7">
        <w:rPr>
          <w:rFonts w:cs="Times New Roman"/>
          <w:b/>
          <w:sz w:val="28"/>
          <w:szCs w:val="28"/>
        </w:rPr>
        <w:t xml:space="preserve">Программа профилактики рисков причинения вреда охраняемым законом ценностям в сфере муниципального жилищного контроля на 2022 на территории муниципального образования </w:t>
      </w:r>
      <w:proofErr w:type="spellStart"/>
      <w:r w:rsidRPr="009125B7">
        <w:rPr>
          <w:rFonts w:cs="Times New Roman"/>
          <w:b/>
          <w:sz w:val="28"/>
          <w:szCs w:val="28"/>
        </w:rPr>
        <w:t>Сланцевское</w:t>
      </w:r>
      <w:proofErr w:type="spellEnd"/>
      <w:r w:rsidRPr="009125B7">
        <w:rPr>
          <w:rFonts w:cs="Times New Roman"/>
          <w:b/>
          <w:sz w:val="28"/>
          <w:szCs w:val="28"/>
        </w:rPr>
        <w:t xml:space="preserve"> городское поселение </w:t>
      </w:r>
      <w:r>
        <w:rPr>
          <w:rFonts w:cs="Times New Roman"/>
          <w:b/>
          <w:sz w:val="28"/>
          <w:szCs w:val="28"/>
        </w:rPr>
        <w:t>Ленинградской области</w:t>
      </w:r>
    </w:p>
    <w:tbl>
      <w:tblPr>
        <w:tblOverlap w:val="never"/>
        <w:tblW w:w="9810" w:type="dxa"/>
        <w:jc w:val="center"/>
        <w:tblInd w:w="-1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"/>
        <w:gridCol w:w="2396"/>
        <w:gridCol w:w="7399"/>
      </w:tblGrid>
      <w:tr w:rsidR="00EA0816" w:rsidRPr="001E5445" w:rsidTr="00881412">
        <w:trPr>
          <w:trHeight w:hRule="exact" w:val="372"/>
          <w:jc w:val="center"/>
        </w:trPr>
        <w:tc>
          <w:tcPr>
            <w:tcW w:w="2411" w:type="dxa"/>
            <w:gridSpan w:val="2"/>
            <w:shd w:val="clear" w:color="auto" w:fill="FFFFFF"/>
          </w:tcPr>
          <w:p w:rsidR="00EA0816" w:rsidRPr="001E5445" w:rsidRDefault="00EA0816" w:rsidP="00881412">
            <w:pPr>
              <w:pStyle w:val="a8"/>
              <w:rPr>
                <w:rFonts w:cs="Times New Roman"/>
                <w:szCs w:val="24"/>
              </w:rPr>
            </w:pPr>
          </w:p>
        </w:tc>
        <w:tc>
          <w:tcPr>
            <w:tcW w:w="7399" w:type="dxa"/>
            <w:shd w:val="clear" w:color="auto" w:fill="FFFFFF"/>
          </w:tcPr>
          <w:p w:rsidR="00EA0816" w:rsidRPr="001E5445" w:rsidRDefault="00EA0816" w:rsidP="00881412">
            <w:pPr>
              <w:pStyle w:val="a8"/>
              <w:rPr>
                <w:rFonts w:cs="Times New Roman"/>
                <w:szCs w:val="24"/>
              </w:rPr>
            </w:pPr>
            <w:r w:rsidRPr="001E5445">
              <w:rPr>
                <w:rStyle w:val="21"/>
                <w:rFonts w:cs="Times New Roman"/>
                <w:szCs w:val="24"/>
              </w:rPr>
              <w:t xml:space="preserve">                       </w:t>
            </w:r>
            <w:r>
              <w:rPr>
                <w:rStyle w:val="21"/>
                <w:rFonts w:cs="Times New Roman"/>
                <w:szCs w:val="24"/>
              </w:rPr>
              <w:t xml:space="preserve">          </w:t>
            </w:r>
            <w:r w:rsidRPr="001E5445">
              <w:rPr>
                <w:rStyle w:val="21"/>
                <w:rFonts w:cs="Times New Roman"/>
                <w:szCs w:val="24"/>
              </w:rPr>
              <w:t xml:space="preserve"> </w:t>
            </w:r>
          </w:p>
        </w:tc>
      </w:tr>
      <w:tr w:rsidR="00EA0816" w:rsidRPr="001E5445" w:rsidTr="00881412">
        <w:trPr>
          <w:trHeight w:hRule="exact" w:val="1431"/>
          <w:jc w:val="center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0816" w:rsidRPr="0043567E" w:rsidRDefault="00EA0816" w:rsidP="00881412">
            <w:pPr>
              <w:pStyle w:val="a8"/>
              <w:rPr>
                <w:rFonts w:cs="Times New Roman"/>
                <w:szCs w:val="24"/>
              </w:rPr>
            </w:pPr>
            <w:r w:rsidRPr="0043567E">
              <w:rPr>
                <w:rStyle w:val="21"/>
                <w:rFonts w:cs="Times New Roman"/>
                <w:szCs w:val="24"/>
              </w:rPr>
              <w:t>Наименование</w:t>
            </w:r>
          </w:p>
          <w:p w:rsidR="00EA0816" w:rsidRPr="0043567E" w:rsidRDefault="00EA0816" w:rsidP="00881412">
            <w:pPr>
              <w:pStyle w:val="a8"/>
              <w:rPr>
                <w:rFonts w:cs="Times New Roman"/>
                <w:szCs w:val="24"/>
              </w:rPr>
            </w:pPr>
            <w:r w:rsidRPr="0043567E">
              <w:rPr>
                <w:rStyle w:val="21"/>
                <w:rFonts w:cs="Times New Roman"/>
                <w:szCs w:val="24"/>
              </w:rPr>
              <w:t>программы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0816" w:rsidRPr="0043567E" w:rsidRDefault="00EA0816" w:rsidP="00881412">
            <w:pPr>
              <w:pStyle w:val="a8"/>
              <w:rPr>
                <w:rFonts w:cs="Times New Roman"/>
                <w:szCs w:val="24"/>
              </w:rPr>
            </w:pPr>
            <w:r w:rsidRPr="0043567E">
              <w:rPr>
                <w:rStyle w:val="21"/>
                <w:rFonts w:cs="Times New Roman"/>
                <w:szCs w:val="24"/>
              </w:rPr>
              <w:t xml:space="preserve">Программа профилактики рисков причинения вреда охраняемым законом ценностям в сфере муниципального жилищного контроля на период 2022 </w:t>
            </w:r>
            <w:r w:rsidRPr="0043567E">
              <w:rPr>
                <w:rFonts w:cs="Times New Roman"/>
                <w:szCs w:val="24"/>
              </w:rPr>
              <w:t xml:space="preserve">на территории  муниципального образования </w:t>
            </w:r>
            <w:proofErr w:type="spellStart"/>
            <w:r w:rsidRPr="0043567E">
              <w:rPr>
                <w:rFonts w:cs="Times New Roman"/>
                <w:szCs w:val="24"/>
              </w:rPr>
              <w:t>Сланцевское</w:t>
            </w:r>
            <w:proofErr w:type="spellEnd"/>
            <w:r w:rsidRPr="0043567E">
              <w:rPr>
                <w:rFonts w:cs="Times New Roman"/>
                <w:szCs w:val="24"/>
              </w:rPr>
              <w:t xml:space="preserve"> городское поселение Ленинградской области</w:t>
            </w:r>
          </w:p>
        </w:tc>
      </w:tr>
      <w:tr w:rsidR="00EA0816" w:rsidRPr="001E5445" w:rsidTr="00881412">
        <w:trPr>
          <w:trHeight w:hRule="exact" w:val="2245"/>
          <w:jc w:val="center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0816" w:rsidRPr="0043567E" w:rsidRDefault="00EA0816" w:rsidP="00881412">
            <w:pPr>
              <w:pStyle w:val="a8"/>
              <w:rPr>
                <w:rFonts w:cs="Times New Roman"/>
                <w:szCs w:val="24"/>
              </w:rPr>
            </w:pPr>
            <w:r w:rsidRPr="0043567E">
              <w:rPr>
                <w:rStyle w:val="21"/>
                <w:rFonts w:cs="Times New Roman"/>
                <w:szCs w:val="24"/>
              </w:rPr>
              <w:t>Правовые основания разработки программы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0816" w:rsidRPr="0043567E" w:rsidRDefault="00EA0816" w:rsidP="00881412">
            <w:pPr>
              <w:pStyle w:val="a8"/>
              <w:rPr>
                <w:rFonts w:cs="Times New Roman"/>
                <w:szCs w:val="24"/>
              </w:rPr>
            </w:pPr>
            <w:r w:rsidRPr="0043567E">
              <w:rPr>
                <w:rFonts w:cs="Times New Roman"/>
                <w:szCs w:val="24"/>
              </w:rPr>
              <w:t xml:space="preserve">Федеральный закон от 31 июля 2020 г. № 248-ФЗ «О государственном контроле (надзоре) и муниципальном контроле в Российской Федерации», </w:t>
            </w:r>
            <w:r w:rsidRPr="0043567E">
              <w:rPr>
                <w:rFonts w:cs="Times New Roman"/>
                <w:color w:val="000000"/>
                <w:szCs w:val="24"/>
              </w:rPr>
              <w:t>постановление</w:t>
            </w:r>
            <w:r w:rsidRPr="0043567E">
              <w:rPr>
                <w:rFonts w:cs="Times New Roman"/>
                <w:szCs w:val="24"/>
              </w:rPr>
              <w:t xml:space="preserve"> Правительства Российской Федерации от 25 июня 2021 г.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</w:p>
        </w:tc>
      </w:tr>
      <w:tr w:rsidR="00EA0816" w:rsidRPr="001E5445" w:rsidTr="00881412">
        <w:trPr>
          <w:trHeight w:hRule="exact" w:val="951"/>
          <w:jc w:val="center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0816" w:rsidRPr="0043567E" w:rsidRDefault="00EA0816" w:rsidP="00881412">
            <w:pPr>
              <w:pStyle w:val="a8"/>
              <w:rPr>
                <w:rStyle w:val="21"/>
                <w:rFonts w:cs="Times New Roman"/>
                <w:szCs w:val="24"/>
              </w:rPr>
            </w:pPr>
          </w:p>
          <w:p w:rsidR="00EA0816" w:rsidRPr="0043567E" w:rsidRDefault="00EA0816" w:rsidP="00881412">
            <w:pPr>
              <w:pStyle w:val="a8"/>
              <w:rPr>
                <w:rFonts w:cs="Times New Roman"/>
                <w:szCs w:val="24"/>
              </w:rPr>
            </w:pPr>
            <w:r w:rsidRPr="0043567E">
              <w:rPr>
                <w:rStyle w:val="21"/>
                <w:rFonts w:cs="Times New Roman"/>
                <w:szCs w:val="24"/>
              </w:rPr>
              <w:t>Разработчик</w:t>
            </w:r>
          </w:p>
          <w:p w:rsidR="00EA0816" w:rsidRPr="0043567E" w:rsidRDefault="00EA0816" w:rsidP="00881412">
            <w:pPr>
              <w:pStyle w:val="a8"/>
              <w:rPr>
                <w:rFonts w:cs="Times New Roman"/>
                <w:szCs w:val="24"/>
              </w:rPr>
            </w:pPr>
            <w:r w:rsidRPr="0043567E">
              <w:rPr>
                <w:rStyle w:val="21"/>
                <w:rFonts w:cs="Times New Roman"/>
                <w:szCs w:val="24"/>
              </w:rPr>
              <w:t>программы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0816" w:rsidRDefault="00EA0816" w:rsidP="00881412">
            <w:pPr>
              <w:pStyle w:val="a8"/>
              <w:rPr>
                <w:rFonts w:cs="Times New Roman"/>
                <w:szCs w:val="24"/>
              </w:rPr>
            </w:pPr>
            <w:r w:rsidRPr="0043567E">
              <w:rPr>
                <w:rStyle w:val="21"/>
                <w:rFonts w:cs="Times New Roman"/>
                <w:szCs w:val="24"/>
              </w:rPr>
              <w:t xml:space="preserve">Сектор жилищного контроля администрации </w:t>
            </w:r>
            <w:r w:rsidRPr="0043567E">
              <w:rPr>
                <w:rFonts w:cs="Times New Roman"/>
                <w:szCs w:val="24"/>
              </w:rPr>
              <w:t xml:space="preserve"> муниципального образования </w:t>
            </w:r>
            <w:proofErr w:type="spellStart"/>
            <w:r w:rsidRPr="0043567E">
              <w:rPr>
                <w:rFonts w:cs="Times New Roman"/>
                <w:szCs w:val="24"/>
              </w:rPr>
              <w:t>Сланцевский</w:t>
            </w:r>
            <w:proofErr w:type="spellEnd"/>
            <w:r w:rsidRPr="0043567E">
              <w:rPr>
                <w:rFonts w:cs="Times New Roman"/>
                <w:szCs w:val="24"/>
              </w:rPr>
              <w:t xml:space="preserve"> муниципальный район.</w:t>
            </w:r>
          </w:p>
          <w:p w:rsidR="00EA0816" w:rsidRPr="0043567E" w:rsidRDefault="00EA0816" w:rsidP="00881412">
            <w:pPr>
              <w:pStyle w:val="a8"/>
              <w:rPr>
                <w:rFonts w:cs="Times New Roman"/>
                <w:szCs w:val="24"/>
              </w:rPr>
            </w:pPr>
          </w:p>
        </w:tc>
      </w:tr>
      <w:tr w:rsidR="00EA0816" w:rsidRPr="001E5445" w:rsidTr="00881412">
        <w:trPr>
          <w:trHeight w:hRule="exact" w:val="5383"/>
          <w:jc w:val="center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816" w:rsidRPr="0043567E" w:rsidRDefault="00EA0816" w:rsidP="00881412">
            <w:pPr>
              <w:pStyle w:val="a8"/>
              <w:rPr>
                <w:rFonts w:cs="Times New Roman"/>
                <w:szCs w:val="24"/>
              </w:rPr>
            </w:pPr>
            <w:r w:rsidRPr="0043567E">
              <w:rPr>
                <w:rStyle w:val="21"/>
                <w:rFonts w:cs="Times New Roman"/>
                <w:szCs w:val="24"/>
              </w:rPr>
              <w:t>Цели программы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816" w:rsidRPr="0043567E" w:rsidRDefault="00EA0816" w:rsidP="00881412">
            <w:pPr>
              <w:pStyle w:val="a8"/>
              <w:rPr>
                <w:rFonts w:cs="Times New Roman"/>
                <w:szCs w:val="24"/>
              </w:rPr>
            </w:pPr>
            <w:r w:rsidRPr="0043567E">
              <w:rPr>
                <w:rStyle w:val="21"/>
                <w:rFonts w:cs="Times New Roman"/>
                <w:szCs w:val="24"/>
              </w:rPr>
              <w:t xml:space="preserve">   -повышение прозрачности системы контрольно</w:t>
            </w:r>
            <w:r w:rsidRPr="0043567E">
              <w:rPr>
                <w:rStyle w:val="21"/>
                <w:rFonts w:cs="Times New Roman"/>
                <w:szCs w:val="24"/>
              </w:rPr>
              <w:softHyphen/>
              <w:t>-надзорной деятельности при проведении мероприятий по муниципальному жилищному контролю;</w:t>
            </w:r>
          </w:p>
          <w:p w:rsidR="00EA0816" w:rsidRPr="0043567E" w:rsidRDefault="00EA0816" w:rsidP="00881412">
            <w:pPr>
              <w:pStyle w:val="a8"/>
              <w:rPr>
                <w:rFonts w:cs="Times New Roman"/>
                <w:szCs w:val="24"/>
              </w:rPr>
            </w:pPr>
            <w:r w:rsidRPr="0043567E">
              <w:rPr>
                <w:rStyle w:val="21"/>
                <w:rFonts w:cs="Times New Roman"/>
                <w:szCs w:val="24"/>
              </w:rPr>
              <w:t xml:space="preserve">    -предупреждение нарушений юридическими лицами и индивидуальными предпринимателями обязательных требований законодательства в области муниципального жилищного контроля;</w:t>
            </w:r>
          </w:p>
          <w:p w:rsidR="00EA0816" w:rsidRPr="0043567E" w:rsidRDefault="00EA0816" w:rsidP="00881412">
            <w:pPr>
              <w:pStyle w:val="a8"/>
              <w:rPr>
                <w:rFonts w:cs="Times New Roman"/>
                <w:szCs w:val="24"/>
              </w:rPr>
            </w:pPr>
            <w:r w:rsidRPr="0043567E">
              <w:rPr>
                <w:rStyle w:val="21"/>
                <w:rFonts w:cs="Times New Roman"/>
                <w:szCs w:val="24"/>
              </w:rPr>
              <w:t xml:space="preserve">  - предотвращение рисков причинения вреда охраняемым законом ценностям;</w:t>
            </w:r>
          </w:p>
          <w:p w:rsidR="00EA0816" w:rsidRPr="0043567E" w:rsidRDefault="00EA0816" w:rsidP="00881412">
            <w:pPr>
              <w:pStyle w:val="a8"/>
              <w:rPr>
                <w:rFonts w:cs="Times New Roman"/>
                <w:szCs w:val="24"/>
              </w:rPr>
            </w:pPr>
            <w:r w:rsidRPr="0043567E">
              <w:rPr>
                <w:rStyle w:val="21"/>
                <w:rFonts w:cs="Times New Roman"/>
                <w:szCs w:val="24"/>
              </w:rPr>
              <w:t xml:space="preserve">     - создание </w:t>
            </w:r>
            <w:proofErr w:type="gramStart"/>
            <w:r w:rsidRPr="0043567E">
              <w:rPr>
                <w:rStyle w:val="21"/>
                <w:rFonts w:cs="Times New Roman"/>
                <w:szCs w:val="24"/>
              </w:rPr>
              <w:t>инфраструктуры профилактики рисков причинения вреда</w:t>
            </w:r>
            <w:proofErr w:type="gramEnd"/>
            <w:r w:rsidRPr="0043567E">
              <w:rPr>
                <w:rStyle w:val="21"/>
                <w:rFonts w:cs="Times New Roman"/>
                <w:szCs w:val="24"/>
              </w:rPr>
              <w:t xml:space="preserve">  охраняемым законом ценностям;</w:t>
            </w:r>
          </w:p>
          <w:p w:rsidR="00EA0816" w:rsidRPr="0043567E" w:rsidRDefault="00EA0816" w:rsidP="00881412">
            <w:pPr>
              <w:pStyle w:val="a8"/>
              <w:rPr>
                <w:rFonts w:cs="Times New Roman"/>
                <w:szCs w:val="24"/>
              </w:rPr>
            </w:pPr>
            <w:r w:rsidRPr="0043567E">
              <w:rPr>
                <w:rStyle w:val="21"/>
                <w:rFonts w:cs="Times New Roman"/>
                <w:szCs w:val="24"/>
              </w:rPr>
              <w:t xml:space="preserve">     - устранение существующих и потенциальных условий, причин и факторов, способствующих возможному нарушению обязательных требований законодательства в области муниципального жилищного контроля;</w:t>
            </w:r>
          </w:p>
          <w:p w:rsidR="00EA0816" w:rsidRPr="0043567E" w:rsidRDefault="00EA0816" w:rsidP="00881412">
            <w:pPr>
              <w:pStyle w:val="a8"/>
              <w:rPr>
                <w:rFonts w:cs="Times New Roman"/>
                <w:szCs w:val="24"/>
              </w:rPr>
            </w:pPr>
            <w:r w:rsidRPr="0043567E">
              <w:rPr>
                <w:rStyle w:val="21"/>
                <w:rFonts w:cs="Times New Roman"/>
                <w:szCs w:val="24"/>
              </w:rPr>
              <w:t xml:space="preserve">   - снижение административной нагрузки на подконтрольные субъекты;</w:t>
            </w:r>
          </w:p>
          <w:p w:rsidR="00EA0816" w:rsidRPr="0043567E" w:rsidRDefault="00EA0816" w:rsidP="00881412">
            <w:pPr>
              <w:pStyle w:val="a8"/>
              <w:rPr>
                <w:rFonts w:cs="Times New Roman"/>
                <w:szCs w:val="24"/>
              </w:rPr>
            </w:pPr>
            <w:r w:rsidRPr="0043567E">
              <w:rPr>
                <w:rStyle w:val="21"/>
                <w:rFonts w:cs="Times New Roman"/>
                <w:szCs w:val="24"/>
              </w:rPr>
              <w:t xml:space="preserve">    -формирование модели социально ответственного, добросовестного, правового поведения юридических лиц и индивидуальных предпринимателей</w:t>
            </w:r>
          </w:p>
        </w:tc>
      </w:tr>
      <w:tr w:rsidR="00EA0816" w:rsidRPr="009125B7" w:rsidTr="00881412">
        <w:trPr>
          <w:trHeight w:hRule="exact" w:val="3277"/>
          <w:jc w:val="center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0816" w:rsidRPr="0043567E" w:rsidRDefault="00EA0816" w:rsidP="00881412">
            <w:pPr>
              <w:pStyle w:val="a8"/>
              <w:rPr>
                <w:rStyle w:val="21"/>
                <w:rFonts w:cs="Times New Roman"/>
                <w:szCs w:val="24"/>
              </w:rPr>
            </w:pPr>
            <w:r w:rsidRPr="0043567E">
              <w:rPr>
                <w:rStyle w:val="21"/>
                <w:rFonts w:cs="Times New Roman"/>
                <w:szCs w:val="24"/>
              </w:rPr>
              <w:lastRenderedPageBreak/>
              <w:t>Задачи программы</w:t>
            </w:r>
          </w:p>
          <w:p w:rsidR="00EA0816" w:rsidRPr="0043567E" w:rsidRDefault="00EA0816" w:rsidP="00881412">
            <w:pPr>
              <w:pStyle w:val="a8"/>
              <w:rPr>
                <w:rStyle w:val="21"/>
                <w:rFonts w:cs="Times New Roman"/>
                <w:szCs w:val="24"/>
              </w:rPr>
            </w:pPr>
          </w:p>
          <w:p w:rsidR="00EA0816" w:rsidRPr="0043567E" w:rsidRDefault="00EA0816" w:rsidP="00881412">
            <w:pPr>
              <w:pStyle w:val="a8"/>
              <w:rPr>
                <w:rFonts w:cs="Times New Roman"/>
                <w:szCs w:val="24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0816" w:rsidRPr="0043567E" w:rsidRDefault="00EA0816" w:rsidP="00881412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1.</w:t>
            </w:r>
            <w:r w:rsidRPr="0043567E">
              <w:rPr>
                <w:rStyle w:val="21"/>
                <w:sz w:val="24"/>
                <w:szCs w:val="24"/>
              </w:rPr>
              <w:t xml:space="preserve"> </w:t>
            </w:r>
            <w:r w:rsidRPr="0043567E">
              <w:rPr>
                <w:sz w:val="24"/>
                <w:szCs w:val="24"/>
              </w:rPr>
              <w:t>Укрепление системы профилактики нарушений обязательных требований;</w:t>
            </w:r>
          </w:p>
          <w:p w:rsidR="00EA0816" w:rsidRPr="0043567E" w:rsidRDefault="00EA0816" w:rsidP="00881412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43567E">
              <w:rPr>
                <w:sz w:val="24"/>
                <w:szCs w:val="24"/>
              </w:rPr>
      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      </w:r>
          </w:p>
          <w:p w:rsidR="00EA0816" w:rsidRPr="0043567E" w:rsidRDefault="00EA0816" w:rsidP="00881412">
            <w:pPr>
              <w:pStyle w:val="aa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  <w:r w:rsidRPr="0043567E">
              <w:rPr>
                <w:color w:val="000000"/>
                <w:sz w:val="24"/>
                <w:szCs w:val="24"/>
              </w:rPr>
              <w:t>Устранение причин, факторов и условий, способствующих нарушению обязательных требований;</w:t>
            </w:r>
          </w:p>
          <w:p w:rsidR="00EA0816" w:rsidRPr="0043567E" w:rsidRDefault="00EA0816" w:rsidP="00881412">
            <w:pPr>
              <w:pStyle w:val="a8"/>
              <w:jc w:val="both"/>
              <w:rPr>
                <w:rStyle w:val="21"/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4</w:t>
            </w:r>
            <w:r w:rsidRPr="0043567E">
              <w:rPr>
                <w:rFonts w:cs="Times New Roman"/>
                <w:color w:val="000000"/>
                <w:szCs w:val="24"/>
              </w:rPr>
              <w:t>.Повышение уровня правовой грамотности подконтрольных контролируемых лиц, в том числе путем обеспечения доступности информации об обязательных требованиях и необходимых мерах по их исполнению.</w:t>
            </w:r>
          </w:p>
          <w:p w:rsidR="00EA0816" w:rsidRPr="0043567E" w:rsidRDefault="00EA0816" w:rsidP="00881412">
            <w:pPr>
              <w:spacing w:line="257" w:lineRule="exact"/>
              <w:jc w:val="both"/>
              <w:rPr>
                <w:rFonts w:cs="Times New Roman"/>
              </w:rPr>
            </w:pPr>
          </w:p>
          <w:p w:rsidR="00EA0816" w:rsidRPr="0043567E" w:rsidRDefault="00EA0816" w:rsidP="00881412">
            <w:pPr>
              <w:pStyle w:val="a8"/>
              <w:rPr>
                <w:rStyle w:val="21"/>
                <w:rFonts w:cs="Times New Roman"/>
                <w:szCs w:val="24"/>
              </w:rPr>
            </w:pPr>
          </w:p>
          <w:p w:rsidR="00EA0816" w:rsidRPr="0043567E" w:rsidRDefault="00EA0816" w:rsidP="00881412">
            <w:pPr>
              <w:pStyle w:val="a8"/>
              <w:rPr>
                <w:rStyle w:val="21"/>
                <w:rFonts w:cs="Times New Roman"/>
                <w:szCs w:val="24"/>
              </w:rPr>
            </w:pPr>
          </w:p>
          <w:p w:rsidR="00EA0816" w:rsidRPr="0043567E" w:rsidRDefault="00EA0816" w:rsidP="00881412">
            <w:pPr>
              <w:pStyle w:val="a8"/>
              <w:rPr>
                <w:rStyle w:val="21"/>
                <w:rFonts w:cs="Times New Roman"/>
                <w:szCs w:val="24"/>
              </w:rPr>
            </w:pPr>
          </w:p>
          <w:p w:rsidR="00EA0816" w:rsidRPr="0043567E" w:rsidRDefault="00EA0816" w:rsidP="00881412">
            <w:pPr>
              <w:pStyle w:val="a8"/>
              <w:rPr>
                <w:rStyle w:val="21"/>
                <w:rFonts w:cs="Times New Roman"/>
                <w:szCs w:val="24"/>
              </w:rPr>
            </w:pPr>
          </w:p>
          <w:p w:rsidR="00EA0816" w:rsidRPr="0043567E" w:rsidRDefault="00EA0816" w:rsidP="00881412">
            <w:pPr>
              <w:pStyle w:val="a8"/>
              <w:rPr>
                <w:rStyle w:val="21"/>
                <w:rFonts w:cs="Times New Roman"/>
                <w:szCs w:val="24"/>
              </w:rPr>
            </w:pPr>
          </w:p>
          <w:p w:rsidR="00EA0816" w:rsidRPr="0043567E" w:rsidRDefault="00EA0816" w:rsidP="00881412">
            <w:pPr>
              <w:pStyle w:val="a8"/>
              <w:rPr>
                <w:rFonts w:cs="Times New Roman"/>
                <w:szCs w:val="24"/>
              </w:rPr>
            </w:pPr>
          </w:p>
        </w:tc>
      </w:tr>
      <w:tr w:rsidR="00EA0816" w:rsidRPr="009125B7" w:rsidTr="00881412">
        <w:trPr>
          <w:trHeight w:hRule="exact" w:val="842"/>
          <w:jc w:val="center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0816" w:rsidRPr="0043567E" w:rsidRDefault="00EA0816" w:rsidP="00881412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43567E">
              <w:rPr>
                <w:sz w:val="24"/>
                <w:szCs w:val="24"/>
              </w:rPr>
              <w:t>Сроки и этапы реализации программы профилактики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816" w:rsidRPr="0043567E" w:rsidRDefault="00EA0816" w:rsidP="0088141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43567E">
              <w:rPr>
                <w:sz w:val="24"/>
                <w:szCs w:val="24"/>
              </w:rPr>
              <w:t>2022 год</w:t>
            </w:r>
          </w:p>
          <w:p w:rsidR="00EA0816" w:rsidRPr="0043567E" w:rsidRDefault="00EA0816" w:rsidP="00881412">
            <w:pPr>
              <w:pStyle w:val="TableParagraph"/>
              <w:rPr>
                <w:color w:val="000000"/>
                <w:sz w:val="24"/>
                <w:szCs w:val="24"/>
              </w:rPr>
            </w:pPr>
          </w:p>
        </w:tc>
      </w:tr>
      <w:tr w:rsidR="00EA0816" w:rsidRPr="009125B7" w:rsidTr="00881412">
        <w:trPr>
          <w:trHeight w:hRule="exact" w:val="706"/>
          <w:jc w:val="center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0816" w:rsidRPr="0043567E" w:rsidRDefault="00EA0816" w:rsidP="00881412">
            <w:pPr>
              <w:pStyle w:val="a8"/>
              <w:rPr>
                <w:rFonts w:cs="Times New Roman"/>
                <w:szCs w:val="24"/>
              </w:rPr>
            </w:pPr>
            <w:r w:rsidRPr="0043567E">
              <w:rPr>
                <w:rStyle w:val="21"/>
                <w:rFonts w:cs="Times New Roman"/>
                <w:szCs w:val="24"/>
              </w:rPr>
              <w:t>Источники</w:t>
            </w:r>
          </w:p>
          <w:p w:rsidR="00EA0816" w:rsidRPr="0043567E" w:rsidRDefault="00EA0816" w:rsidP="00881412">
            <w:pPr>
              <w:pStyle w:val="a8"/>
              <w:rPr>
                <w:rFonts w:cs="Times New Roman"/>
                <w:szCs w:val="24"/>
              </w:rPr>
            </w:pPr>
            <w:r w:rsidRPr="0043567E">
              <w:rPr>
                <w:rStyle w:val="21"/>
                <w:rFonts w:cs="Times New Roman"/>
                <w:szCs w:val="24"/>
              </w:rPr>
              <w:t>финансирования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816" w:rsidRPr="0043567E" w:rsidRDefault="00EA0816" w:rsidP="00881412">
            <w:pPr>
              <w:pStyle w:val="a8"/>
              <w:rPr>
                <w:rStyle w:val="21"/>
                <w:rFonts w:cs="Times New Roman"/>
                <w:szCs w:val="24"/>
              </w:rPr>
            </w:pPr>
          </w:p>
          <w:p w:rsidR="00EA0816" w:rsidRPr="0043567E" w:rsidRDefault="00EA0816" w:rsidP="00881412">
            <w:pPr>
              <w:pStyle w:val="a8"/>
              <w:rPr>
                <w:rFonts w:cs="Times New Roman"/>
                <w:szCs w:val="24"/>
              </w:rPr>
            </w:pPr>
            <w:r w:rsidRPr="0043567E">
              <w:rPr>
                <w:rStyle w:val="21"/>
                <w:rFonts w:cs="Times New Roman"/>
                <w:szCs w:val="24"/>
              </w:rPr>
              <w:t>В рамках бюджетного финансирования</w:t>
            </w:r>
          </w:p>
        </w:tc>
      </w:tr>
      <w:tr w:rsidR="00EA0816" w:rsidRPr="009125B7" w:rsidTr="00881412">
        <w:trPr>
          <w:trHeight w:hRule="exact" w:val="5670"/>
          <w:jc w:val="center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0816" w:rsidRPr="0043567E" w:rsidRDefault="00EA0816" w:rsidP="00881412">
            <w:pPr>
              <w:pStyle w:val="a8"/>
              <w:rPr>
                <w:rFonts w:cs="Times New Roman"/>
                <w:szCs w:val="24"/>
              </w:rPr>
            </w:pPr>
            <w:r w:rsidRPr="0043567E">
              <w:rPr>
                <w:rStyle w:val="21"/>
                <w:rFonts w:cs="Times New Roman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816" w:rsidRPr="0043567E" w:rsidRDefault="00EA0816" w:rsidP="00881412">
            <w:pPr>
              <w:rPr>
                <w:rFonts w:cs="Times New Roman"/>
                <w:color w:val="000000"/>
              </w:rPr>
            </w:pPr>
            <w:r w:rsidRPr="0043567E">
              <w:rPr>
                <w:rFonts w:cs="Times New Roman"/>
                <w:color w:val="000000"/>
              </w:rPr>
              <w:t>1. Снижение рисков причинения вреда охраняемым законом ценностям;</w:t>
            </w:r>
          </w:p>
          <w:p w:rsidR="00EA0816" w:rsidRPr="0043567E" w:rsidRDefault="00EA0816" w:rsidP="00881412">
            <w:pPr>
              <w:rPr>
                <w:rFonts w:cs="Times New Roman"/>
                <w:color w:val="000000"/>
              </w:rPr>
            </w:pPr>
            <w:r w:rsidRPr="0043567E">
              <w:rPr>
                <w:rFonts w:cs="Times New Roman"/>
                <w:color w:val="000000"/>
              </w:rPr>
              <w:t xml:space="preserve">2. Увеличение доли законопослушных контролируемых лиц - развитие системы профилактических мероприятий органа, осуществляющего муниципальный контроль на территории  МО </w:t>
            </w:r>
            <w:proofErr w:type="spellStart"/>
            <w:r>
              <w:rPr>
                <w:rFonts w:cs="Times New Roman"/>
                <w:color w:val="000000"/>
              </w:rPr>
              <w:t>Сланцевское</w:t>
            </w:r>
            <w:proofErr w:type="spellEnd"/>
            <w:r>
              <w:rPr>
                <w:rFonts w:cs="Times New Roman"/>
                <w:color w:val="000000"/>
              </w:rPr>
              <w:t xml:space="preserve"> городское поселение</w:t>
            </w:r>
            <w:r w:rsidRPr="0043567E">
              <w:rPr>
                <w:rFonts w:cs="Times New Roman"/>
                <w:color w:val="000000"/>
              </w:rPr>
              <w:t>;</w:t>
            </w:r>
          </w:p>
          <w:p w:rsidR="00EA0816" w:rsidRPr="0043567E" w:rsidRDefault="00EA0816" w:rsidP="00881412">
            <w:pPr>
              <w:rPr>
                <w:rFonts w:cs="Times New Roman"/>
                <w:color w:val="000000"/>
              </w:rPr>
            </w:pPr>
            <w:r w:rsidRPr="0043567E">
              <w:rPr>
                <w:rFonts w:cs="Times New Roman"/>
                <w:color w:val="000000"/>
              </w:rPr>
              <w:t>3. Внедрение различных способов профилактики;</w:t>
            </w:r>
          </w:p>
          <w:p w:rsidR="00EA0816" w:rsidRPr="0043567E" w:rsidRDefault="00EA0816" w:rsidP="00881412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</w:t>
            </w:r>
            <w:r w:rsidRPr="0043567E">
              <w:rPr>
                <w:rFonts w:cs="Times New Roman"/>
                <w:color w:val="000000"/>
              </w:rPr>
              <w:t>. Разработка образцов эффективного, законопослушного поведения контролируемых лиц;</w:t>
            </w:r>
          </w:p>
          <w:p w:rsidR="00EA0816" w:rsidRPr="0043567E" w:rsidRDefault="00EA0816" w:rsidP="00881412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</w:t>
            </w:r>
            <w:r w:rsidRPr="0043567E">
              <w:rPr>
                <w:rFonts w:cs="Times New Roman"/>
                <w:color w:val="000000"/>
              </w:rPr>
              <w:t xml:space="preserve">. Обеспечение квалифицированной профилактической работой должностных лиц </w:t>
            </w:r>
            <w:r>
              <w:rPr>
                <w:rFonts w:cs="Times New Roman"/>
                <w:color w:val="000000"/>
              </w:rPr>
              <w:t>сектора жилищного контроля</w:t>
            </w:r>
            <w:r w:rsidRPr="0043567E">
              <w:rPr>
                <w:rFonts w:cs="Times New Roman"/>
                <w:color w:val="000000"/>
              </w:rPr>
              <w:t xml:space="preserve"> администрации </w:t>
            </w:r>
            <w:proofErr w:type="spellStart"/>
            <w:r>
              <w:rPr>
                <w:rFonts w:cs="Times New Roman"/>
                <w:color w:val="000000"/>
              </w:rPr>
              <w:t>Сланцевского</w:t>
            </w:r>
            <w:proofErr w:type="spellEnd"/>
            <w:r w:rsidRPr="0043567E">
              <w:rPr>
                <w:rFonts w:cs="Times New Roman"/>
                <w:color w:val="000000"/>
              </w:rPr>
              <w:t xml:space="preserve"> муниципального района;</w:t>
            </w:r>
          </w:p>
          <w:p w:rsidR="00EA0816" w:rsidRPr="0043567E" w:rsidRDefault="00EA0816" w:rsidP="00881412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6</w:t>
            </w:r>
            <w:r w:rsidRPr="0043567E">
              <w:rPr>
                <w:rFonts w:cs="Times New Roman"/>
                <w:color w:val="000000"/>
              </w:rPr>
              <w:t xml:space="preserve">. Повышение прозрачности деятельности </w:t>
            </w:r>
            <w:r>
              <w:rPr>
                <w:rFonts w:cs="Times New Roman"/>
                <w:color w:val="000000"/>
              </w:rPr>
              <w:t>сектора жилищного контроля</w:t>
            </w:r>
            <w:r w:rsidRPr="0043567E">
              <w:rPr>
                <w:rFonts w:cs="Times New Roman"/>
                <w:color w:val="000000"/>
              </w:rPr>
              <w:t>;</w:t>
            </w:r>
          </w:p>
          <w:p w:rsidR="00EA0816" w:rsidRPr="0043567E" w:rsidRDefault="00EA0816" w:rsidP="00881412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7</w:t>
            </w:r>
            <w:r w:rsidRPr="0043567E">
              <w:rPr>
                <w:rFonts w:cs="Times New Roman"/>
                <w:color w:val="000000"/>
              </w:rPr>
              <w:t>. Уменьшение административной нагрузки на контролируемых лиц;</w:t>
            </w:r>
          </w:p>
          <w:p w:rsidR="00EA0816" w:rsidRPr="0043567E" w:rsidRDefault="00EA0816" w:rsidP="00881412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8</w:t>
            </w:r>
            <w:r w:rsidRPr="0043567E">
              <w:rPr>
                <w:rFonts w:cs="Times New Roman"/>
                <w:color w:val="000000"/>
              </w:rPr>
              <w:t>. Повышение уровня правовой грамотности контролируемых лиц;</w:t>
            </w:r>
          </w:p>
          <w:p w:rsidR="00EA0816" w:rsidRPr="0043567E" w:rsidRDefault="00EA0816" w:rsidP="00881412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9</w:t>
            </w:r>
            <w:r w:rsidRPr="0043567E">
              <w:rPr>
                <w:rFonts w:cs="Times New Roman"/>
                <w:color w:val="000000"/>
              </w:rPr>
              <w:t>. Обеспечение единообразия понимания предмета контроля контролируемыми лицами;</w:t>
            </w:r>
          </w:p>
          <w:p w:rsidR="00EA0816" w:rsidRPr="0043567E" w:rsidRDefault="00EA0816" w:rsidP="00881412">
            <w:pPr>
              <w:pStyle w:val="a8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10</w:t>
            </w:r>
            <w:r w:rsidRPr="0043567E">
              <w:rPr>
                <w:rFonts w:cs="Times New Roman"/>
                <w:color w:val="000000"/>
                <w:szCs w:val="24"/>
              </w:rPr>
              <w:t>. Мотивация контролируемых лиц к добросовестному поведению.</w:t>
            </w:r>
          </w:p>
        </w:tc>
      </w:tr>
      <w:tr w:rsidR="00EA0816" w:rsidRPr="009125B7" w:rsidTr="00881412">
        <w:trPr>
          <w:gridBefore w:val="1"/>
          <w:wBefore w:w="15" w:type="dxa"/>
          <w:trHeight w:hRule="exact" w:val="583"/>
          <w:jc w:val="center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0816" w:rsidRPr="0043567E" w:rsidRDefault="00EA0816" w:rsidP="00881412">
            <w:pPr>
              <w:pStyle w:val="a8"/>
              <w:rPr>
                <w:rFonts w:eastAsia="Arial" w:cs="Times New Roman"/>
                <w:color w:val="000000"/>
                <w:szCs w:val="24"/>
                <w:lang w:eastAsia="ru-RU" w:bidi="ru-RU"/>
              </w:rPr>
            </w:pPr>
            <w:r w:rsidRPr="0043567E">
              <w:rPr>
                <w:rStyle w:val="21"/>
                <w:rFonts w:cs="Times New Roman"/>
                <w:szCs w:val="24"/>
              </w:rPr>
              <w:t>Структура программы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816" w:rsidRPr="0043567E" w:rsidRDefault="00EA0816" w:rsidP="00881412">
            <w:pPr>
              <w:pStyle w:val="a8"/>
              <w:rPr>
                <w:rFonts w:eastAsia="Arial" w:cs="Times New Roman"/>
                <w:color w:val="000000"/>
                <w:szCs w:val="24"/>
                <w:lang w:eastAsia="ru-RU" w:bidi="ru-RU"/>
              </w:rPr>
            </w:pPr>
            <w:r>
              <w:rPr>
                <w:rStyle w:val="21"/>
                <w:rFonts w:cs="Times New Roman"/>
                <w:szCs w:val="24"/>
              </w:rPr>
              <w:t xml:space="preserve"> </w:t>
            </w:r>
            <w:r w:rsidRPr="0043567E">
              <w:rPr>
                <w:rStyle w:val="21"/>
                <w:rFonts w:cs="Times New Roman"/>
                <w:szCs w:val="24"/>
              </w:rPr>
              <w:t>Программа не предусматривает реализацию подпрограмм</w:t>
            </w:r>
          </w:p>
        </w:tc>
      </w:tr>
    </w:tbl>
    <w:p w:rsidR="00EA0816" w:rsidRDefault="00EA0816" w:rsidP="00EA0816">
      <w:pPr>
        <w:pStyle w:val="a8"/>
        <w:ind w:firstLine="709"/>
        <w:jc w:val="both"/>
        <w:rPr>
          <w:sz w:val="28"/>
          <w:szCs w:val="28"/>
        </w:rPr>
      </w:pPr>
    </w:p>
    <w:p w:rsidR="00EA0816" w:rsidRPr="00797F19" w:rsidRDefault="00EA0816" w:rsidP="00EA0816">
      <w:pPr>
        <w:pStyle w:val="a8"/>
        <w:ind w:firstLine="709"/>
        <w:jc w:val="both"/>
        <w:rPr>
          <w:szCs w:val="24"/>
        </w:rPr>
      </w:pPr>
      <w:r w:rsidRPr="00797F19">
        <w:rPr>
          <w:szCs w:val="24"/>
        </w:rPr>
        <w:t xml:space="preserve">Настоящая программа разработана в целях </w:t>
      </w:r>
      <w:proofErr w:type="gramStart"/>
      <w:r w:rsidRPr="00797F19">
        <w:rPr>
          <w:szCs w:val="24"/>
        </w:rPr>
        <w:t>реализации Стандарта комплексной профилактики  рисков причинения вреда</w:t>
      </w:r>
      <w:proofErr w:type="gramEnd"/>
      <w:r w:rsidRPr="00797F19">
        <w:rPr>
          <w:szCs w:val="24"/>
        </w:rPr>
        <w:t xml:space="preserve"> охраняемым законом ценностям.</w:t>
      </w:r>
    </w:p>
    <w:p w:rsidR="00EA0816" w:rsidRPr="00797F19" w:rsidRDefault="00EA0816" w:rsidP="00EA0816">
      <w:pPr>
        <w:pStyle w:val="a8"/>
        <w:ind w:firstLine="709"/>
        <w:jc w:val="both"/>
        <w:rPr>
          <w:szCs w:val="24"/>
        </w:rPr>
      </w:pPr>
      <w:r w:rsidRPr="00797F19">
        <w:rPr>
          <w:szCs w:val="24"/>
        </w:rPr>
        <w:t>Программа представляет собой увязанный по целям, задачам, ресурсам и срокам осуществления комплекс профилактических мероприятий, обеспечивающих эффективное решение проблем, препятствующих соблюдению подконтрольными субъектами обязательных требований, и направленных на выявление и устранение конкретных причин и факторов несоблюдения обязательных требований, а также на создание и развитие системы профилактики.</w:t>
      </w:r>
    </w:p>
    <w:p w:rsidR="00EA0816" w:rsidRPr="00797F19" w:rsidRDefault="00EA0816" w:rsidP="00EA0816">
      <w:pPr>
        <w:pStyle w:val="a8"/>
        <w:ind w:left="1429"/>
        <w:rPr>
          <w:szCs w:val="24"/>
        </w:rPr>
      </w:pPr>
      <w:r w:rsidRPr="00797F19">
        <w:rPr>
          <w:szCs w:val="24"/>
        </w:rPr>
        <w:t xml:space="preserve">               </w:t>
      </w:r>
    </w:p>
    <w:p w:rsidR="00EA0816" w:rsidRDefault="00EA0816" w:rsidP="00EA0816">
      <w:pPr>
        <w:widowControl/>
        <w:jc w:val="center"/>
        <w:rPr>
          <w:sz w:val="28"/>
          <w:szCs w:val="28"/>
        </w:rPr>
      </w:pPr>
      <w:r w:rsidRPr="009125B7">
        <w:rPr>
          <w:sz w:val="28"/>
          <w:szCs w:val="28"/>
        </w:rPr>
        <w:t xml:space="preserve">       </w:t>
      </w:r>
    </w:p>
    <w:p w:rsidR="00EA0816" w:rsidRDefault="00EA0816" w:rsidP="00EA0816">
      <w:pPr>
        <w:widowControl/>
        <w:jc w:val="center"/>
        <w:rPr>
          <w:sz w:val="28"/>
          <w:szCs w:val="28"/>
        </w:rPr>
      </w:pPr>
    </w:p>
    <w:p w:rsidR="00EA0816" w:rsidRDefault="00EA0816" w:rsidP="00EA0816">
      <w:pPr>
        <w:widowControl/>
        <w:jc w:val="center"/>
        <w:rPr>
          <w:sz w:val="28"/>
          <w:szCs w:val="28"/>
        </w:rPr>
      </w:pPr>
    </w:p>
    <w:p w:rsidR="00EA0816" w:rsidRDefault="00EA0816" w:rsidP="00EA0816">
      <w:pPr>
        <w:widowControl/>
        <w:jc w:val="center"/>
        <w:rPr>
          <w:sz w:val="28"/>
          <w:szCs w:val="28"/>
        </w:rPr>
      </w:pPr>
    </w:p>
    <w:p w:rsidR="00EA0816" w:rsidRPr="00CA6331" w:rsidRDefault="00EA0816" w:rsidP="00EA0816">
      <w:pPr>
        <w:widowControl/>
        <w:jc w:val="center"/>
        <w:rPr>
          <w:b/>
        </w:rPr>
      </w:pPr>
      <w:r w:rsidRPr="009125B7">
        <w:rPr>
          <w:sz w:val="28"/>
          <w:szCs w:val="28"/>
        </w:rPr>
        <w:lastRenderedPageBreak/>
        <w:t xml:space="preserve">  </w:t>
      </w:r>
      <w:r w:rsidRPr="00797F19">
        <w:t>Раздел 1</w:t>
      </w:r>
      <w:r>
        <w:rPr>
          <w:sz w:val="28"/>
          <w:szCs w:val="28"/>
        </w:rPr>
        <w:t xml:space="preserve">. </w:t>
      </w:r>
      <w:r w:rsidRPr="00CA6331">
        <w:rPr>
          <w:b/>
        </w:rPr>
        <w:t>Анализ текущего состояния осуществления вида контроля, описание текущего развития профилактической деятельности</w:t>
      </w:r>
      <w:r>
        <w:rPr>
          <w:b/>
        </w:rPr>
        <w:t xml:space="preserve"> сектором жилищного контроля</w:t>
      </w:r>
      <w:r w:rsidRPr="00CA6331">
        <w:rPr>
          <w:b/>
        </w:rPr>
        <w:t xml:space="preserve"> администрации </w:t>
      </w:r>
      <w:proofErr w:type="spellStart"/>
      <w:r>
        <w:rPr>
          <w:b/>
        </w:rPr>
        <w:t>Сланцевского</w:t>
      </w:r>
      <w:proofErr w:type="spellEnd"/>
      <w:r>
        <w:rPr>
          <w:b/>
        </w:rPr>
        <w:t xml:space="preserve"> </w:t>
      </w:r>
      <w:r w:rsidRPr="00CA6331">
        <w:rPr>
          <w:b/>
        </w:rPr>
        <w:t>муниципального района, характеристика проблем, на решение которых направлена программа профилактики</w:t>
      </w:r>
    </w:p>
    <w:p w:rsidR="00EA0816" w:rsidRPr="009125B7" w:rsidRDefault="00EA0816" w:rsidP="00EA0816">
      <w:pPr>
        <w:pStyle w:val="a8"/>
        <w:ind w:left="1429"/>
        <w:rPr>
          <w:sz w:val="28"/>
          <w:szCs w:val="28"/>
        </w:rPr>
      </w:pPr>
    </w:p>
    <w:p w:rsidR="00EA0816" w:rsidRPr="0043567E" w:rsidRDefault="00EA0816" w:rsidP="00EA0816">
      <w:pPr>
        <w:ind w:firstLine="709"/>
        <w:jc w:val="both"/>
      </w:pPr>
      <w:r w:rsidRPr="0043567E">
        <w:t>1.1. Вид муниципального контроля: муниципальный жилищный контроль.</w:t>
      </w:r>
    </w:p>
    <w:p w:rsidR="00EA0816" w:rsidRPr="0043567E" w:rsidRDefault="00EA0816" w:rsidP="00EA0816">
      <w:pPr>
        <w:ind w:firstLine="709"/>
        <w:jc w:val="both"/>
      </w:pPr>
      <w:r w:rsidRPr="0043567E">
        <w:t>1.2.</w:t>
      </w:r>
      <w:r>
        <w:t xml:space="preserve"> </w:t>
      </w:r>
      <w:r w:rsidRPr="0043567E">
        <w:t xml:space="preserve">Предметом муниципального жилищного контроля является соблюдение юридическими лицами, индивидуальными предпринимателями и гражданами (далее - контролируемые лица) обязательных требований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фонда, находящегося в собственности МО </w:t>
      </w:r>
      <w:proofErr w:type="spellStart"/>
      <w:r>
        <w:t>Сланцевское</w:t>
      </w:r>
      <w:proofErr w:type="spellEnd"/>
      <w:r>
        <w:t xml:space="preserve"> городское поселение</w:t>
      </w:r>
      <w:r w:rsidRPr="0043567E">
        <w:t>.</w:t>
      </w:r>
    </w:p>
    <w:p w:rsidR="00EA0816" w:rsidRPr="0043567E" w:rsidRDefault="00EA0816" w:rsidP="00EA0816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356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территории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Сланцевский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3567E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муниципальный район Ленинградской области муниципальный жилищный контроль осуществляется за соблюдением:</w:t>
      </w:r>
    </w:p>
    <w:p w:rsidR="00EA0816" w:rsidRPr="0043567E" w:rsidRDefault="00EA0816" w:rsidP="00EA0816">
      <w:pPr>
        <w:widowControl/>
        <w:ind w:firstLine="540"/>
        <w:jc w:val="both"/>
        <w:rPr>
          <w:rFonts w:eastAsia="Calibri"/>
          <w:lang w:eastAsia="en-US"/>
        </w:rPr>
      </w:pPr>
      <w:proofErr w:type="gramStart"/>
      <w:r w:rsidRPr="0043567E">
        <w:rPr>
          <w:rFonts w:eastAsia="Calibri"/>
          <w:lang w:eastAsia="en-US"/>
        </w:rPr>
        <w:t xml:space="preserve">1) требований к использованию и сохранности жилищного фонда, в том числе </w:t>
      </w:r>
      <w:hyperlink r:id="rId5" w:history="1">
        <w:r w:rsidRPr="0043567E">
          <w:rPr>
            <w:rFonts w:eastAsia="Calibri"/>
            <w:lang w:eastAsia="en-US"/>
          </w:rPr>
          <w:t>требований</w:t>
        </w:r>
      </w:hyperlink>
      <w:r w:rsidRPr="0043567E">
        <w:rPr>
          <w:rFonts w:eastAsia="Calibri"/>
          <w:lang w:eastAsia="en-US"/>
        </w:rPr>
        <w:t xml:space="preserve">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EA0816" w:rsidRPr="0043567E" w:rsidRDefault="00EA0816" w:rsidP="00EA0816">
      <w:pPr>
        <w:widowControl/>
        <w:ind w:firstLine="540"/>
        <w:jc w:val="both"/>
        <w:rPr>
          <w:rFonts w:eastAsia="Calibri"/>
          <w:lang w:eastAsia="en-US"/>
        </w:rPr>
      </w:pPr>
      <w:r w:rsidRPr="0043567E">
        <w:rPr>
          <w:rFonts w:eastAsia="Calibri"/>
          <w:lang w:eastAsia="en-US"/>
        </w:rPr>
        <w:t xml:space="preserve">2) </w:t>
      </w:r>
      <w:r>
        <w:rPr>
          <w:rFonts w:eastAsia="Calibri"/>
          <w:lang w:eastAsia="en-US"/>
        </w:rPr>
        <w:t xml:space="preserve"> </w:t>
      </w:r>
      <w:r w:rsidRPr="0043567E">
        <w:rPr>
          <w:rFonts w:eastAsia="Calibri"/>
          <w:lang w:eastAsia="en-US"/>
        </w:rPr>
        <w:t xml:space="preserve">требований к </w:t>
      </w:r>
      <w:hyperlink r:id="rId6" w:history="1">
        <w:r w:rsidRPr="0043567E">
          <w:rPr>
            <w:rFonts w:eastAsia="Calibri"/>
            <w:lang w:eastAsia="en-US"/>
          </w:rPr>
          <w:t>формированию</w:t>
        </w:r>
      </w:hyperlink>
      <w:r w:rsidRPr="0043567E">
        <w:rPr>
          <w:rFonts w:eastAsia="Calibri"/>
          <w:lang w:eastAsia="en-US"/>
        </w:rPr>
        <w:t xml:space="preserve"> фондов капитального ремонта;</w:t>
      </w:r>
    </w:p>
    <w:p w:rsidR="00EA0816" w:rsidRPr="0043567E" w:rsidRDefault="00EA0816" w:rsidP="00EA0816">
      <w:pPr>
        <w:widowControl/>
        <w:ind w:firstLine="540"/>
        <w:jc w:val="both"/>
        <w:rPr>
          <w:rFonts w:eastAsia="Calibri"/>
          <w:lang w:eastAsia="en-US"/>
        </w:rPr>
      </w:pPr>
      <w:r w:rsidRPr="0043567E">
        <w:rPr>
          <w:rFonts w:eastAsia="Calibri"/>
          <w:lang w:eastAsia="en-US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EA0816" w:rsidRPr="0043567E" w:rsidRDefault="00EA0816" w:rsidP="00EA0816">
      <w:pPr>
        <w:widowControl/>
        <w:ind w:firstLine="540"/>
        <w:jc w:val="both"/>
        <w:rPr>
          <w:rFonts w:eastAsia="Calibri"/>
          <w:lang w:eastAsia="en-US"/>
        </w:rPr>
      </w:pPr>
      <w:r w:rsidRPr="0043567E">
        <w:rPr>
          <w:rFonts w:eastAsia="Calibri"/>
          <w:lang w:eastAsia="en-US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EA0816" w:rsidRPr="0043567E" w:rsidRDefault="00EA0816" w:rsidP="00EA0816">
      <w:pPr>
        <w:widowControl/>
        <w:ind w:firstLine="540"/>
        <w:jc w:val="both"/>
        <w:rPr>
          <w:rFonts w:eastAsia="Calibri"/>
          <w:lang w:eastAsia="en-US"/>
        </w:rPr>
      </w:pPr>
      <w:r w:rsidRPr="0043567E">
        <w:rPr>
          <w:rFonts w:eastAsia="Calibri"/>
          <w:lang w:eastAsia="en-US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EA0816" w:rsidRPr="0043567E" w:rsidRDefault="00EA0816" w:rsidP="00EA0816">
      <w:pPr>
        <w:widowControl/>
        <w:ind w:firstLine="540"/>
        <w:jc w:val="both"/>
        <w:rPr>
          <w:rFonts w:eastAsia="Calibri"/>
          <w:lang w:eastAsia="en-US"/>
        </w:rPr>
      </w:pPr>
      <w:r w:rsidRPr="0043567E">
        <w:rPr>
          <w:rFonts w:eastAsia="Calibri"/>
          <w:lang w:eastAsia="en-US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EA0816" w:rsidRPr="0043567E" w:rsidRDefault="00EA0816" w:rsidP="00EA0816">
      <w:pPr>
        <w:widowControl/>
        <w:ind w:firstLine="540"/>
        <w:jc w:val="both"/>
        <w:rPr>
          <w:rFonts w:eastAsia="Calibri"/>
          <w:lang w:eastAsia="en-US"/>
        </w:rPr>
      </w:pPr>
      <w:r w:rsidRPr="0043567E">
        <w:rPr>
          <w:rFonts w:eastAsia="Calibri"/>
          <w:lang w:eastAsia="en-US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EA0816" w:rsidRPr="0043567E" w:rsidRDefault="00EA0816" w:rsidP="00EA0816">
      <w:pPr>
        <w:widowControl/>
        <w:ind w:firstLine="540"/>
        <w:jc w:val="both"/>
        <w:rPr>
          <w:rFonts w:eastAsia="Calibri"/>
          <w:lang w:eastAsia="en-US"/>
        </w:rPr>
      </w:pPr>
      <w:r w:rsidRPr="0043567E">
        <w:rPr>
          <w:rFonts w:eastAsia="Calibri"/>
          <w:lang w:eastAsia="en-US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EA0816" w:rsidRPr="0043567E" w:rsidRDefault="00EA0816" w:rsidP="00EA0816">
      <w:pPr>
        <w:widowControl/>
        <w:ind w:firstLine="540"/>
        <w:jc w:val="both"/>
        <w:rPr>
          <w:rFonts w:eastAsia="Calibri"/>
          <w:lang w:eastAsia="en-US"/>
        </w:rPr>
      </w:pPr>
      <w:r w:rsidRPr="0043567E">
        <w:rPr>
          <w:rFonts w:eastAsia="Calibri"/>
          <w:lang w:eastAsia="en-US"/>
        </w:rPr>
        <w:t xml:space="preserve">9) требований к порядку размещения </w:t>
      </w:r>
      <w:proofErr w:type="spellStart"/>
      <w:r w:rsidRPr="0043567E">
        <w:rPr>
          <w:rFonts w:eastAsia="Calibri"/>
          <w:lang w:eastAsia="en-US"/>
        </w:rPr>
        <w:t>ресурсоснабжающими</w:t>
      </w:r>
      <w:proofErr w:type="spellEnd"/>
      <w:r w:rsidRPr="0043567E">
        <w:rPr>
          <w:rFonts w:eastAsia="Calibri"/>
          <w:lang w:eastAsia="en-US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EA0816" w:rsidRPr="0043567E" w:rsidRDefault="00EA0816" w:rsidP="00EA0816">
      <w:pPr>
        <w:widowControl/>
        <w:ind w:firstLine="540"/>
        <w:jc w:val="both"/>
        <w:rPr>
          <w:rFonts w:eastAsia="Calibri"/>
          <w:lang w:eastAsia="en-US"/>
        </w:rPr>
      </w:pPr>
      <w:r w:rsidRPr="0043567E">
        <w:rPr>
          <w:rFonts w:eastAsia="Calibri"/>
          <w:lang w:eastAsia="en-US"/>
        </w:rPr>
        <w:t>10) требований к обеспечению доступности для инвалидов помещений в многоквартирных домах;</w:t>
      </w:r>
    </w:p>
    <w:p w:rsidR="00EA0816" w:rsidRPr="0043567E" w:rsidRDefault="00EA0816" w:rsidP="00EA0816">
      <w:pPr>
        <w:widowControl/>
        <w:ind w:firstLine="540"/>
        <w:jc w:val="both"/>
        <w:rPr>
          <w:rFonts w:eastAsia="Calibri"/>
          <w:lang w:eastAsia="en-US"/>
        </w:rPr>
      </w:pPr>
      <w:r w:rsidRPr="0043567E">
        <w:rPr>
          <w:rFonts w:eastAsia="Calibri"/>
          <w:lang w:eastAsia="en-US"/>
        </w:rPr>
        <w:t>11) требований к предоставлению жилых помещений в наемных домах социального использования.</w:t>
      </w:r>
    </w:p>
    <w:p w:rsidR="00EA0816" w:rsidRPr="0043567E" w:rsidRDefault="00EA0816" w:rsidP="00EA0816">
      <w:pPr>
        <w:widowControl/>
        <w:ind w:firstLine="540"/>
        <w:jc w:val="both"/>
        <w:rPr>
          <w:rFonts w:eastAsia="Calibri"/>
          <w:color w:val="FF0000"/>
          <w:lang w:eastAsia="en-US"/>
        </w:rPr>
      </w:pPr>
      <w:r w:rsidRPr="0043567E">
        <w:rPr>
          <w:rFonts w:eastAsia="Calibri"/>
          <w:lang w:eastAsia="en-US"/>
        </w:rPr>
        <w:t>12) исполнение решений, принимаемых по результатам контрольных мероприятий</w:t>
      </w:r>
      <w:r w:rsidRPr="0043567E">
        <w:rPr>
          <w:rFonts w:eastAsia="Calibri"/>
          <w:color w:val="FF0000"/>
          <w:lang w:eastAsia="en-US"/>
        </w:rPr>
        <w:t>.</w:t>
      </w:r>
    </w:p>
    <w:p w:rsidR="00EA0816" w:rsidRPr="0043567E" w:rsidRDefault="00EA0816" w:rsidP="00EA0816">
      <w:pPr>
        <w:ind w:firstLine="709"/>
        <w:jc w:val="both"/>
      </w:pPr>
      <w:r w:rsidRPr="0043567E">
        <w:t>В рамках профилактики</w:t>
      </w:r>
      <w:r w:rsidRPr="0043567E">
        <w:rPr>
          <w:rFonts w:eastAsia="Calibri"/>
          <w:lang w:eastAsia="en-US"/>
        </w:rPr>
        <w:t xml:space="preserve"> рисков причинения вреда (ущерба) охраняемым законом ценностям</w:t>
      </w:r>
      <w:r>
        <w:rPr>
          <w:rFonts w:eastAsia="Calibri"/>
          <w:lang w:eastAsia="en-US"/>
        </w:rPr>
        <w:t xml:space="preserve"> </w:t>
      </w:r>
      <w:r>
        <w:t>сектором жилищного контроля</w:t>
      </w:r>
      <w:r w:rsidRPr="0043567E">
        <w:t xml:space="preserve">  в 2021 году осуществляются следующие мероприятия:</w:t>
      </w:r>
    </w:p>
    <w:p w:rsidR="00EA0816" w:rsidRPr="0043567E" w:rsidRDefault="00EA0816" w:rsidP="00EA0816">
      <w:pPr>
        <w:widowControl/>
        <w:tabs>
          <w:tab w:val="left" w:pos="851"/>
        </w:tabs>
        <w:ind w:firstLine="709"/>
        <w:jc w:val="both"/>
      </w:pPr>
      <w:r w:rsidRPr="0043567E">
        <w:t xml:space="preserve">- размещение на официальном сайте администрации </w:t>
      </w:r>
      <w:proofErr w:type="spellStart"/>
      <w:r>
        <w:t>Сланцевского</w:t>
      </w:r>
      <w:proofErr w:type="spellEnd"/>
      <w:r w:rsidRPr="0043567E">
        <w:t xml:space="preserve"> муниципального района Ленинградской области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жилищного контроля, а также текстов соответствующих нормативных правовых актов;</w:t>
      </w:r>
    </w:p>
    <w:p w:rsidR="00EA0816" w:rsidRPr="0043567E" w:rsidRDefault="00EA0816" w:rsidP="00EA0816">
      <w:pPr>
        <w:widowControl/>
        <w:tabs>
          <w:tab w:val="left" w:pos="851"/>
        </w:tabs>
        <w:ind w:firstLine="709"/>
        <w:jc w:val="both"/>
      </w:pPr>
      <w:r w:rsidRPr="0043567E">
        <w:t xml:space="preserve">- осуществление информирования юридических лиц, индивидуальных предпринимателей, граждан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EA0816" w:rsidRPr="0043567E" w:rsidRDefault="00EA0816" w:rsidP="00EA0816">
      <w:pPr>
        <w:widowControl/>
        <w:tabs>
          <w:tab w:val="left" w:pos="851"/>
        </w:tabs>
        <w:ind w:firstLine="709"/>
        <w:jc w:val="both"/>
      </w:pPr>
      <w:r w:rsidRPr="0043567E">
        <w:lastRenderedPageBreak/>
        <w:t xml:space="preserve">- обеспечение регулярного обобщения практики осуществления муниципального жилищного контроля и размещение на официальном сайте администрации </w:t>
      </w:r>
      <w:proofErr w:type="spellStart"/>
      <w:r>
        <w:t>Сланцевского</w:t>
      </w:r>
      <w:proofErr w:type="spellEnd"/>
      <w:r>
        <w:t xml:space="preserve"> </w:t>
      </w:r>
      <w:r w:rsidRPr="0043567E">
        <w:t>муниципального района Ленинградской области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EA0816" w:rsidRPr="0043567E" w:rsidRDefault="00EA0816" w:rsidP="00EA0816">
      <w:pPr>
        <w:widowControl/>
        <w:tabs>
          <w:tab w:val="left" w:pos="851"/>
        </w:tabs>
        <w:ind w:firstLine="709"/>
        <w:jc w:val="both"/>
      </w:pPr>
      <w:r w:rsidRPr="0043567E">
        <w:t>- выдача предостережений о недопустимости нарушения обязательных требований.</w:t>
      </w:r>
    </w:p>
    <w:p w:rsidR="00EA0816" w:rsidRDefault="00EA0816" w:rsidP="00EA0816">
      <w:pPr>
        <w:pStyle w:val="a8"/>
        <w:ind w:firstLine="709"/>
        <w:jc w:val="center"/>
        <w:rPr>
          <w:b/>
          <w:sz w:val="28"/>
          <w:szCs w:val="28"/>
        </w:rPr>
      </w:pPr>
    </w:p>
    <w:p w:rsidR="00EA0816" w:rsidRDefault="00EA0816" w:rsidP="00EA0816">
      <w:pPr>
        <w:pStyle w:val="a8"/>
        <w:ind w:firstLine="709"/>
        <w:jc w:val="center"/>
        <w:rPr>
          <w:b/>
          <w:sz w:val="28"/>
          <w:szCs w:val="28"/>
        </w:rPr>
      </w:pPr>
      <w:r>
        <w:rPr>
          <w:b/>
        </w:rPr>
        <w:t xml:space="preserve">Раздел.2 </w:t>
      </w:r>
      <w:r w:rsidRPr="00990C6A">
        <w:rPr>
          <w:b/>
        </w:rPr>
        <w:t>Цели и задачи реализации программы профилактики</w:t>
      </w:r>
    </w:p>
    <w:p w:rsidR="00EA0816" w:rsidRDefault="00EA0816" w:rsidP="00EA0816">
      <w:pPr>
        <w:pStyle w:val="a8"/>
        <w:ind w:firstLine="709"/>
        <w:jc w:val="center"/>
        <w:rPr>
          <w:b/>
          <w:sz w:val="28"/>
          <w:szCs w:val="28"/>
        </w:rPr>
      </w:pPr>
    </w:p>
    <w:p w:rsidR="00EA0816" w:rsidRDefault="00EA0816" w:rsidP="00EA0816">
      <w:pPr>
        <w:pStyle w:val="a8"/>
        <w:ind w:firstLine="709"/>
        <w:jc w:val="both"/>
      </w:pPr>
      <w:r w:rsidRPr="004C246B">
        <w:rPr>
          <w:rFonts w:cs="Times New Roman"/>
          <w:szCs w:val="24"/>
        </w:rPr>
        <w:t xml:space="preserve">Профилактика рисков причинения вреда охраняемым законом ценностям в области муниципального жилищного контроля — это системно-организованная деятельность сектора жилищного контроля </w:t>
      </w:r>
      <w:r w:rsidRPr="004C246B">
        <w:rPr>
          <w:rStyle w:val="21"/>
          <w:rFonts w:cs="Times New Roman"/>
          <w:szCs w:val="24"/>
        </w:rPr>
        <w:t xml:space="preserve">администрации </w:t>
      </w:r>
      <w:r w:rsidRPr="004C246B">
        <w:rPr>
          <w:rFonts w:cs="Times New Roman"/>
          <w:szCs w:val="24"/>
        </w:rPr>
        <w:t xml:space="preserve">муниципального образования </w:t>
      </w:r>
      <w:proofErr w:type="spellStart"/>
      <w:r w:rsidRPr="004C246B">
        <w:rPr>
          <w:rFonts w:cs="Times New Roman"/>
          <w:szCs w:val="24"/>
        </w:rPr>
        <w:t>Сланцевский</w:t>
      </w:r>
      <w:proofErr w:type="spellEnd"/>
      <w:r w:rsidRPr="004C246B">
        <w:rPr>
          <w:rFonts w:cs="Times New Roman"/>
          <w:szCs w:val="24"/>
        </w:rPr>
        <w:t xml:space="preserve"> муниципальный район по комплексной реализации мер организационного, информационного, правового и иного характера</w:t>
      </w:r>
      <w:r>
        <w:rPr>
          <w:rFonts w:cs="Times New Roman"/>
          <w:szCs w:val="24"/>
        </w:rPr>
        <w:t>.</w:t>
      </w:r>
    </w:p>
    <w:p w:rsidR="00EA0816" w:rsidRPr="004C246B" w:rsidRDefault="00EA0816" w:rsidP="00EA0816">
      <w:pPr>
        <w:ind w:firstLine="709"/>
        <w:jc w:val="both"/>
      </w:pPr>
      <w:r w:rsidRPr="004C246B">
        <w:t>2.1. Целями профилактической работы являются:</w:t>
      </w:r>
    </w:p>
    <w:p w:rsidR="00EA0816" w:rsidRPr="004C246B" w:rsidRDefault="00EA0816" w:rsidP="00EA0816">
      <w:pPr>
        <w:widowControl/>
        <w:ind w:firstLine="709"/>
        <w:jc w:val="both"/>
        <w:rPr>
          <w:rFonts w:eastAsia="Calibri"/>
          <w:lang w:eastAsia="en-US"/>
        </w:rPr>
      </w:pPr>
      <w:r w:rsidRPr="004C246B">
        <w:rPr>
          <w:rFonts w:eastAsia="Calibri"/>
          <w:lang w:eastAsia="en-US"/>
        </w:rPr>
        <w:t>1. Стимулирование добросовестного соблюдения обязательных требований всеми контролируемыми лицами;</w:t>
      </w:r>
    </w:p>
    <w:p w:rsidR="00EA0816" w:rsidRPr="004C246B" w:rsidRDefault="00EA0816" w:rsidP="00EA0816">
      <w:pPr>
        <w:widowControl/>
        <w:ind w:firstLine="709"/>
        <w:jc w:val="both"/>
        <w:rPr>
          <w:rFonts w:eastAsia="Calibri"/>
          <w:lang w:eastAsia="en-US"/>
        </w:rPr>
      </w:pPr>
      <w:r w:rsidRPr="004C246B">
        <w:rPr>
          <w:rFonts w:eastAsia="Calibri"/>
          <w:lang w:eastAsia="en-US"/>
        </w:rPr>
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A0816" w:rsidRPr="004C246B" w:rsidRDefault="00EA0816" w:rsidP="00EA0816">
      <w:pPr>
        <w:ind w:firstLine="709"/>
        <w:jc w:val="both"/>
      </w:pPr>
      <w:r w:rsidRPr="004C246B">
        <w:rPr>
          <w:rFonts w:eastAsia="Calibri"/>
          <w:lang w:eastAsia="en-US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</w:t>
      </w:r>
    </w:p>
    <w:p w:rsidR="00EA0816" w:rsidRPr="004C246B" w:rsidRDefault="00EA0816" w:rsidP="00EA0816">
      <w:pPr>
        <w:ind w:firstLine="709"/>
        <w:jc w:val="both"/>
      </w:pPr>
      <w:r w:rsidRPr="004C246B">
        <w:t>2.2. Задачами профилактической работы являются:</w:t>
      </w:r>
    </w:p>
    <w:p w:rsidR="00EA0816" w:rsidRPr="004C246B" w:rsidRDefault="00EA0816" w:rsidP="00EA0816">
      <w:pPr>
        <w:pStyle w:val="aa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4C246B">
        <w:rPr>
          <w:sz w:val="24"/>
          <w:szCs w:val="24"/>
        </w:rPr>
        <w:t>Укрепление системы профилактики нарушений обязательных требований;</w:t>
      </w:r>
    </w:p>
    <w:p w:rsidR="00EA0816" w:rsidRPr="004C246B" w:rsidRDefault="00EA0816" w:rsidP="00EA0816">
      <w:pPr>
        <w:pStyle w:val="aa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4C246B">
        <w:rPr>
          <w:sz w:val="24"/>
          <w:szCs w:val="24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EA0816" w:rsidRPr="004C246B" w:rsidRDefault="00EA0816" w:rsidP="00EA0816">
      <w:pPr>
        <w:pStyle w:val="aa"/>
        <w:numPr>
          <w:ilvl w:val="0"/>
          <w:numId w:val="2"/>
        </w:numPr>
        <w:ind w:left="0" w:firstLine="709"/>
        <w:jc w:val="both"/>
        <w:rPr>
          <w:color w:val="000000"/>
          <w:sz w:val="24"/>
          <w:szCs w:val="24"/>
        </w:rPr>
      </w:pPr>
      <w:r w:rsidRPr="004C246B">
        <w:rPr>
          <w:color w:val="000000"/>
          <w:sz w:val="24"/>
          <w:szCs w:val="24"/>
        </w:rPr>
        <w:t>Устранение причин, факторов и условий, способствующих нарушению обязательных требований;</w:t>
      </w:r>
    </w:p>
    <w:p w:rsidR="00EA0816" w:rsidRPr="004C246B" w:rsidRDefault="00EA0816" w:rsidP="00EA0816">
      <w:pPr>
        <w:pStyle w:val="aa"/>
        <w:numPr>
          <w:ilvl w:val="0"/>
          <w:numId w:val="2"/>
        </w:numPr>
        <w:ind w:left="0" w:firstLine="709"/>
        <w:jc w:val="both"/>
        <w:rPr>
          <w:color w:val="000000"/>
          <w:sz w:val="24"/>
          <w:szCs w:val="24"/>
        </w:rPr>
      </w:pPr>
      <w:r w:rsidRPr="004C246B">
        <w:rPr>
          <w:color w:val="000000"/>
          <w:sz w:val="24"/>
          <w:szCs w:val="24"/>
        </w:rPr>
        <w:t>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исполнению.</w:t>
      </w:r>
    </w:p>
    <w:p w:rsidR="00EA0816" w:rsidRPr="004C246B" w:rsidRDefault="00EA0816" w:rsidP="00EA0816">
      <w:pPr>
        <w:ind w:firstLine="709"/>
        <w:jc w:val="both"/>
        <w:rPr>
          <w:color w:val="000000"/>
        </w:rPr>
      </w:pPr>
    </w:p>
    <w:p w:rsidR="00EA0816" w:rsidRDefault="00EA0816" w:rsidP="00EA0816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</w:t>
      </w:r>
    </w:p>
    <w:p w:rsidR="00EA0816" w:rsidRDefault="00EA0816" w:rsidP="00EA0816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A0816" w:rsidRDefault="00EA0816" w:rsidP="00EA0816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A0816" w:rsidRDefault="00EA0816" w:rsidP="00EA0816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A0816" w:rsidRDefault="00EA0816" w:rsidP="00EA0816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A0816" w:rsidRDefault="00EA0816" w:rsidP="00EA0816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A0816" w:rsidRDefault="00EA0816" w:rsidP="00EA0816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A0816" w:rsidRDefault="00EA0816" w:rsidP="00EA0816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A0816" w:rsidRDefault="00EA0816" w:rsidP="00EA0816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A0816" w:rsidRDefault="00EA0816" w:rsidP="00EA0816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A0816" w:rsidRDefault="00EA0816" w:rsidP="00EA0816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A0816" w:rsidRDefault="00EA0816" w:rsidP="00EA0816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A0816" w:rsidRDefault="00EA0816" w:rsidP="00EA0816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A0816" w:rsidRDefault="00EA0816" w:rsidP="00EA0816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A0816" w:rsidRDefault="00EA0816" w:rsidP="00EA0816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A0816" w:rsidRDefault="00EA0816" w:rsidP="00EA0816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A0816" w:rsidRDefault="00EA0816" w:rsidP="00EA0816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A0816" w:rsidRDefault="00EA0816" w:rsidP="00EA0816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 xml:space="preserve"> </w:t>
      </w:r>
      <w:r w:rsidRPr="00CA633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Раздел 3.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CA633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Перечень профилактических мероприятий, сроки (периодичность) их проведения</w:t>
      </w:r>
    </w:p>
    <w:p w:rsidR="00EA0816" w:rsidRDefault="00EA0816" w:rsidP="00EA0816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A0816" w:rsidRPr="007F79F2" w:rsidRDefault="00EA0816" w:rsidP="00EA0816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79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Перечень профилактических мероприятий:</w:t>
      </w:r>
    </w:p>
    <w:p w:rsidR="00EA0816" w:rsidRDefault="00EA0816" w:rsidP="00EA0816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A0816" w:rsidRPr="00D63C54" w:rsidRDefault="00EA0816" w:rsidP="00EA0816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63C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информирование;</w:t>
      </w:r>
    </w:p>
    <w:p w:rsidR="00EA0816" w:rsidRDefault="00EA0816" w:rsidP="00EA0816">
      <w:pPr>
        <w:tabs>
          <w:tab w:val="left" w:pos="4351"/>
        </w:tabs>
        <w:ind w:right="57" w:firstLine="567"/>
        <w:jc w:val="both"/>
        <w:rPr>
          <w:color w:val="000000"/>
        </w:rPr>
      </w:pPr>
      <w:r w:rsidRPr="00D63C54">
        <w:rPr>
          <w:color w:val="000000"/>
        </w:rPr>
        <w:t xml:space="preserve">2) </w:t>
      </w:r>
      <w:r>
        <w:rPr>
          <w:color w:val="000000"/>
        </w:rPr>
        <w:t>консультирование</w:t>
      </w:r>
    </w:p>
    <w:p w:rsidR="00EA0816" w:rsidRPr="00D63C54" w:rsidRDefault="00EA0816" w:rsidP="00EA0816">
      <w:pPr>
        <w:tabs>
          <w:tab w:val="left" w:pos="4351"/>
        </w:tabs>
        <w:ind w:right="57" w:firstLine="567"/>
        <w:jc w:val="both"/>
        <w:rPr>
          <w:rFonts w:eastAsia="MS Mincho" w:cs="Arial"/>
          <w:color w:val="FF0000"/>
          <w:u w:val="single"/>
          <w:lang w:eastAsia="ja-JP"/>
        </w:rPr>
      </w:pPr>
      <w:r>
        <w:rPr>
          <w:color w:val="000000"/>
        </w:rPr>
        <w:t>3)</w:t>
      </w:r>
      <w:r w:rsidRPr="00D63C54">
        <w:rPr>
          <w:color w:val="000000"/>
        </w:rPr>
        <w:t>обобщение правоприменительной практики;</w:t>
      </w:r>
    </w:p>
    <w:p w:rsidR="00EA0816" w:rsidRPr="00D63C54" w:rsidRDefault="00EA0816" w:rsidP="00EA0816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D63C54">
        <w:rPr>
          <w:rFonts w:ascii="Times New Roman" w:eastAsia="Times New Roman" w:hAnsi="Times New Roman"/>
          <w:sz w:val="24"/>
          <w:szCs w:val="24"/>
          <w:lang w:eastAsia="ru-RU"/>
        </w:rPr>
        <w:t>) объявление предостережения;</w:t>
      </w:r>
    </w:p>
    <w:p w:rsidR="00EA0816" w:rsidRPr="00D63C54" w:rsidRDefault="00EA0816" w:rsidP="00EA0816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3C54">
        <w:rPr>
          <w:rFonts w:ascii="Times New Roman" w:eastAsia="Times New Roman" w:hAnsi="Times New Roman"/>
          <w:sz w:val="24"/>
          <w:szCs w:val="24"/>
          <w:lang w:eastAsia="ru-RU"/>
        </w:rPr>
        <w:t>5) профилактический визит</w:t>
      </w:r>
    </w:p>
    <w:p w:rsidR="00EA0816" w:rsidRPr="00CA6331" w:rsidRDefault="00EA0816" w:rsidP="00EA0816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7"/>
        <w:gridCol w:w="2279"/>
        <w:gridCol w:w="5302"/>
        <w:gridCol w:w="2290"/>
      </w:tblGrid>
      <w:tr w:rsidR="00EA0816" w:rsidRPr="00503CCA" w:rsidTr="00881412">
        <w:trPr>
          <w:trHeight w:val="1302"/>
        </w:trPr>
        <w:tc>
          <w:tcPr>
            <w:tcW w:w="607" w:type="dxa"/>
            <w:vAlign w:val="center"/>
          </w:tcPr>
          <w:p w:rsidR="00EA0816" w:rsidRDefault="00EA0816" w:rsidP="00881412">
            <w:pPr>
              <w:pStyle w:val="a8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79" w:type="dxa"/>
            <w:vAlign w:val="center"/>
          </w:tcPr>
          <w:p w:rsidR="00EA0816" w:rsidRDefault="00EA0816" w:rsidP="00881412">
            <w:pPr>
              <w:pStyle w:val="a8"/>
              <w:jc w:val="center"/>
            </w:pPr>
            <w:r>
              <w:t>Наименование мероприятия</w:t>
            </w:r>
          </w:p>
        </w:tc>
        <w:tc>
          <w:tcPr>
            <w:tcW w:w="5302" w:type="dxa"/>
            <w:vAlign w:val="center"/>
          </w:tcPr>
          <w:p w:rsidR="00EA0816" w:rsidRDefault="00EA0816" w:rsidP="00881412">
            <w:pPr>
              <w:pStyle w:val="a8"/>
              <w:jc w:val="center"/>
            </w:pPr>
            <w:r>
              <w:t>Срок исполнения</w:t>
            </w:r>
          </w:p>
        </w:tc>
        <w:tc>
          <w:tcPr>
            <w:tcW w:w="2290" w:type="dxa"/>
            <w:vAlign w:val="center"/>
          </w:tcPr>
          <w:p w:rsidR="00EA0816" w:rsidRDefault="00EA0816" w:rsidP="00881412">
            <w:pPr>
              <w:pStyle w:val="a8"/>
              <w:jc w:val="center"/>
            </w:pPr>
            <w:r>
              <w:t>Структурное подразделение, ответственное за реализацию</w:t>
            </w:r>
          </w:p>
        </w:tc>
      </w:tr>
      <w:tr w:rsidR="00EA0816" w:rsidRPr="00503CCA" w:rsidTr="00881412">
        <w:trPr>
          <w:trHeight w:val="4583"/>
        </w:trPr>
        <w:tc>
          <w:tcPr>
            <w:tcW w:w="607" w:type="dxa"/>
          </w:tcPr>
          <w:p w:rsidR="00EA0816" w:rsidRPr="00503CCA" w:rsidRDefault="00EA0816" w:rsidP="00881412">
            <w:pPr>
              <w:pStyle w:val="-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C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9" w:type="dxa"/>
          </w:tcPr>
          <w:p w:rsidR="00EA0816" w:rsidRPr="00503CCA" w:rsidRDefault="00EA0816" w:rsidP="00881412">
            <w:pPr>
              <w:pStyle w:val="-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D41">
              <w:rPr>
                <w:rFonts w:ascii="Times New Roman" w:hAnsi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5302" w:type="dxa"/>
          </w:tcPr>
          <w:p w:rsidR="00EA0816" w:rsidRPr="00503CCA" w:rsidRDefault="00EA0816" w:rsidP="00881412">
            <w:pPr>
              <w:pStyle w:val="a9"/>
              <w:rPr>
                <w:u w:val="single"/>
              </w:rPr>
            </w:pPr>
            <w:r w:rsidRPr="00503CCA">
              <w:rPr>
                <w:u w:val="single"/>
              </w:rPr>
              <w:t>Постоянно.</w:t>
            </w:r>
          </w:p>
          <w:p w:rsidR="00EA0816" w:rsidRPr="00503CCA" w:rsidRDefault="00EA0816" w:rsidP="00881412">
            <w:pPr>
              <w:pStyle w:val="a9"/>
              <w:rPr>
                <w:color w:val="000000"/>
              </w:rPr>
            </w:pPr>
            <w:r w:rsidRPr="00854A11">
              <w:t xml:space="preserve">Посредством размещения сведений, предусмотренных частью 3 статьи 46 Закона на официальном сайте муниципального образования </w:t>
            </w:r>
            <w:proofErr w:type="spellStart"/>
            <w:r>
              <w:t>Сланцевский</w:t>
            </w:r>
            <w:proofErr w:type="spellEnd"/>
            <w:r>
              <w:t xml:space="preserve"> муниципальный район</w:t>
            </w:r>
            <w:r w:rsidRPr="00854A11">
              <w:t xml:space="preserve"> Ленинградской области в сети «Интернет»: http://slanmo.ru/ (далее – официальный сайт), в </w:t>
            </w:r>
            <w:hyperlink r:id="rId7" w:tooltip="Средства массовой информации" w:history="1">
              <w:r w:rsidRPr="00503CCA">
                <w:rPr>
                  <w:rStyle w:val="a4"/>
                  <w:color w:val="000000"/>
                </w:rPr>
                <w:t>средствах массовой информации</w:t>
              </w:r>
            </w:hyperlink>
            <w:r w:rsidRPr="00503CCA">
              <w:rPr>
                <w:color w:val="000000"/>
              </w:rPr>
              <w:t xml:space="preserve">, через личные кабинеты контролируемых лиц в государственных </w:t>
            </w:r>
            <w:hyperlink r:id="rId8" w:tooltip="Информационные системы" w:history="1">
              <w:r w:rsidRPr="00503CCA">
                <w:rPr>
                  <w:rStyle w:val="a4"/>
                  <w:color w:val="000000"/>
                </w:rPr>
                <w:t>информационных системах</w:t>
              </w:r>
            </w:hyperlink>
            <w:r w:rsidRPr="00503CCA">
              <w:rPr>
                <w:color w:val="000000"/>
              </w:rPr>
              <w:t xml:space="preserve"> (при их наличии) и в иных формах.</w:t>
            </w:r>
          </w:p>
          <w:p w:rsidR="00EA0816" w:rsidRPr="00503CCA" w:rsidRDefault="00EA0816" w:rsidP="00881412">
            <w:pPr>
              <w:pStyle w:val="-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CCA">
              <w:rPr>
                <w:rFonts w:ascii="Times New Roman" w:hAnsi="Times New Roman"/>
                <w:sz w:val="24"/>
                <w:szCs w:val="24"/>
              </w:rPr>
              <w:t>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</w:t>
            </w:r>
          </w:p>
        </w:tc>
        <w:tc>
          <w:tcPr>
            <w:tcW w:w="2290" w:type="dxa"/>
          </w:tcPr>
          <w:p w:rsidR="00EA0816" w:rsidRPr="00503CCA" w:rsidRDefault="00EA0816" w:rsidP="00881412">
            <w:pPr>
              <w:pStyle w:val="-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CCA">
              <w:rPr>
                <w:rStyle w:val="21"/>
                <w:rFonts w:ascii="Times New Roman" w:hAnsi="Times New Roman"/>
                <w:sz w:val="24"/>
                <w:szCs w:val="24"/>
              </w:rPr>
              <w:t xml:space="preserve">Сектор жилищного контроля администрации </w:t>
            </w:r>
            <w:proofErr w:type="spellStart"/>
            <w:r w:rsidRPr="00503CCA">
              <w:rPr>
                <w:rStyle w:val="21"/>
                <w:rFonts w:ascii="Times New Roman" w:hAnsi="Times New Roman"/>
                <w:sz w:val="24"/>
                <w:szCs w:val="24"/>
              </w:rPr>
              <w:t>Сланцевского</w:t>
            </w:r>
            <w:proofErr w:type="spellEnd"/>
            <w:r w:rsidRPr="00503C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муниципального района Ленинградской области</w:t>
            </w:r>
          </w:p>
        </w:tc>
      </w:tr>
      <w:tr w:rsidR="00EA0816" w:rsidRPr="00503CCA" w:rsidTr="00881412">
        <w:tc>
          <w:tcPr>
            <w:tcW w:w="607" w:type="dxa"/>
          </w:tcPr>
          <w:p w:rsidR="00EA0816" w:rsidRPr="00503CCA" w:rsidRDefault="00EA0816" w:rsidP="00881412">
            <w:pPr>
              <w:pStyle w:val="-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C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79" w:type="dxa"/>
          </w:tcPr>
          <w:p w:rsidR="00EA0816" w:rsidRPr="000C2D41" w:rsidRDefault="00EA0816" w:rsidP="00881412">
            <w:pPr>
              <w:pStyle w:val="-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D41">
              <w:rPr>
                <w:rFonts w:ascii="Times New Roman" w:hAnsi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5302" w:type="dxa"/>
          </w:tcPr>
          <w:p w:rsidR="00EA0816" w:rsidRDefault="00EA0816" w:rsidP="00881412">
            <w:pPr>
              <w:pStyle w:val="a9"/>
            </w:pPr>
            <w:r w:rsidRPr="00503CCA">
              <w:rPr>
                <w:u w:val="single"/>
              </w:rPr>
              <w:t>Постоянно, по запросу</w:t>
            </w:r>
            <w:r>
              <w:t>.</w:t>
            </w:r>
          </w:p>
          <w:p w:rsidR="00EA0816" w:rsidRPr="004D3FD4" w:rsidRDefault="00EA0816" w:rsidP="00881412">
            <w:pPr>
              <w:pStyle w:val="a9"/>
            </w:pPr>
            <w:r>
              <w:rPr>
                <w:rFonts w:ascii="Arial" w:hAnsi="Arial" w:cs="Arial"/>
                <w:color w:val="483B3F"/>
                <w:sz w:val="18"/>
                <w:szCs w:val="18"/>
              </w:rPr>
              <w:t xml:space="preserve"> </w:t>
            </w:r>
            <w:r w:rsidRPr="004D3FD4">
      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      </w:r>
          </w:p>
          <w:p w:rsidR="00EA0816" w:rsidRPr="004D3FD4" w:rsidRDefault="00EA0816" w:rsidP="00881412">
            <w:pPr>
              <w:pStyle w:val="a9"/>
              <w:shd w:val="clear" w:color="auto" w:fill="FFFFFF"/>
              <w:spacing w:before="0" w:beforeAutospacing="0" w:after="150" w:afterAutospacing="0"/>
              <w:jc w:val="both"/>
            </w:pPr>
            <w:r w:rsidRPr="004D3FD4">
              <w:t>1) порядка проведения контрольных мероприятий;</w:t>
            </w:r>
          </w:p>
          <w:p w:rsidR="00EA0816" w:rsidRPr="004D3FD4" w:rsidRDefault="00EA0816" w:rsidP="00881412">
            <w:pPr>
              <w:pStyle w:val="a9"/>
              <w:shd w:val="clear" w:color="auto" w:fill="FFFFFF"/>
              <w:spacing w:before="0" w:beforeAutospacing="0" w:after="150" w:afterAutospacing="0"/>
              <w:jc w:val="both"/>
            </w:pPr>
            <w:r w:rsidRPr="004D3FD4">
              <w:t>2) периодичности проведения контрольных мероприятий;</w:t>
            </w:r>
          </w:p>
          <w:p w:rsidR="00EA0816" w:rsidRPr="004D3FD4" w:rsidRDefault="00EA0816" w:rsidP="00881412">
            <w:pPr>
              <w:pStyle w:val="a9"/>
              <w:shd w:val="clear" w:color="auto" w:fill="FFFFFF"/>
              <w:spacing w:before="0" w:beforeAutospacing="0" w:after="150" w:afterAutospacing="0"/>
              <w:jc w:val="both"/>
            </w:pPr>
            <w:r w:rsidRPr="004D3FD4">
              <w:t>3) порядка принятия решений по итогам контрольных мероприятий;</w:t>
            </w:r>
          </w:p>
          <w:p w:rsidR="00EA0816" w:rsidRPr="004D3FD4" w:rsidRDefault="00EA0816" w:rsidP="00881412">
            <w:pPr>
              <w:pStyle w:val="a9"/>
              <w:shd w:val="clear" w:color="auto" w:fill="FFFFFF"/>
              <w:spacing w:before="0" w:beforeAutospacing="0" w:after="150" w:afterAutospacing="0"/>
              <w:jc w:val="both"/>
            </w:pPr>
            <w:r w:rsidRPr="004D3FD4">
              <w:t>4) порядка обжалования решений Контрольного органа.</w:t>
            </w:r>
          </w:p>
          <w:p w:rsidR="00EA0816" w:rsidRPr="004D3FD4" w:rsidRDefault="00EA0816" w:rsidP="00881412">
            <w:pPr>
              <w:pStyle w:val="a9"/>
              <w:shd w:val="clear" w:color="auto" w:fill="FFFFFF"/>
              <w:spacing w:before="0" w:beforeAutospacing="0" w:after="150" w:afterAutospacing="0"/>
              <w:jc w:val="both"/>
            </w:pPr>
            <w:r w:rsidRPr="004D3FD4">
              <w:t xml:space="preserve"> Инспекторы осуществляют консультирование контролируемых лиц и их представителей:</w:t>
            </w:r>
          </w:p>
          <w:p w:rsidR="00EA0816" w:rsidRPr="004D3FD4" w:rsidRDefault="00EA0816" w:rsidP="00881412">
            <w:pPr>
              <w:pStyle w:val="a9"/>
              <w:shd w:val="clear" w:color="auto" w:fill="FFFFFF"/>
              <w:spacing w:before="0" w:beforeAutospacing="0" w:after="150" w:afterAutospacing="0"/>
              <w:jc w:val="both"/>
            </w:pPr>
            <w:r w:rsidRPr="004D3FD4">
              <w:t xml:space="preserve">1) в виде устных разъяснений по телефону, посредством </w:t>
            </w:r>
            <w:proofErr w:type="spellStart"/>
            <w:r w:rsidRPr="004D3FD4">
              <w:t>видео-конференц-связи</w:t>
            </w:r>
            <w:proofErr w:type="spellEnd"/>
            <w:r w:rsidRPr="004D3FD4">
              <w:t xml:space="preserve">, на личном </w:t>
            </w:r>
            <w:r w:rsidRPr="004D3FD4">
              <w:lastRenderedPageBreak/>
              <w:t>приеме либо в ходе проведения профилактического мероприятия, контрольного мероприятия;</w:t>
            </w:r>
          </w:p>
          <w:p w:rsidR="00EA0816" w:rsidRPr="004D3FD4" w:rsidRDefault="00EA0816" w:rsidP="00881412">
            <w:pPr>
              <w:pStyle w:val="a9"/>
              <w:shd w:val="clear" w:color="auto" w:fill="FFFFFF"/>
              <w:spacing w:before="0" w:beforeAutospacing="0" w:after="150" w:afterAutospacing="0"/>
              <w:jc w:val="both"/>
            </w:pPr>
            <w:r w:rsidRPr="004D3FD4">
      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  <w:p w:rsidR="00EA0816" w:rsidRPr="004D3FD4" w:rsidRDefault="00EA0816" w:rsidP="00881412">
            <w:pPr>
              <w:pStyle w:val="a9"/>
              <w:shd w:val="clear" w:color="auto" w:fill="FFFFFF"/>
              <w:spacing w:before="0" w:beforeAutospacing="0" w:after="150" w:afterAutospacing="0"/>
              <w:jc w:val="both"/>
            </w:pPr>
            <w:r w:rsidRPr="004D3FD4">
              <w:t xml:space="preserve"> Индивидуальное консультирование на личном приеме каждого заявителя инспекторами не может превышать 10 минут.</w:t>
            </w:r>
          </w:p>
          <w:p w:rsidR="00EA0816" w:rsidRPr="004D3FD4" w:rsidRDefault="00EA0816" w:rsidP="00881412">
            <w:pPr>
              <w:pStyle w:val="a9"/>
              <w:shd w:val="clear" w:color="auto" w:fill="FFFFFF"/>
              <w:spacing w:before="0" w:beforeAutospacing="0" w:after="150" w:afterAutospacing="0"/>
              <w:jc w:val="both"/>
            </w:pPr>
            <w:r w:rsidRPr="004D3FD4">
              <w:t>Время разговора по телефону не должно превышать 10 минут.</w:t>
            </w:r>
          </w:p>
          <w:p w:rsidR="00EA0816" w:rsidRPr="004D3FD4" w:rsidRDefault="00EA0816" w:rsidP="00881412">
            <w:pPr>
              <w:pStyle w:val="a9"/>
              <w:shd w:val="clear" w:color="auto" w:fill="FFFFFF"/>
              <w:spacing w:before="0" w:beforeAutospacing="0" w:after="150" w:afterAutospacing="0"/>
              <w:jc w:val="both"/>
            </w:pPr>
            <w:r w:rsidRPr="004D3FD4">
              <w:t xml:space="preserve"> 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      </w:r>
          </w:p>
          <w:p w:rsidR="00EA0816" w:rsidRPr="004D3FD4" w:rsidRDefault="00EA0816" w:rsidP="00881412">
            <w:pPr>
              <w:pStyle w:val="a9"/>
              <w:shd w:val="clear" w:color="auto" w:fill="FFFFFF"/>
              <w:spacing w:before="0" w:beforeAutospacing="0" w:after="150" w:afterAutospacing="0"/>
              <w:jc w:val="both"/>
            </w:pPr>
            <w:r w:rsidRPr="004D3FD4">
              <w:t xml:space="preserve"> Письменное консультирование контролируемых лиц и их представителей осуществляется по вопросу:</w:t>
            </w:r>
          </w:p>
          <w:p w:rsidR="00EA0816" w:rsidRPr="004D3FD4" w:rsidRDefault="00EA0816" w:rsidP="00881412">
            <w:pPr>
              <w:pStyle w:val="a9"/>
              <w:shd w:val="clear" w:color="auto" w:fill="FFFFFF"/>
              <w:spacing w:before="0" w:beforeAutospacing="0" w:after="150" w:afterAutospacing="0"/>
              <w:jc w:val="both"/>
            </w:pPr>
            <w:r w:rsidRPr="004D3FD4">
              <w:t>1) порядок обжалования решений Контрольного органа; Контролируемое лицо вправе направить запрос о предоставлении письменного ответа в сроки, установленные Федеральным законом от 02.05.2006 № 59-ФЗ «О порядке рассмотрения обращений граждан Российской Федерации».</w:t>
            </w:r>
          </w:p>
          <w:p w:rsidR="00EA0816" w:rsidRPr="004D3FD4" w:rsidRDefault="00EA0816" w:rsidP="00881412">
            <w:pPr>
              <w:pStyle w:val="a9"/>
              <w:shd w:val="clear" w:color="auto" w:fill="FFFFFF"/>
              <w:spacing w:before="0" w:beforeAutospacing="0" w:after="150" w:afterAutospacing="0"/>
              <w:jc w:val="both"/>
              <w:rPr>
                <w:lang/>
              </w:rPr>
            </w:pPr>
            <w:r w:rsidRPr="004D3FD4">
              <w:t>Контрольный орган осуществляет учет проведенных консультирований.</w:t>
            </w:r>
          </w:p>
        </w:tc>
        <w:tc>
          <w:tcPr>
            <w:tcW w:w="2290" w:type="dxa"/>
          </w:tcPr>
          <w:p w:rsidR="00EA0816" w:rsidRPr="00503CCA" w:rsidRDefault="00EA0816" w:rsidP="00881412">
            <w:pPr>
              <w:pStyle w:val="-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CCA">
              <w:rPr>
                <w:rStyle w:val="21"/>
                <w:rFonts w:ascii="Times New Roman" w:hAnsi="Times New Roman"/>
                <w:sz w:val="24"/>
                <w:szCs w:val="24"/>
              </w:rPr>
              <w:lastRenderedPageBreak/>
              <w:t xml:space="preserve">Сектор жилищного контроля администрации </w:t>
            </w:r>
            <w:proofErr w:type="spellStart"/>
            <w:r w:rsidRPr="00503CCA">
              <w:rPr>
                <w:rStyle w:val="21"/>
                <w:rFonts w:ascii="Times New Roman" w:hAnsi="Times New Roman"/>
                <w:sz w:val="24"/>
                <w:szCs w:val="24"/>
              </w:rPr>
              <w:t>Сланцевского</w:t>
            </w:r>
            <w:proofErr w:type="spellEnd"/>
            <w:r w:rsidRPr="00503C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муниципального района Ленинградской области</w:t>
            </w:r>
          </w:p>
        </w:tc>
      </w:tr>
      <w:tr w:rsidR="00EA0816" w:rsidRPr="00854A11" w:rsidTr="00881412">
        <w:tc>
          <w:tcPr>
            <w:tcW w:w="607" w:type="dxa"/>
          </w:tcPr>
          <w:p w:rsidR="00EA0816" w:rsidRPr="00503CCA" w:rsidRDefault="00EA0816" w:rsidP="00881412">
            <w:pPr>
              <w:pStyle w:val="-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CCA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79" w:type="dxa"/>
          </w:tcPr>
          <w:p w:rsidR="00EA0816" w:rsidRPr="00503CCA" w:rsidRDefault="00EA0816" w:rsidP="00881412">
            <w:pPr>
              <w:pStyle w:val="ConsPlusNormal"/>
              <w:ind w:left="-10"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0C2D41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  <w:p w:rsidR="00EA0816" w:rsidRPr="00503CCA" w:rsidRDefault="00EA0816" w:rsidP="00881412">
            <w:pPr>
              <w:pStyle w:val="-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2" w:type="dxa"/>
          </w:tcPr>
          <w:p w:rsidR="00EA0816" w:rsidRPr="00503CCA" w:rsidRDefault="00EA0816" w:rsidP="00881412">
            <w:pPr>
              <w:pStyle w:val="ConsPlusNormal"/>
              <w:ind w:left="-10"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503C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Ежегодно, не позднее 30 января года, следующего за годом обобщения правоприменительной практики</w:t>
            </w:r>
            <w:r w:rsidRPr="00503C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0816" w:rsidRPr="00503CCA" w:rsidRDefault="00EA0816" w:rsidP="00881412">
            <w:pPr>
              <w:pStyle w:val="ConsPlusNormal"/>
              <w:ind w:left="-10" w:right="-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816" w:rsidRPr="00503CCA" w:rsidRDefault="00EA0816" w:rsidP="00881412">
            <w:pPr>
              <w:pStyle w:val="ConsPlusNormal"/>
              <w:ind w:left="-10"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503CCA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посредством сбора и анализа данных о проведенных контрольных мероприятиях и их результатах.</w:t>
            </w:r>
          </w:p>
          <w:p w:rsidR="00EA0816" w:rsidRDefault="00EA0816" w:rsidP="00881412">
            <w:pPr>
              <w:pStyle w:val="a9"/>
            </w:pPr>
            <w:r w:rsidRPr="00C1599C">
              <w:t>По итогам обобщени</w:t>
            </w:r>
            <w:r>
              <w:t>я правоприменительной практики сектор жилищного контроля</w:t>
            </w:r>
            <w:r w:rsidRPr="00C1599C">
              <w:t xml:space="preserve"> готовит доклад, содержащий результаты обобщения правоприменительной практики по осуществлению муниципального </w:t>
            </w:r>
            <w:r>
              <w:t xml:space="preserve">жилищного </w:t>
            </w:r>
            <w:r w:rsidRPr="00C1599C">
              <w:t>контроля</w:t>
            </w:r>
          </w:p>
        </w:tc>
        <w:tc>
          <w:tcPr>
            <w:tcW w:w="2290" w:type="dxa"/>
          </w:tcPr>
          <w:p w:rsidR="00EA0816" w:rsidRPr="00503CCA" w:rsidRDefault="00EA0816" w:rsidP="00881412">
            <w:pPr>
              <w:pStyle w:val="-11"/>
              <w:spacing w:after="0" w:line="240" w:lineRule="auto"/>
              <w:ind w:left="0"/>
              <w:jc w:val="both"/>
              <w:rPr>
                <w:rStyle w:val="21"/>
                <w:rFonts w:ascii="Times New Roman" w:hAnsi="Times New Roman"/>
                <w:sz w:val="24"/>
                <w:szCs w:val="24"/>
              </w:rPr>
            </w:pPr>
            <w:r w:rsidRPr="00503CCA">
              <w:rPr>
                <w:rStyle w:val="21"/>
                <w:rFonts w:ascii="Times New Roman" w:hAnsi="Times New Roman"/>
                <w:sz w:val="24"/>
                <w:szCs w:val="24"/>
              </w:rPr>
              <w:t xml:space="preserve">Сектор жилищного контроля администрации </w:t>
            </w:r>
            <w:proofErr w:type="spellStart"/>
            <w:r w:rsidRPr="00503CCA">
              <w:rPr>
                <w:rStyle w:val="21"/>
                <w:rFonts w:ascii="Times New Roman" w:hAnsi="Times New Roman"/>
                <w:sz w:val="24"/>
                <w:szCs w:val="24"/>
              </w:rPr>
              <w:t>Сланцевского</w:t>
            </w:r>
            <w:proofErr w:type="spellEnd"/>
            <w:r w:rsidRPr="00503C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муниципального района Ленинградской области</w:t>
            </w:r>
          </w:p>
        </w:tc>
      </w:tr>
      <w:tr w:rsidR="00EA0816" w:rsidRPr="00503CCA" w:rsidTr="00881412">
        <w:tc>
          <w:tcPr>
            <w:tcW w:w="607" w:type="dxa"/>
          </w:tcPr>
          <w:p w:rsidR="00EA0816" w:rsidRPr="00503CCA" w:rsidRDefault="00EA0816" w:rsidP="00881412">
            <w:pPr>
              <w:pStyle w:val="-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C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79" w:type="dxa"/>
          </w:tcPr>
          <w:p w:rsidR="00EA0816" w:rsidRPr="00503CCA" w:rsidRDefault="00EA0816" w:rsidP="00881412">
            <w:pPr>
              <w:pStyle w:val="-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D41">
              <w:rPr>
                <w:rFonts w:ascii="Times New Roman" w:hAnsi="Times New Roman"/>
                <w:sz w:val="24"/>
                <w:szCs w:val="24"/>
              </w:rPr>
              <w:t>Объявление предостережения о недопустимости нарушения обязательных требований</w:t>
            </w:r>
          </w:p>
        </w:tc>
        <w:tc>
          <w:tcPr>
            <w:tcW w:w="5302" w:type="dxa"/>
            <w:vAlign w:val="center"/>
          </w:tcPr>
          <w:p w:rsidR="00EA0816" w:rsidRPr="00503CCA" w:rsidRDefault="00EA0816" w:rsidP="00881412">
            <w:pPr>
              <w:pStyle w:val="a9"/>
              <w:rPr>
                <w:u w:val="single"/>
              </w:rPr>
            </w:pPr>
            <w:r w:rsidRPr="00503CCA">
              <w:rPr>
                <w:color w:val="000000"/>
                <w:u w:val="single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  <w:p w:rsidR="00EA0816" w:rsidRDefault="00EA0816" w:rsidP="00881412">
            <w:pPr>
              <w:pStyle w:val="a9"/>
            </w:pPr>
            <w:proofErr w:type="gramStart"/>
            <w:r>
              <w:t xml:space="preserve">Объявляется контрольным органом и направляется контролируемому лицу в случае наличия у контрольного органа сведений о </w:t>
            </w:r>
            <w:r>
              <w:lastRenderedPageBreak/>
              <w:t>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  <w:proofErr w:type="gramEnd"/>
          </w:p>
          <w:p w:rsidR="00EA0816" w:rsidRDefault="00EA0816" w:rsidP="00881412">
            <w:pPr>
              <w:pStyle w:val="a9"/>
            </w:pPr>
            <w:r>
              <w:t>Предостережение о недопустимости нарушения обязательных требований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требований. Предостережение о недопустимости нарушения обязательных требований не может содержать требование о предоставлении контролируемым лицом сведений и документов.</w:t>
            </w:r>
          </w:p>
          <w:p w:rsidR="00EA0816" w:rsidRDefault="00EA0816" w:rsidP="00881412">
            <w:pPr>
              <w:pStyle w:val="a9"/>
              <w:jc w:val="both"/>
            </w:pPr>
            <w:r>
              <w:t>Предостережение составляется по форме, утвержденной приказом Минэкономразвития России «О типовых формах документов, используемых контрольным (надзорным) органом».</w:t>
            </w:r>
          </w:p>
          <w:p w:rsidR="00EA0816" w:rsidRDefault="00EA0816" w:rsidP="00881412">
            <w:pPr>
              <w:pStyle w:val="a9"/>
            </w:pPr>
            <w:r>
              <w:t>Инспектор регистрирует  в журнале учета предостережений, предостережение о недопустимости нарушения обязательных требований в журнале учета объявленных предостережений о недопустимости нарушения обязательных требований с присвоением регистрационного номера и использует соответствующие данные для проведения иных профилактических мероприятий и контрольных мероприятий.</w:t>
            </w:r>
          </w:p>
        </w:tc>
        <w:tc>
          <w:tcPr>
            <w:tcW w:w="2290" w:type="dxa"/>
          </w:tcPr>
          <w:p w:rsidR="00EA0816" w:rsidRDefault="00EA0816" w:rsidP="00881412">
            <w:pPr>
              <w:pStyle w:val="a9"/>
            </w:pPr>
            <w:r w:rsidRPr="00503CCA">
              <w:rPr>
                <w:rStyle w:val="21"/>
              </w:rPr>
              <w:lastRenderedPageBreak/>
              <w:t xml:space="preserve">Сектор жилищного контроля администрации </w:t>
            </w:r>
            <w:proofErr w:type="spellStart"/>
            <w:r w:rsidRPr="00503CCA">
              <w:rPr>
                <w:rStyle w:val="21"/>
              </w:rPr>
              <w:t>Сланцевского</w:t>
            </w:r>
            <w:proofErr w:type="spellEnd"/>
            <w:r w:rsidRPr="00503CCA">
              <w:rPr>
                <w:color w:val="000000"/>
                <w:shd w:val="clear" w:color="auto" w:fill="FFFFFF"/>
              </w:rPr>
              <w:t xml:space="preserve"> муниципального района Ленинградской </w:t>
            </w:r>
            <w:r w:rsidRPr="00503CCA">
              <w:rPr>
                <w:color w:val="000000"/>
                <w:shd w:val="clear" w:color="auto" w:fill="FFFFFF"/>
              </w:rPr>
              <w:lastRenderedPageBreak/>
              <w:t>области</w:t>
            </w:r>
          </w:p>
        </w:tc>
      </w:tr>
      <w:tr w:rsidR="00EA0816" w:rsidRPr="00854A11" w:rsidTr="00881412">
        <w:trPr>
          <w:trHeight w:val="10629"/>
        </w:trPr>
        <w:tc>
          <w:tcPr>
            <w:tcW w:w="607" w:type="dxa"/>
          </w:tcPr>
          <w:p w:rsidR="00EA0816" w:rsidRPr="00503CCA" w:rsidRDefault="00EA0816" w:rsidP="00881412">
            <w:pPr>
              <w:pStyle w:val="-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CCA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79" w:type="dxa"/>
          </w:tcPr>
          <w:p w:rsidR="00EA0816" w:rsidRPr="00503CCA" w:rsidRDefault="00EA0816" w:rsidP="00881412">
            <w:pPr>
              <w:pStyle w:val="-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D41">
              <w:rPr>
                <w:rFonts w:ascii="Times New Roman" w:hAnsi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5302" w:type="dxa"/>
            <w:vAlign w:val="center"/>
          </w:tcPr>
          <w:p w:rsidR="00EA0816" w:rsidRDefault="00EA0816" w:rsidP="00881412">
            <w:pPr>
              <w:pStyle w:val="a9"/>
              <w:rPr>
                <w:color w:val="010101"/>
              </w:rPr>
            </w:pPr>
            <w:r>
              <w:rPr>
                <w:color w:val="010101"/>
              </w:rPr>
              <w:t>Один раз в квартал</w:t>
            </w:r>
          </w:p>
          <w:p w:rsidR="00EA0816" w:rsidRPr="000C2D41" w:rsidRDefault="00EA0816" w:rsidP="00881412">
            <w:pPr>
              <w:pStyle w:val="a9"/>
              <w:rPr>
                <w:color w:val="010101"/>
              </w:rPr>
            </w:pPr>
            <w:r w:rsidRPr="000C2D41">
              <w:rPr>
                <w:color w:val="010101"/>
              </w:rPr>
              <w:t>Обязательный профилактический визит проводится в отношении:</w:t>
            </w:r>
          </w:p>
          <w:p w:rsidR="00EA0816" w:rsidRPr="000C2D41" w:rsidRDefault="00EA0816" w:rsidP="00881412">
            <w:pPr>
              <w:pStyle w:val="a9"/>
              <w:rPr>
                <w:color w:val="010101"/>
              </w:rPr>
            </w:pPr>
            <w:r w:rsidRPr="000C2D41">
              <w:rPr>
                <w:color w:val="010101"/>
              </w:rPr>
              <w:t>-контролируемых лиц, приступающих к осуществлению деятельности в сфере управления многоквартирными домами, не позднее чем в течение одного года с момента начала такой деятельности (при наличии сведений о начале деятельности);</w:t>
            </w:r>
          </w:p>
          <w:p w:rsidR="00EA0816" w:rsidRPr="000C2D41" w:rsidRDefault="00EA0816" w:rsidP="00881412">
            <w:pPr>
              <w:pStyle w:val="a9"/>
              <w:rPr>
                <w:color w:val="010101"/>
              </w:rPr>
            </w:pPr>
            <w:r w:rsidRPr="000C2D41">
              <w:rPr>
                <w:color w:val="010101"/>
              </w:rPr>
              <w:t>-объектов контроля, отнесенных к категориям высокого риска, в срок не позднее одного года со дня принятия решения об отнесении объекта контроля к указанной категории.</w:t>
            </w:r>
          </w:p>
          <w:p w:rsidR="00EA0816" w:rsidRPr="000C2D41" w:rsidRDefault="00EA0816" w:rsidP="00881412">
            <w:pPr>
              <w:pStyle w:val="a9"/>
              <w:rPr>
                <w:color w:val="010101"/>
              </w:rPr>
            </w:pPr>
            <w:r w:rsidRPr="000C2D41">
              <w:rPr>
                <w:color w:val="010101"/>
              </w:rPr>
              <w:t xml:space="preserve"> О проведении обязательного профилактического визита контролируемое лицо уведомляется органом муниципального контроля не </w:t>
            </w:r>
            <w:proofErr w:type="gramStart"/>
            <w:r w:rsidRPr="000C2D41">
              <w:rPr>
                <w:color w:val="010101"/>
              </w:rPr>
              <w:t>позднее</w:t>
            </w:r>
            <w:proofErr w:type="gramEnd"/>
            <w:r w:rsidRPr="000C2D41">
              <w:rPr>
                <w:color w:val="010101"/>
              </w:rPr>
              <w:t xml:space="preserve">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248-ФЗ.</w:t>
            </w:r>
          </w:p>
          <w:p w:rsidR="00EA0816" w:rsidRPr="000C2D41" w:rsidRDefault="00EA0816" w:rsidP="00881412">
            <w:pPr>
              <w:pStyle w:val="a9"/>
              <w:rPr>
                <w:color w:val="010101"/>
              </w:rPr>
            </w:pPr>
            <w:r w:rsidRPr="000C2D41">
              <w:rPr>
                <w:color w:val="010101"/>
              </w:rPr>
              <w:t xml:space="preserve"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</w:t>
            </w:r>
            <w:proofErr w:type="gramStart"/>
            <w:r w:rsidRPr="000C2D41">
              <w:rPr>
                <w:color w:val="010101"/>
              </w:rPr>
              <w:t>позднее</w:t>
            </w:r>
            <w:proofErr w:type="gramEnd"/>
            <w:r w:rsidRPr="000C2D41">
              <w:rPr>
                <w:color w:val="010101"/>
              </w:rPr>
              <w:t xml:space="preserve"> чем за 3 рабочих дня до дня его проведения.</w:t>
            </w:r>
          </w:p>
          <w:p w:rsidR="00EA0816" w:rsidRPr="000C2D41" w:rsidRDefault="00EA0816" w:rsidP="00881412">
            <w:pPr>
              <w:pStyle w:val="a9"/>
              <w:rPr>
                <w:color w:val="010101"/>
              </w:rPr>
            </w:pPr>
            <w:r w:rsidRPr="000C2D41">
              <w:rPr>
                <w:color w:val="010101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:rsidR="00EA0816" w:rsidRPr="000C2D41" w:rsidRDefault="00EA0816" w:rsidP="00881412">
            <w:pPr>
              <w:pStyle w:val="a9"/>
              <w:rPr>
                <w:color w:val="010101"/>
              </w:rPr>
            </w:pPr>
            <w:r w:rsidRPr="000C2D41">
              <w:rPr>
                <w:color w:val="010101"/>
              </w:rPr>
              <w:t xml:space="preserve"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</w:t>
            </w:r>
            <w:proofErr w:type="spellStart"/>
            <w:r w:rsidRPr="000C2D41">
              <w:rPr>
                <w:color w:val="010101"/>
              </w:rPr>
              <w:t>видео-конференц-связи</w:t>
            </w:r>
            <w:proofErr w:type="spellEnd"/>
            <w:r w:rsidRPr="000C2D41">
              <w:rPr>
                <w:color w:val="010101"/>
              </w:rPr>
              <w:t>.</w:t>
            </w:r>
          </w:p>
          <w:p w:rsidR="00EA0816" w:rsidRPr="000C2D41" w:rsidRDefault="00EA0816" w:rsidP="00881412">
            <w:pPr>
              <w:pStyle w:val="a9"/>
              <w:rPr>
                <w:color w:val="010101"/>
              </w:rPr>
            </w:pPr>
            <w:proofErr w:type="gramStart"/>
            <w:r w:rsidRPr="000C2D41">
              <w:rPr>
                <w:color w:val="010101"/>
              </w:rPr>
              <w:t xml:space="preserve"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</w:t>
            </w:r>
            <w:r w:rsidRPr="000C2D41">
              <w:rPr>
                <w:color w:val="010101"/>
              </w:rPr>
              <w:lastRenderedPageBreak/>
              <w:t>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  <w:proofErr w:type="gramEnd"/>
          </w:p>
          <w:p w:rsidR="00EA0816" w:rsidRPr="000C2D41" w:rsidRDefault="00EA0816" w:rsidP="00881412">
            <w:pPr>
              <w:pStyle w:val="a9"/>
              <w:rPr>
                <w:color w:val="010101"/>
              </w:rPr>
            </w:pPr>
            <w:r w:rsidRPr="000C2D41">
              <w:rPr>
                <w:color w:val="010101"/>
              </w:rPr>
              <w:t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EA0816" w:rsidRPr="000C2D41" w:rsidRDefault="00EA0816" w:rsidP="00881412">
            <w:pPr>
              <w:pStyle w:val="a9"/>
              <w:rPr>
                <w:color w:val="010101"/>
              </w:rPr>
            </w:pPr>
            <w:r w:rsidRPr="000C2D41">
              <w:rPr>
                <w:color w:val="010101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  <w:p w:rsidR="00EA0816" w:rsidRPr="000C2D41" w:rsidRDefault="00EA0816" w:rsidP="00881412">
            <w:pPr>
              <w:pStyle w:val="a9"/>
            </w:pPr>
            <w:proofErr w:type="gramStart"/>
            <w:r w:rsidRPr="000C2D41">
              <w:t>Должностными лицами, уполномоченными осуществлять муниципальный жилищный контроль осуществляется</w:t>
            </w:r>
            <w:proofErr w:type="gramEnd"/>
            <w:r w:rsidRPr="000C2D41">
              <w:t xml:space="preserve"> учет проведенных профилактических визитов.</w:t>
            </w:r>
          </w:p>
          <w:p w:rsidR="00EA0816" w:rsidRDefault="00EA0816" w:rsidP="00881412">
            <w:pPr>
              <w:pStyle w:val="a9"/>
            </w:pPr>
            <w:r w:rsidRPr="000C2D41">
              <w:t xml:space="preserve"> По итогам профилактического визита составляется акт о проведении профилактического визита</w:t>
            </w:r>
            <w:r>
              <w:t>.</w:t>
            </w:r>
          </w:p>
          <w:p w:rsidR="00EA0816" w:rsidRPr="00503CCA" w:rsidRDefault="00EA0816" w:rsidP="00881412">
            <w:pPr>
              <w:pStyle w:val="a9"/>
              <w:rPr>
                <w:color w:val="000000"/>
                <w:u w:val="single"/>
                <w:shd w:val="clear" w:color="auto" w:fill="FFFFFF"/>
              </w:rPr>
            </w:pPr>
          </w:p>
        </w:tc>
        <w:tc>
          <w:tcPr>
            <w:tcW w:w="2290" w:type="dxa"/>
          </w:tcPr>
          <w:p w:rsidR="00EA0816" w:rsidRPr="00503CCA" w:rsidRDefault="00EA0816" w:rsidP="00881412">
            <w:pPr>
              <w:pStyle w:val="a9"/>
              <w:rPr>
                <w:rStyle w:val="21"/>
              </w:rPr>
            </w:pPr>
            <w:r w:rsidRPr="00503CCA">
              <w:rPr>
                <w:rStyle w:val="21"/>
              </w:rPr>
              <w:lastRenderedPageBreak/>
              <w:t xml:space="preserve">Сектор жилищного контроля администрации </w:t>
            </w:r>
            <w:proofErr w:type="spellStart"/>
            <w:r w:rsidRPr="00503CCA">
              <w:rPr>
                <w:rStyle w:val="21"/>
              </w:rPr>
              <w:t>Сланцевского</w:t>
            </w:r>
            <w:proofErr w:type="spellEnd"/>
            <w:r w:rsidRPr="00503CCA">
              <w:rPr>
                <w:color w:val="000000"/>
                <w:shd w:val="clear" w:color="auto" w:fill="FFFFFF"/>
              </w:rPr>
              <w:t xml:space="preserve"> муниципального района Ленинградской области</w:t>
            </w:r>
          </w:p>
        </w:tc>
      </w:tr>
    </w:tbl>
    <w:p w:rsidR="00EA0816" w:rsidRPr="00854A11" w:rsidRDefault="00EA0816" w:rsidP="00EA0816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EA0816" w:rsidRPr="007A489A" w:rsidRDefault="00EA0816" w:rsidP="00EA0816">
      <w:pPr>
        <w:pStyle w:val="2"/>
        <w:rPr>
          <w:rFonts w:ascii="Times New Roman" w:hAnsi="Times New Roman" w:cs="Times New Roman"/>
          <w:i w:val="0"/>
          <w:sz w:val="24"/>
          <w:szCs w:val="24"/>
        </w:rPr>
      </w:pPr>
      <w:r w:rsidRPr="009125B7">
        <w:t xml:space="preserve">    </w:t>
      </w:r>
      <w:r>
        <w:t xml:space="preserve"> </w:t>
      </w:r>
      <w:r w:rsidRPr="009125B7">
        <w:t xml:space="preserve"> </w:t>
      </w:r>
      <w:r w:rsidRPr="007A489A">
        <w:rPr>
          <w:rFonts w:ascii="Times New Roman" w:hAnsi="Times New Roman" w:cs="Times New Roman"/>
          <w:i w:val="0"/>
          <w:sz w:val="24"/>
          <w:szCs w:val="24"/>
        </w:rPr>
        <w:t>Раздел 4. Показатели результативности и эффективности программы профилактики</w:t>
      </w:r>
    </w:p>
    <w:p w:rsidR="00EA0816" w:rsidRDefault="00EA0816" w:rsidP="00EA0816">
      <w:pPr>
        <w:pStyle w:val="a8"/>
        <w:ind w:firstLine="576"/>
        <w:jc w:val="both"/>
      </w:pPr>
      <w:r>
        <w:t>Результатом реализации Программы профилактики является предупреждение нарушений обязательных требований, соблюдение которых оценивается при осуществлении муниципального жилищного контроля.</w:t>
      </w:r>
    </w:p>
    <w:p w:rsidR="00EA0816" w:rsidRDefault="00EA0816" w:rsidP="00EA0816">
      <w:pPr>
        <w:pStyle w:val="a8"/>
        <w:ind w:firstLine="576"/>
        <w:jc w:val="both"/>
      </w:pPr>
      <w:r w:rsidRPr="007A489A">
        <w:rPr>
          <w:color w:val="000000"/>
        </w:rPr>
        <w:t xml:space="preserve">Эффективность Программы профилактики оценивается по </w:t>
      </w:r>
      <w:hyperlink r:id="rId9" w:tooltip="Отчетные показатели" w:history="1">
        <w:r w:rsidRPr="007A489A">
          <w:rPr>
            <w:rStyle w:val="a4"/>
            <w:rFonts w:eastAsia="Times New Roman"/>
            <w:color w:val="000000"/>
          </w:rPr>
          <w:t>отчетным показателям</w:t>
        </w:r>
      </w:hyperlink>
      <w:r w:rsidRPr="007A489A">
        <w:rPr>
          <w:color w:val="000000"/>
        </w:rPr>
        <w:t xml:space="preserve">. Отчетные показатели отражаются в Программе профилактики на плановый период по итогам </w:t>
      </w:r>
      <w:hyperlink r:id="rId10" w:tooltip="Календарный год" w:history="1">
        <w:r w:rsidRPr="007A489A">
          <w:rPr>
            <w:rStyle w:val="a4"/>
            <w:rFonts w:eastAsia="Times New Roman"/>
            <w:color w:val="000000"/>
          </w:rPr>
          <w:t>календарного года</w:t>
        </w:r>
      </w:hyperlink>
      <w:r w:rsidRPr="007A489A">
        <w:t>.</w:t>
      </w:r>
    </w:p>
    <w:p w:rsidR="00EA0816" w:rsidRPr="00D63C54" w:rsidRDefault="00EA0816" w:rsidP="00EA0816">
      <w:pPr>
        <w:pStyle w:val="a9"/>
        <w:shd w:val="clear" w:color="auto" w:fill="FFFFFF"/>
        <w:spacing w:before="0" w:beforeAutospacing="0" w:after="0" w:afterAutospacing="0"/>
        <w:ind w:firstLine="851"/>
        <w:jc w:val="both"/>
        <w:rPr>
          <w:color w:val="010101"/>
        </w:rPr>
      </w:pPr>
      <w:r w:rsidRPr="00D63C54">
        <w:rPr>
          <w:color w:val="010101"/>
        </w:rPr>
        <w:t>Экономический эффект от реализованных мероприятий:</w:t>
      </w:r>
    </w:p>
    <w:p w:rsidR="00EA0816" w:rsidRPr="00D63C54" w:rsidRDefault="00EA0816" w:rsidP="00EA0816">
      <w:pPr>
        <w:pStyle w:val="a9"/>
        <w:shd w:val="clear" w:color="auto" w:fill="FFFFFF"/>
        <w:spacing w:before="0" w:beforeAutospacing="0" w:after="0" w:afterAutospacing="0"/>
        <w:ind w:firstLine="851"/>
        <w:jc w:val="both"/>
        <w:rPr>
          <w:color w:val="010101"/>
        </w:rPr>
      </w:pPr>
      <w:r w:rsidRPr="00D63C54">
        <w:rPr>
          <w:color w:val="010101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EA0816" w:rsidRPr="00D63C54" w:rsidRDefault="00EA0816" w:rsidP="00EA0816">
      <w:pPr>
        <w:pStyle w:val="a8"/>
        <w:ind w:firstLine="576"/>
        <w:jc w:val="both"/>
        <w:rPr>
          <w:szCs w:val="24"/>
        </w:rPr>
      </w:pPr>
      <w:r w:rsidRPr="00D63C54">
        <w:rPr>
          <w:color w:val="010101"/>
          <w:szCs w:val="24"/>
        </w:rPr>
        <w:t>- повышение уровня доверия подконтрольных субъектов к Администрации</w:t>
      </w:r>
      <w:r>
        <w:rPr>
          <w:color w:val="010101"/>
          <w:szCs w:val="24"/>
        </w:rPr>
        <w:t>.</w:t>
      </w:r>
    </w:p>
    <w:p w:rsidR="00EA0816" w:rsidRDefault="00EA0816" w:rsidP="00EA0816">
      <w:pPr>
        <w:pStyle w:val="a8"/>
        <w:ind w:firstLine="576"/>
        <w:jc w:val="both"/>
        <w:rPr>
          <w:b/>
        </w:rPr>
      </w:pPr>
      <w:r>
        <w:t xml:space="preserve">Программа профилактики считается эффективной в случае, если все мероприятия, </w:t>
      </w:r>
      <w:r>
        <w:lastRenderedPageBreak/>
        <w:t xml:space="preserve">запланированные на отчетный год, выполнены в полном объеме. </w:t>
      </w:r>
    </w:p>
    <w:p w:rsidR="00EA0816" w:rsidRPr="00707320" w:rsidRDefault="00EA0816" w:rsidP="00EA0816">
      <w:pPr>
        <w:widowControl/>
        <w:ind w:firstLine="709"/>
        <w:jc w:val="center"/>
        <w:outlineLvl w:val="1"/>
        <w:rPr>
          <w:rFonts w:cs="Times New Roman"/>
          <w:b/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977"/>
      </w:tblGrid>
      <w:tr w:rsidR="00EA0816" w:rsidRPr="00707320" w:rsidTr="0088141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16" w:rsidRPr="00707320" w:rsidRDefault="00EA0816" w:rsidP="00881412">
            <w:pPr>
              <w:widowControl/>
              <w:jc w:val="center"/>
              <w:rPr>
                <w:rFonts w:cs="Times New Roman"/>
              </w:rPr>
            </w:pPr>
            <w:r w:rsidRPr="00707320">
              <w:rPr>
                <w:rFonts w:cs="Times New Roman"/>
              </w:rPr>
              <w:t xml:space="preserve">№ </w:t>
            </w:r>
            <w:proofErr w:type="spellStart"/>
            <w:proofErr w:type="gramStart"/>
            <w:r w:rsidRPr="00707320">
              <w:rPr>
                <w:rFonts w:cs="Times New Roman"/>
              </w:rPr>
              <w:t>п</w:t>
            </w:r>
            <w:proofErr w:type="spellEnd"/>
            <w:proofErr w:type="gramEnd"/>
            <w:r w:rsidRPr="00707320">
              <w:rPr>
                <w:rFonts w:cs="Times New Roman"/>
              </w:rPr>
              <w:t>/</w:t>
            </w:r>
            <w:proofErr w:type="spellStart"/>
            <w:r w:rsidRPr="00707320">
              <w:rPr>
                <w:rFonts w:cs="Times New Roman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16" w:rsidRPr="00707320" w:rsidRDefault="00EA0816" w:rsidP="00881412">
            <w:pPr>
              <w:widowControl/>
              <w:jc w:val="center"/>
              <w:rPr>
                <w:rFonts w:cs="Times New Roman"/>
              </w:rPr>
            </w:pPr>
            <w:r w:rsidRPr="00707320">
              <w:rPr>
                <w:rFonts w:cs="Times New Roman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16" w:rsidRPr="00707320" w:rsidRDefault="00EA0816" w:rsidP="00881412">
            <w:pPr>
              <w:widowControl/>
              <w:jc w:val="center"/>
              <w:rPr>
                <w:rFonts w:cs="Times New Roman"/>
              </w:rPr>
            </w:pPr>
            <w:r w:rsidRPr="00707320">
              <w:rPr>
                <w:rFonts w:cs="Times New Roman"/>
              </w:rPr>
              <w:t>Величина</w:t>
            </w:r>
          </w:p>
        </w:tc>
      </w:tr>
      <w:tr w:rsidR="00EA0816" w:rsidRPr="00707320" w:rsidTr="0088141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16" w:rsidRPr="00707320" w:rsidRDefault="00EA0816" w:rsidP="00881412">
            <w:pPr>
              <w:widowControl/>
              <w:jc w:val="center"/>
              <w:rPr>
                <w:rFonts w:cs="Times New Roman"/>
              </w:rPr>
            </w:pPr>
            <w:r w:rsidRPr="00707320">
              <w:rPr>
                <w:rFonts w:cs="Times New Roman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16" w:rsidRPr="00707320" w:rsidRDefault="00EA0816" w:rsidP="00881412">
            <w:pPr>
              <w:widowControl/>
              <w:rPr>
                <w:rFonts w:cs="Times New Roman"/>
              </w:rPr>
            </w:pPr>
            <w:r w:rsidRPr="00707320">
              <w:rPr>
                <w:rFonts w:cs="Times New Roman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16" w:rsidRPr="00707320" w:rsidRDefault="00EA0816" w:rsidP="00881412">
            <w:pPr>
              <w:widowControl/>
              <w:jc w:val="center"/>
              <w:rPr>
                <w:rFonts w:cs="Times New Roman"/>
              </w:rPr>
            </w:pPr>
            <w:r w:rsidRPr="00707320">
              <w:rPr>
                <w:rFonts w:cs="Times New Roman"/>
              </w:rPr>
              <w:t>100 %</w:t>
            </w:r>
          </w:p>
        </w:tc>
      </w:tr>
      <w:tr w:rsidR="00EA0816" w:rsidRPr="00707320" w:rsidTr="0088141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16" w:rsidRPr="00707320" w:rsidRDefault="00EA0816" w:rsidP="00881412">
            <w:pPr>
              <w:widowControl/>
              <w:jc w:val="center"/>
              <w:rPr>
                <w:rFonts w:cs="Times New Roman"/>
              </w:rPr>
            </w:pPr>
            <w:r w:rsidRPr="00707320">
              <w:rPr>
                <w:rFonts w:cs="Times New Roman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16" w:rsidRPr="00707320" w:rsidRDefault="00EA0816" w:rsidP="00881412">
            <w:pPr>
              <w:widowControl/>
              <w:rPr>
                <w:rFonts w:cs="Times New Roman"/>
              </w:rPr>
            </w:pPr>
            <w:r w:rsidRPr="00707320">
              <w:rPr>
                <w:rFonts w:cs="Times New Roman"/>
              </w:rPr>
              <w:t>Удовлетворенность контрол</w:t>
            </w:r>
            <w:r>
              <w:rPr>
                <w:rFonts w:cs="Times New Roman"/>
              </w:rPr>
              <w:t>ируемых лиц и их представителей</w:t>
            </w:r>
            <w:r w:rsidRPr="00707320">
              <w:rPr>
                <w:rFonts w:cs="Times New Roman"/>
              </w:rPr>
              <w:t xml:space="preserve"> консультиров</w:t>
            </w:r>
            <w:r>
              <w:rPr>
                <w:rFonts w:cs="Times New Roman"/>
              </w:rPr>
              <w:t xml:space="preserve">анием контрольного </w:t>
            </w:r>
            <w:r w:rsidRPr="00707320">
              <w:rPr>
                <w:rFonts w:cs="Times New Roman"/>
              </w:rPr>
              <w:t>органа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16" w:rsidRPr="00707320" w:rsidRDefault="00EA0816" w:rsidP="00881412">
            <w:pPr>
              <w:widowControl/>
              <w:jc w:val="center"/>
              <w:rPr>
                <w:rFonts w:cs="Times New Roman"/>
              </w:rPr>
            </w:pPr>
            <w:r w:rsidRPr="00707320">
              <w:rPr>
                <w:rFonts w:cs="Times New Roman"/>
              </w:rPr>
              <w:t xml:space="preserve">100 % от числа </w:t>
            </w:r>
            <w:proofErr w:type="gramStart"/>
            <w:r w:rsidRPr="00707320">
              <w:rPr>
                <w:rFonts w:cs="Times New Roman"/>
              </w:rPr>
              <w:t>обратившихся</w:t>
            </w:r>
            <w:proofErr w:type="gramEnd"/>
          </w:p>
        </w:tc>
      </w:tr>
      <w:tr w:rsidR="00EA0816" w:rsidRPr="00707320" w:rsidTr="0088141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16" w:rsidRPr="00707320" w:rsidRDefault="00EA0816" w:rsidP="00881412">
            <w:pPr>
              <w:widowControl/>
              <w:jc w:val="center"/>
              <w:rPr>
                <w:rFonts w:cs="Times New Roman"/>
              </w:rPr>
            </w:pPr>
            <w:r w:rsidRPr="00707320">
              <w:rPr>
                <w:rFonts w:cs="Times New Roman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16" w:rsidRPr="00707320" w:rsidRDefault="00EA0816" w:rsidP="00881412">
            <w:pPr>
              <w:widowControl/>
              <w:rPr>
                <w:rFonts w:cs="Times New Roman"/>
              </w:rPr>
            </w:pPr>
            <w:r>
              <w:t>Обоснованность объявления подконтрольным субъектам предостережений о недопустимости нарушений обязательных требований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16" w:rsidRPr="00707320" w:rsidRDefault="00EA0816" w:rsidP="00881412">
            <w:pPr>
              <w:widowControl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100%</w:t>
            </w:r>
          </w:p>
        </w:tc>
      </w:tr>
    </w:tbl>
    <w:p w:rsidR="00EA0816" w:rsidRPr="00830E63" w:rsidRDefault="00EA0816" w:rsidP="00EA0816"/>
    <w:p w:rsidR="00CF3D98" w:rsidRDefault="00CF3D98"/>
    <w:sectPr w:rsidR="00CF3D98" w:rsidSect="00A00DF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0" w:right="567" w:bottom="340" w:left="1077" w:header="284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C54" w:rsidRDefault="00EA081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C54" w:rsidRDefault="00EA0816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C54" w:rsidRDefault="00EA0816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C54" w:rsidRDefault="00EA0816">
    <w:pPr>
      <w:pStyle w:val="a7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12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C54" w:rsidRDefault="00EA0816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C54" w:rsidRDefault="00EA081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53F402B"/>
    <w:multiLevelType w:val="hybridMultilevel"/>
    <w:tmpl w:val="8D1AABBA"/>
    <w:lvl w:ilvl="0" w:tplc="435449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A0816"/>
    <w:rsid w:val="00280D6F"/>
    <w:rsid w:val="00CF3D98"/>
    <w:rsid w:val="00EA0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816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0"/>
    <w:link w:val="20"/>
    <w:qFormat/>
    <w:rsid w:val="00EA0816"/>
    <w:pPr>
      <w:keepNext/>
      <w:numPr>
        <w:ilvl w:val="1"/>
        <w:numId w:val="1"/>
      </w:numPr>
      <w:spacing w:before="240" w:after="12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EA0816"/>
    <w:rPr>
      <w:rFonts w:ascii="Arial" w:eastAsia="Lucida Sans Unicode" w:hAnsi="Arial" w:cs="Mangal"/>
      <w:b/>
      <w:bCs/>
      <w:i/>
      <w:iCs/>
      <w:kern w:val="1"/>
      <w:sz w:val="28"/>
      <w:szCs w:val="28"/>
      <w:lang w:eastAsia="hi-IN" w:bidi="hi-IN"/>
    </w:rPr>
  </w:style>
  <w:style w:type="character" w:styleId="a4">
    <w:name w:val="Hyperlink"/>
    <w:rsid w:val="00EA0816"/>
    <w:rPr>
      <w:color w:val="000080"/>
      <w:u w:val="single"/>
      <w:lang/>
    </w:rPr>
  </w:style>
  <w:style w:type="paragraph" w:styleId="a5">
    <w:name w:val="header"/>
    <w:basedOn w:val="a"/>
    <w:link w:val="a6"/>
    <w:rsid w:val="00EA0816"/>
    <w:pPr>
      <w:suppressLineNumbers/>
      <w:tabs>
        <w:tab w:val="center" w:pos="4819"/>
        <w:tab w:val="right" w:pos="9638"/>
      </w:tabs>
    </w:pPr>
  </w:style>
  <w:style w:type="character" w:customStyle="1" w:styleId="a6">
    <w:name w:val="Верхний колонтитул Знак"/>
    <w:basedOn w:val="a1"/>
    <w:link w:val="a5"/>
    <w:rsid w:val="00EA0816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a7">
    <w:name w:val="Верхний колонтитул слева"/>
    <w:basedOn w:val="a"/>
    <w:rsid w:val="00EA0816"/>
    <w:pPr>
      <w:suppressLineNumbers/>
      <w:tabs>
        <w:tab w:val="center" w:pos="4819"/>
        <w:tab w:val="right" w:pos="9638"/>
      </w:tabs>
    </w:pPr>
  </w:style>
  <w:style w:type="character" w:customStyle="1" w:styleId="21">
    <w:name w:val="Основной текст (2)"/>
    <w:rsid w:val="00EA081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8">
    <w:name w:val="No Spacing"/>
    <w:uiPriority w:val="1"/>
    <w:qFormat/>
    <w:rsid w:val="00EA0816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customStyle="1" w:styleId="ConsPlusNormal">
    <w:name w:val="ConsPlusNormal"/>
    <w:link w:val="ConsPlusNormal1"/>
    <w:rsid w:val="00EA08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EA0816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EA081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a">
    <w:name w:val="List Paragraph"/>
    <w:basedOn w:val="a"/>
    <w:uiPriority w:val="34"/>
    <w:qFormat/>
    <w:rsid w:val="00EA0816"/>
    <w:pPr>
      <w:suppressAutoHyphens w:val="0"/>
      <w:autoSpaceDE w:val="0"/>
      <w:autoSpaceDN w:val="0"/>
      <w:adjustRightInd w:val="0"/>
      <w:ind w:left="720"/>
      <w:contextualSpacing/>
    </w:pPr>
    <w:rPr>
      <w:rFonts w:eastAsia="Times New Roman" w:cs="Times New Roman"/>
      <w:kern w:val="0"/>
      <w:sz w:val="28"/>
      <w:szCs w:val="28"/>
      <w:lang w:eastAsia="ru-RU" w:bidi="ar-SA"/>
    </w:rPr>
  </w:style>
  <w:style w:type="paragraph" w:customStyle="1" w:styleId="TableParagraph">
    <w:name w:val="Table Paragraph"/>
    <w:basedOn w:val="a"/>
    <w:uiPriority w:val="1"/>
    <w:qFormat/>
    <w:rsid w:val="00EA0816"/>
    <w:pPr>
      <w:suppressAutoHyphens w:val="0"/>
      <w:autoSpaceDE w:val="0"/>
      <w:autoSpaceDN w:val="0"/>
    </w:pPr>
    <w:rPr>
      <w:rFonts w:eastAsia="Times New Roman" w:cs="Times New Roman"/>
      <w:kern w:val="0"/>
      <w:sz w:val="22"/>
      <w:szCs w:val="22"/>
      <w:lang w:eastAsia="ru-RU" w:bidi="ru-RU"/>
    </w:rPr>
  </w:style>
  <w:style w:type="paragraph" w:customStyle="1" w:styleId="-11">
    <w:name w:val="Цветной список - Акцент 11"/>
    <w:basedOn w:val="a"/>
    <w:uiPriority w:val="34"/>
    <w:qFormat/>
    <w:rsid w:val="00EA0816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a0">
    <w:name w:val="Body Text"/>
    <w:basedOn w:val="a"/>
    <w:link w:val="ab"/>
    <w:uiPriority w:val="99"/>
    <w:semiHidden/>
    <w:unhideWhenUsed/>
    <w:rsid w:val="00EA0816"/>
    <w:pPr>
      <w:spacing w:after="120"/>
    </w:pPr>
    <w:rPr>
      <w:szCs w:val="21"/>
    </w:rPr>
  </w:style>
  <w:style w:type="character" w:customStyle="1" w:styleId="ab">
    <w:name w:val="Основной текст Знак"/>
    <w:basedOn w:val="a1"/>
    <w:link w:val="a0"/>
    <w:uiPriority w:val="99"/>
    <w:semiHidden/>
    <w:rsid w:val="00EA0816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org/text/category/informatcionnie_sistemi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andia.ru/text/category/sredstva_massovoj_informatcii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A52116E6A289BF369CB39771E0A7B6931023C83C17B871DEEBA89A380C87F6286CA5DA0B5211D7E3001E5EE84BC1F42D7A7E7591Ak71DO" TargetMode="External"/><Relationship Id="rId11" Type="http://schemas.openxmlformats.org/officeDocument/2006/relationships/header" Target="header1.xml"/><Relationship Id="rId5" Type="http://schemas.openxmlformats.org/officeDocument/2006/relationships/hyperlink" Target="consultantplus://offline/ref=0A52116E6A289BF369CB39771E0A7B6931003686C37F871DEEBA89A380C87F6286CA5DA3B1271628694EE4B2C3E80C41DEA7E551067E67D8k015O" TargetMode="External"/><Relationship Id="rId15" Type="http://schemas.openxmlformats.org/officeDocument/2006/relationships/header" Target="header3.xml"/><Relationship Id="rId10" Type="http://schemas.openxmlformats.org/officeDocument/2006/relationships/hyperlink" Target="https://pandia.org/text/category/kalendarnij_go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org/text/category/otchetnie_pokazateli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3075</Words>
  <Characters>17531</Characters>
  <Application>Microsoft Office Word</Application>
  <DocSecurity>0</DocSecurity>
  <Lines>146</Lines>
  <Paragraphs>41</Paragraphs>
  <ScaleCrop>false</ScaleCrop>
  <Company/>
  <LinksUpToDate>false</LinksUpToDate>
  <CharactersWithSpaces>20565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gkh6</dc:creator>
  <cp:lastModifiedBy>gkh6</cp:lastModifiedBy>
  <cp:revision>1</cp:revision>
  <dcterms:created xsi:type="dcterms:W3CDTF">2022-08-16T08:24:00Z</dcterms:created>
  <dcterms:modified xsi:type="dcterms:W3CDTF">2022-08-16T08:24:00Z</dcterms:modified>
</cp:coreProperties>
</file>