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8.1</w:t>
            </w:r>
            <w:bookmarkStart w:id="0" w:name="_GoBack"/>
            <w:bookmarkEnd w:id="0"/>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tc>
      </w:tr>
      <w:tr>
        <w:trPr>
          <w:trHeight w:val="300" w:hRule="atLeast"/>
        </w:trPr>
        <w:tc>
          <w:tcPr>
            <w:tcW w:w="4787" w:type="dxa"/>
            <w:tcBorders/>
            <w:shd w:fill="auto" w:val="clear"/>
            <w:vAlign w:val="bottom"/>
          </w:tcPr>
          <w:p>
            <w:pPr>
              <w:pStyle w:val="Normal"/>
              <w:widowControl/>
              <w:jc w:val="right"/>
              <w:rPr/>
            </w:pPr>
            <w:r>
              <w:rPr>
                <w:sz w:val="24"/>
                <w:szCs w:val="24"/>
              </w:rPr>
              <w:t>о</w:t>
            </w:r>
            <w:r>
              <w:rPr>
                <w:sz w:val="24"/>
                <w:szCs w:val="24"/>
              </w:rPr>
              <w:t xml:space="preserve">т </w:t>
            </w:r>
            <w:r>
              <w:rPr>
                <w:sz w:val="24"/>
                <w:szCs w:val="24"/>
              </w:rPr>
              <w:t>16.12.2020</w:t>
            </w:r>
            <w:r>
              <w:rPr>
                <w:sz w:val="24"/>
                <w:szCs w:val="24"/>
              </w:rPr>
              <w:t xml:space="preserve">  №  </w:t>
            </w:r>
            <w:r>
              <w:rPr>
                <w:sz w:val="24"/>
                <w:szCs w:val="24"/>
              </w:rPr>
              <w:t>92-гсд</w:t>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4"/>
          <w:szCs w:val="24"/>
        </w:rPr>
        <w:t>ПОРЯДОК</w:t>
      </w:r>
    </w:p>
    <w:p>
      <w:pPr>
        <w:pStyle w:val="Normal"/>
        <w:widowControl/>
        <w:jc w:val="center"/>
        <w:rPr>
          <w:b/>
          <w:b/>
          <w:bCs/>
          <w:sz w:val="24"/>
          <w:szCs w:val="24"/>
        </w:rPr>
      </w:pPr>
      <w:r>
        <w:rPr>
          <w:b/>
          <w:bCs/>
          <w:sz w:val="24"/>
          <w:szCs w:val="24"/>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pPr>
        <w:pStyle w:val="Normal"/>
        <w:widowControl/>
        <w:jc w:val="center"/>
        <w:rPr>
          <w:b/>
          <w:b/>
          <w:bCs/>
          <w:sz w:val="24"/>
          <w:szCs w:val="24"/>
        </w:rPr>
      </w:pPr>
      <w:r>
        <w:rPr>
          <w:b/>
          <w:bCs/>
          <w:sz w:val="24"/>
          <w:szCs w:val="24"/>
        </w:rPr>
      </w:r>
    </w:p>
    <w:p>
      <w:pPr>
        <w:pStyle w:val="Normal"/>
        <w:widowControl/>
        <w:ind w:firstLine="851"/>
        <w:jc w:val="both"/>
        <w:rPr>
          <w:b/>
          <w:b/>
          <w:bCs/>
          <w:sz w:val="24"/>
          <w:szCs w:val="24"/>
        </w:rPr>
      </w:pPr>
      <w:r>
        <w:rPr>
          <w:bCs/>
          <w:sz w:val="24"/>
          <w:szCs w:val="24"/>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pPr>
        <w:pStyle w:val="Normal"/>
        <w:shd w:val="clear" w:color="auto" w:fill="FFFFFF"/>
        <w:tabs>
          <w:tab w:val="left" w:pos="1944" w:leader="none"/>
          <w:tab w:val="center" w:pos="5001" w:leader="none"/>
        </w:tabs>
        <w:ind w:firstLine="851"/>
        <w:jc w:val="both"/>
        <w:rPr>
          <w:bCs/>
          <w:sz w:val="24"/>
          <w:szCs w:val="24"/>
        </w:rPr>
      </w:pPr>
      <w:r>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pPr>
        <w:pStyle w:val="Normal"/>
        <w:shd w:val="clear" w:color="auto" w:fill="FFFFFF"/>
        <w:tabs>
          <w:tab w:val="left" w:pos="1944" w:leader="none"/>
          <w:tab w:val="center" w:pos="5001" w:leader="none"/>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переданной части полномочийпо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на текущий финансовый год на основании Соглашения о передаче соответствующих полномочий.</w:t>
      </w:r>
    </w:p>
    <w:p>
      <w:pPr>
        <w:pStyle w:val="Normal"/>
        <w:shd w:val="clear" w:color="auto" w:fill="FFFFFF"/>
        <w:ind w:firstLine="851"/>
        <w:jc w:val="both"/>
        <w:rPr>
          <w:sz w:val="24"/>
          <w:szCs w:val="24"/>
        </w:rPr>
      </w:pPr>
      <w:r>
        <w:rPr>
          <w:sz w:val="24"/>
          <w:szCs w:val="24"/>
        </w:rPr>
        <w:t xml:space="preserve">4. 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с учетом фактической потребности. </w:t>
      </w:r>
    </w:p>
    <w:p>
      <w:pPr>
        <w:pStyle w:val="Normal"/>
        <w:shd w:val="clear" w:color="auto" w:fill="FFFFFF"/>
        <w:ind w:left="29" w:firstLine="851"/>
        <w:jc w:val="both"/>
        <w:rPr>
          <w:sz w:val="24"/>
          <w:szCs w:val="24"/>
        </w:rPr>
      </w:pPr>
      <w:r>
        <w:rPr>
          <w:sz w:val="24"/>
          <w:szCs w:val="24"/>
        </w:rPr>
        <w:t>5.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ind w:left="29" w:firstLine="851"/>
        <w:jc w:val="both"/>
        <w:rPr>
          <w:sz w:val="24"/>
          <w:szCs w:val="24"/>
        </w:rPr>
      </w:pPr>
      <w:r>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4"/>
          <w:szCs w:val="24"/>
        </w:rPr>
        <w:t>6.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4"/>
          <w:szCs w:val="24"/>
        </w:rPr>
        <w:t xml:space="preserve">7.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ind w:firstLine="851"/>
        <w:jc w:val="both"/>
        <w:rPr>
          <w:sz w:val="24"/>
          <w:szCs w:val="24"/>
        </w:rPr>
      </w:pPr>
      <w:r>
        <w:rPr>
          <w:sz w:val="24"/>
          <w:szCs w:val="24"/>
        </w:rPr>
        <w:t>8.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pPr>
        <w:pStyle w:val="Normal"/>
        <w:shd w:val="clear" w:color="auto" w:fill="FFFFFF"/>
        <w:tabs>
          <w:tab w:val="left" w:pos="845" w:leader="none"/>
        </w:tabs>
        <w:ind w:firstLine="851"/>
        <w:jc w:val="both"/>
        <w:rPr>
          <w:sz w:val="24"/>
          <w:szCs w:val="24"/>
        </w:rPr>
      </w:pPr>
      <w:r>
        <w:rPr>
          <w:sz w:val="24"/>
          <w:szCs w:val="24"/>
        </w:rPr>
        <w:t xml:space="preserve">9.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shd w:val="clear" w:color="auto" w:fill="FFFFFF"/>
        <w:tabs>
          <w:tab w:val="left" w:pos="845" w:leader="none"/>
        </w:tabs>
        <w:ind w:firstLine="851"/>
        <w:jc w:val="both"/>
        <w:rPr>
          <w:sz w:val="24"/>
          <w:szCs w:val="24"/>
        </w:rPr>
      </w:pPr>
      <w:r>
        <w:rPr>
          <w:sz w:val="24"/>
          <w:szCs w:val="24"/>
        </w:rPr>
      </w:r>
    </w:p>
    <w:p>
      <w:pPr>
        <w:pStyle w:val="Normal"/>
        <w:shd w:val="clear" w:color="auto" w:fill="FFFFFF"/>
        <w:tabs>
          <w:tab w:val="left" w:pos="845" w:leader="none"/>
        </w:tabs>
        <w:ind w:firstLine="851"/>
        <w:jc w:val="both"/>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bdd"/>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LibreOffice/6.0.5.2$Windows_x86 LibreOffice_project/54c8cbb85f300ac59db32fe8a675ff7683cd5a16</Application>
  <Pages>2</Pages>
  <Words>588</Words>
  <Characters>4812</Characters>
  <CharactersWithSpaces>5400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2020-12-22T11:46:47Z</cp:lastPrinted>
  <dcterms:modified xsi:type="dcterms:W3CDTF">2020-12-22T11:47:18Z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