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        </w:t>
      </w:r>
    </w:p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>СОВЕТ ДЕПУТАТОВ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ind w:left="-72" w:right="-766" w:hanging="432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Р Е Ш Е Н И 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17.09.2019                04-гсд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Об утверждении председателей постоянных  постоянных комиссий Совета депутатов муниципального образования Сланцевское городское поселение Сланцевского муниципального района Ленинградской области четвертого созыва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Устава муниципального образования Сланцевское городское поселение Сланцевского муниципального района Ленинградской области, в соответствии с Регламентом совета депутатов Сланцевского городского</w:t>
      </w:r>
      <w:bookmarkStart w:id="0" w:name="_GoBack"/>
      <w:bookmarkEnd w:id="0"/>
      <w:r>
        <w:rPr>
          <w:sz w:val="28"/>
          <w:szCs w:val="28"/>
        </w:rPr>
        <w:t xml:space="preserve"> поселения, Положением о постоянных комиссиях совета депутатов муниципального образования Сланцевское городское поселение Сланцевского муниципального района Ленинградской области, совет депутатов муниципального образования Сланцевское городское поселение Сланцевского муниципального района Ленинградской области четвертого созыва </w:t>
      </w:r>
      <w:r>
        <w:rPr>
          <w:b/>
          <w:bCs/>
          <w:sz w:val="28"/>
          <w:szCs w:val="28"/>
        </w:rPr>
        <w:t>РЕШИЛ: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Председателем постоянной депутатской комиссии по экономике, бюджету и  муниципальной собственности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Гаврилову Елену Евгеньевну - депутата совета депутатов Сланцевского городского поселения по одномандатному избирательному округу №20.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Председателем постоянной депутатской комиссии по физической культуре, спорту, молодежной политике и культуре Смирнова Кронида Владимировича - депутата совета депутатов Сланцевского городского поселения по одномандатному избирательному округу №5.</w:t>
      </w:r>
    </w:p>
    <w:p>
      <w:pPr>
        <w:pStyle w:val="ListParagraph"/>
        <w:ind w:lef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1.3. Председателем постоянной депутатской комиссии по городскому хозяйству, градостроительной и жилищной политике и землепользованию_Александрова Алексея Васильевича - депутата совета депутатов Сланцевского городского поселения по одномандатному избирательному округу №9.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Председателем постоянной депутатской комиссии по местному самоуправлению, социальной политике и законности Пашкову Ларису Максимовну –депутата совета депутатов Сланцевского городского поселения по одномандатному избирательному округу №10.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от 02.10.2014 № 08-гсд «Об утверждении председателей постоянных комиссий совета депутатов Сланцевского городского поселения» (с послед. Изменениями и дополнениями).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 настоящее решение на сайте администрации Сланцевского муниципального района Ленинградской области.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 w:val="28"/>
          <w:szCs w:val="28"/>
        </w:rPr>
        <w:t>Глава муниципального образования                                                           Р.В.Шотт</w:t>
      </w:r>
    </w:p>
    <w:sectPr>
      <w:type w:val="nextPage"/>
      <w:pgSz w:w="11906" w:h="16838"/>
      <w:pgMar w:left="1134" w:right="567" w:header="0" w:top="1134" w:footer="0" w:bottom="7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699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 w:customStyle="1">
    <w:name w:val="Heading 1"/>
    <w:basedOn w:val="Normal"/>
    <w:qFormat/>
    <w:rsid w:val="00206525"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 w:customStyle="1">
    <w:name w:val="Заголовок"/>
    <w:basedOn w:val="Normal"/>
    <w:next w:val="Style14"/>
    <w:qFormat/>
    <w:rsid w:val="0020652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206525"/>
    <w:pPr>
      <w:spacing w:lineRule="auto" w:line="276" w:before="0" w:after="140"/>
    </w:pPr>
    <w:rPr/>
  </w:style>
  <w:style w:type="paragraph" w:styleId="Style15">
    <w:name w:val="List"/>
    <w:basedOn w:val="Style14"/>
    <w:rsid w:val="00206525"/>
    <w:pPr/>
    <w:rPr>
      <w:rFonts w:cs="Mangal"/>
    </w:rPr>
  </w:style>
  <w:style w:type="paragraph" w:styleId="Style16" w:customStyle="1">
    <w:name w:val="Caption"/>
    <w:basedOn w:val="Normal"/>
    <w:qFormat/>
    <w:rsid w:val="00206525"/>
    <w:pPr>
      <w:suppressLineNumbers/>
      <w:spacing w:before="120" w:after="120"/>
    </w:pPr>
    <w:rPr>
      <w:rFonts w:cs="Mangal"/>
      <w:i/>
      <w:iCs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0652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79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LibreOffice/6.0.5.2$Windows_x86 LibreOffice_project/54c8cbb85f300ac59db32fe8a675ff7683cd5a16</Application>
  <Pages>2</Pages>
  <Words>258</Words>
  <Characters>2127</Characters>
  <CharactersWithSpaces>2475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2019-09-13T06:21:00Z</dcterms:created>
  <dc:creator>Анна</dc:creator>
  <dc:description/>
  <dc:language>ru-RU</dc:language>
  <cp:lastModifiedBy/>
  <cp:lastPrinted>2019-09-18T08:10:00Z</cp:lastPrinted>
  <dcterms:modified xsi:type="dcterms:W3CDTF">2019-10-03T10:46:32Z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