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4"/>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b w:val="false"/>
          <w:bCs w:val="false"/>
          <w:sz w:val="28"/>
          <w:szCs w:val="28"/>
          <w:shd w:fill="FFFFFF" w:val="clear"/>
        </w:rPr>
        <w:t xml:space="preserve"> </w:t>
      </w:r>
      <w:r>
        <w:rPr>
          <w:b w:val="false"/>
          <w:bCs w:val="false"/>
          <w:sz w:val="28"/>
          <w:szCs w:val="28"/>
          <w:shd w:fill="FFFFFF" w:val="clear"/>
        </w:rPr>
        <w:t>по предоставлению муниципальной услуги</w:t>
      </w:r>
    </w:p>
    <w:p>
      <w:pPr>
        <w:pStyle w:val="ConsPlusTitle"/>
        <w:widowControl w:val="false"/>
        <w:spacing w:lineRule="atLeast" w:line="100" w:before="0" w:after="0"/>
        <w:ind w:left="0" w:right="0" w:firstLine="709"/>
        <w:contextualSpacing/>
        <w:jc w:val="center"/>
        <w:rPr>
          <w:sz w:val="28"/>
          <w:szCs w:val="28"/>
          <w:shd w:fill="FFFFFF" w:val="clear"/>
        </w:rPr>
      </w:pPr>
      <w:r>
        <w:rPr>
          <w:sz w:val="28"/>
          <w:szCs w:val="28"/>
          <w:shd w:fill="FFFFFF" w:val="clear"/>
        </w:rPr>
      </w:r>
    </w:p>
    <w:p>
      <w:pPr>
        <w:pStyle w:val="Normal"/>
        <w:spacing w:lineRule="auto" w:line="240" w:before="0" w:after="0"/>
        <w:ind w:left="0" w:right="41" w:hanging="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auto"/>
          <w:sz w:val="28"/>
          <w:szCs w:val="28"/>
          <w:lang w:eastAsia="ru-RU"/>
        </w:rPr>
        <w:t xml:space="preserve"> </w:t>
      </w:r>
      <w:r>
        <w:rPr>
          <w:rFonts w:eastAsia="Times New Roman" w:cs="Times New Roman" w:ascii="Times New Roman" w:hAnsi="Times New Roman"/>
          <w:b/>
          <w:bCs/>
          <w:color w:val="auto"/>
          <w:sz w:val="28"/>
          <w:szCs w:val="28"/>
          <w:lang w:eastAsia="ru-RU"/>
        </w:rPr>
        <w:t xml:space="preserve">« </w:t>
      </w:r>
      <w:r>
        <w:rPr>
          <w:rFonts w:eastAsia="Times New Roman" w:cs="Times New Roman" w:ascii="Times New Roman" w:hAnsi="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Сланцевский муниципальный район Ленинградской области </w:t>
      </w:r>
      <w:r>
        <w:rPr>
          <w:rFonts w:eastAsia="Times New Roman" w:cs="Times New Roman" w:ascii="Times New Roman" w:hAnsi="Times New Roman"/>
          <w:b/>
          <w:bCs/>
          <w:color w:val="000000" w:themeColor="text1"/>
          <w:sz w:val="28"/>
          <w:szCs w:val="28"/>
          <w:shd w:fill="auto" w:val="clear"/>
          <w:lang w:eastAsia="ru-RU"/>
        </w:rPr>
        <w:t>(государственная собственность на которые не разграничена)</w:t>
      </w:r>
      <w:r>
        <w:rPr>
          <w:rFonts w:eastAsia="Times New Roman" w:cs="Times New Roman" w:ascii="Times New Roman" w:hAnsi="Times New Roman"/>
          <w:b/>
          <w:bCs/>
          <w:color w:val="000000" w:themeColor="text1"/>
          <w:sz w:val="28"/>
          <w:szCs w:val="28"/>
          <w:lang w:eastAsia="ru-RU"/>
        </w:rPr>
        <w:t>, для их использования в целях, предусмотренных подпунктами 1-7 пункта 4 статьи 23 Земельного кодекса Российской Федерации»</w:t>
      </w:r>
    </w:p>
    <w:p>
      <w:pPr>
        <w:pStyle w:val="Normal"/>
        <w:spacing w:lineRule="auto" w:line="240" w:before="0" w:after="0"/>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(Сокращенное наименование – Установление публичного сервитута в отношении земельного участка в целях статьи 23 Земельного кодекса Российской Федерации»)</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(далее – административный регламент, муниципальная услуга)</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(далее – заявитель);</w:t>
      </w:r>
    </w:p>
    <w:p>
      <w:pPr>
        <w:pStyle w:val="ConsPlusNormal"/>
        <w:ind w:firstLine="709"/>
        <w:jc w:val="both"/>
        <w:rPr>
          <w:highlight w:val="none"/>
          <w:shd w:fill="auto" w:val="clear"/>
        </w:rPr>
      </w:pPr>
      <w:r>
        <w:rPr>
          <w:rFonts w:cs="Times New Roman" w:ascii="Times New Roman" w:hAnsi="Times New Roman"/>
          <w:sz w:val="28"/>
          <w:szCs w:val="28"/>
          <w:shd w:fill="auto" w:val="clear"/>
        </w:rPr>
        <w:t>- индивидуальные предприниматели.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numPr>
          <w:ilvl w:val="0"/>
          <w:numId w:val="2"/>
        </w:numPr>
        <w:ind w:left="0" w:right="0" w:firstLine="709"/>
        <w:jc w:val="both"/>
        <w:rPr>
          <w:rFonts w:ascii="Times New Roman" w:hAnsi="Times New Roman" w:cs="Times New Roman"/>
          <w:sz w:val="28"/>
          <w:szCs w:val="28"/>
        </w:rPr>
      </w:pPr>
      <w:r>
        <w:rPr>
          <w:rFonts w:eastAsia="Calibri" w:cs="Times New Roman" w:ascii="Times New Roman" w:hAnsi="Times New Roman"/>
          <w:color w:val="00000A"/>
          <w:sz w:val="28"/>
          <w:szCs w:val="28"/>
          <w:lang w:eastAsia="ru-RU"/>
        </w:rPr>
        <w:t>н</w:t>
      </w:r>
      <w:r>
        <w:rPr>
          <w:rFonts w:cs="Times New Roman" w:ascii="Times New Roman" w:hAnsi="Times New Roman"/>
          <w:color w:val="00000A"/>
          <w:sz w:val="28"/>
          <w:szCs w:val="28"/>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shd w:fill="auto" w:val="clear"/>
          <w:lang w:eastAsia="ru-RU"/>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ind w:firstLine="708"/>
        <w:jc w:val="both"/>
        <w:rPr>
          <w:b w:val="false"/>
          <w:b w:val="false"/>
          <w:bCs w:val="false"/>
        </w:rPr>
      </w:pPr>
      <w:r>
        <w:rPr>
          <w:rFonts w:cs="Times New Roman" w:ascii="Times New Roman" w:hAnsi="Times New Roman"/>
          <w:b w:val="false"/>
          <w:bCs w:val="false"/>
          <w:color w:val="000000" w:themeColor="text1"/>
          <w:sz w:val="28"/>
          <w:szCs w:val="28"/>
        </w:rPr>
        <w:t>«</w:t>
      </w:r>
      <w:r>
        <w:rPr>
          <w:rFonts w:eastAsia="Times New Roman" w:cs="Times New Roman" w:ascii="Times New Roman" w:hAnsi="Times New Roman"/>
          <w:b w:val="false"/>
          <w:bCs w:val="false"/>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Сланцевский муниципальный район Ленинградской области </w:t>
      </w:r>
      <w:r>
        <w:rPr>
          <w:rFonts w:eastAsia="Times New Roman" w:cs="Times New Roman" w:ascii="Times New Roman" w:hAnsi="Times New Roman"/>
          <w:b w:val="false"/>
          <w:bCs w:val="false"/>
          <w:color w:val="000000" w:themeColor="text1"/>
          <w:sz w:val="28"/>
          <w:szCs w:val="28"/>
          <w:shd w:fill="auto" w:val="clear"/>
          <w:lang w:eastAsia="ru-RU"/>
        </w:rPr>
        <w:t>(государственная собственность на которые не разграничена)</w:t>
      </w:r>
      <w:r>
        <w:rPr>
          <w:rFonts w:eastAsia="Times New Roman" w:cs="Times New Roman" w:ascii="Times New Roman" w:hAnsi="Times New Roman"/>
          <w:b w:val="false"/>
          <w:bCs w:val="false"/>
          <w:color w:val="000000" w:themeColor="text1"/>
          <w:sz w:val="28"/>
          <w:szCs w:val="28"/>
          <w:lang w:eastAsia="ru-RU"/>
        </w:rPr>
        <w:t>, для их использования в целях, предусмотренных подпунктами 1-7 пункта 4 статьи 23 Земельного кодекса Российской Федерации</w:t>
      </w:r>
      <w:r>
        <w:rPr>
          <w:rFonts w:cs="Times New Roman" w:ascii="Times New Roman" w:hAnsi="Times New Roman"/>
          <w:b w:val="false"/>
          <w:bCs w:val="false"/>
          <w:color w:val="000000" w:themeColor="text1"/>
          <w:sz w:val="28"/>
          <w:szCs w:val="28"/>
        </w:rPr>
        <w:t>».</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Установление публичного сервитута осуществляется независимо от формы собственности на земельный участок.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Настоящий административный регламент применяется в случаях установления публичного сервитута для: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проведения дренажных и мелиоративных работ на земельном участке;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забора (изъятия) водных ресурсов из водных объектов и водопоя;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прогона сельскохозяйственных животных через земельный участок;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использования земельного участка в целях охоты, рыболовства, аквакультуры (рыбоводства);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Администрация Сланцевского муниципального района</w:t>
      </w:r>
      <w:bookmarkStart w:id="1" w:name="__DdeLink__2136_368976419"/>
      <w:r>
        <w:rPr>
          <w:rFonts w:cs="Times New Roman" w:ascii="Times New Roman" w:hAnsi="Times New Roman"/>
          <w:sz w:val="28"/>
          <w:szCs w:val="28"/>
        </w:rPr>
        <w:t xml:space="preserve"> в лице</w:t>
      </w:r>
      <w:bookmarkEnd w:id="1"/>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rFonts w:ascii="Times New Roman" w:hAnsi="Times New Roman" w:cs="Times New Roman"/>
          <w:bCs/>
          <w:sz w:val="28"/>
          <w:szCs w:val="28"/>
        </w:rPr>
      </w:pPr>
      <w:r>
        <w:rPr>
          <w:rFonts w:eastAsia="Times New Roman" w:cs="Times New Roman" w:ascii="Times New Roman" w:hAnsi="Times New Roman"/>
          <w:sz w:val="28"/>
          <w:szCs w:val="28"/>
          <w:shd w:fill="FFFFFF" w:val="clear"/>
          <w:lang w:eastAsia="ru-RU"/>
        </w:rPr>
        <w:t>Информация о месте нахождения</w:t>
      </w:r>
      <w:r>
        <w:rPr>
          <w:rFonts w:eastAsia="Times New Roman" w:cs="Times New Roman" w:ascii="Times New Roman" w:hAnsi="Times New Roman"/>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участвуют: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Федеральная налоговая служба России.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Ходатайство на получение муниципальной услуги с комплектом документов принимается: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 (при наличии соглашения);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ОМСУ,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установлении публичного сервитута (Приложение 5 к настоящему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предоставлении муниципальной услуги (Приложение 4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bookmarkStart w:id="2" w:name="P99"/>
      <w:bookmarkEnd w:id="2"/>
      <w:r>
        <w:rPr>
          <w:rFonts w:cs="Times New Roman" w:ascii="Times New Roman" w:hAnsi="Times New Roman"/>
          <w:sz w:val="28"/>
          <w:szCs w:val="28"/>
        </w:rPr>
        <w:t>Земельный кодекс Российской Федерации от 25.10.2001 № 136-ФЗ;</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Гражданский кодекс Российской Федерации (часть первая)</w:t>
        <w:br/>
        <w:t>от 30.11.1994 № 51-ФЗ;</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pPr>
        <w:pStyle w:val="ConsPlusNormal"/>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shd w:fill="auto"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pPr>
        <w:pStyle w:val="ConsPlusNormal"/>
        <w:tabs>
          <w:tab w:val="clear" w:pos="708"/>
          <w:tab w:val="left" w:pos="709" w:leader="none"/>
        </w:tabs>
        <w:jc w:val="both"/>
        <w:rPr>
          <w:rFonts w:ascii="Times New Roman" w:hAnsi="Times New Roman" w:cs="Times New Roman"/>
          <w:sz w:val="28"/>
          <w:szCs w:val="28"/>
        </w:rPr>
      </w:pPr>
      <w:r>
        <w:rPr>
          <w:rFonts w:cs="Times New Roman" w:ascii="Times New Roman" w:hAnsi="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rPr>
      </w:pPr>
      <w:bookmarkStart w:id="3" w:name="P100"/>
      <w:bookmarkEnd w:id="3"/>
      <w:r>
        <w:rPr>
          <w:rFonts w:cs="Times New Roman" w:ascii="Times New Roman" w:hAnsi="Times New Roman"/>
          <w:sz w:val="28"/>
          <w:szCs w:val="28"/>
        </w:rPr>
        <w:t>1)</w:t>
        <w:tab/>
        <w:t>ходатайство об установлении публичного сервитута (Приложение 2</w:t>
        <w:br/>
        <w:t>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ходатайстве должны быть указаны:</w:t>
      </w:r>
    </w:p>
    <w:p>
      <w:pPr>
        <w:pStyle w:val="ListParagraph"/>
        <w:widowControl w:val="false"/>
        <w:numPr>
          <w:ilvl w:val="0"/>
          <w:numId w:val="2"/>
        </w:numPr>
        <w:tabs>
          <w:tab w:val="clear" w:pos="708"/>
          <w:tab w:val="left" w:pos="1134"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bookmarkStart w:id="4" w:name="P119"/>
      <w:bookmarkEnd w:id="4"/>
      <w:r>
        <w:rPr>
          <w:rFonts w:cs="Times New Roman"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цель установления публичного сервитута в соответствии спп. 1-7 п. 4 статьи 23 Земельного кодекса РФ;</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испрашиваемый срок публичного сервитута;</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обоснование необходимости установления публичного сервитута;</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почтовый адрес и (или) адрес электронной почты для связи 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КУМИ Сланцевского муниципального района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(выписка) из Единого государственного реестра юридических лиц (ЕГРЮЛ);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(выписка)из Единого государственного реестра недвижимости (ЕГРН) о земельном участке;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настоящем пункте, по собственной инициативе.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2.7.1. При предоставлении муниципальной услуги запрещается требовать от заявителя:</w:t>
      </w:r>
    </w:p>
    <w:p>
      <w:pPr>
        <w:pStyle w:val="ConsPlusNormal"/>
        <w:ind w:firstLine="709"/>
        <w:jc w:val="both"/>
        <w:rPr>
          <w:rFonts w:ascii="Times New Roman" w:hAnsi="Times New Roman" w:cs="Times New Roman"/>
          <w:sz w:val="28"/>
          <w:szCs w:val="28"/>
        </w:rPr>
      </w:pPr>
      <w:bookmarkStart w:id="5" w:name="P125"/>
      <w:bookmarkEnd w:id="5"/>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КУМИ Сланцевского муниципального района вправе: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pPr>
        <w:pStyle w:val="ConsPlusNormal"/>
        <w:ind w:firstLine="709"/>
        <w:jc w:val="both"/>
        <w:rPr>
          <w:rFonts w:ascii="Times New Roman" w:hAnsi="Times New Roman" w:cs="Times New Roman"/>
          <w:sz w:val="28"/>
          <w:szCs w:val="28"/>
        </w:rPr>
      </w:pPr>
      <w:bookmarkStart w:id="6" w:name="P134"/>
      <w:bookmarkStart w:id="7" w:name="P129"/>
      <w:bookmarkEnd w:id="6"/>
      <w:bookmarkEnd w:id="7"/>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Представленные заявителем документы недействительны/указанные в заявлении сведения недостоверны: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Заявление на получение услуги оформлено не в соответствии с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Отсутствие права на предоставление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2.10.1. Исчерпывающий перечень оснований для возврата ходатайства и документов заявителю без рассмотрения:</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1.</w:t>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2.</w:t>
        <w:tab/>
        <w:t>Подано ходатайство об установлении публичного сервитута в целях, не предусмотренных подпунктами 1 – 7 пункта 4 статьи 23 Земельного кодекса РФ;</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К ходатайству об установлении публичного сервитута не приложены документы, предусмотренные п. 2.6 настоящего административного регламента;</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4.</w:t>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оснований, указанных в п.2.10.1 настоящего административного регламента, КУМИ Сланцевского муниципального района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3 к настоящему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ходатайства о предоставлении муниципальной услуги составляет в администрации/КУМИ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ходатайства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ходатайства почтовой связью в администрацию/КУМИ Сланцевского муниципального района - в день поступления ходатайства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администрацию/КУМИ Сланцевского муниципального района (при наличии соглашения) - в день поступления запроса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2.14.4. Здание (помещение) оборудуется информационной табличкой (вывеской), содержащей полное наименование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а также информацию о режиме ее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КУМИ Сланцевского муниципального района,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возможность получения полной и достоверной информации о муниципальной услуге в КУМИ Сланцевского муниципального района по телефону, на официальном сайте </w:t>
      </w:r>
      <w:r>
        <w:rPr>
          <w:rFonts w:cs="Times New Roman" w:ascii="Times New Roman" w:hAnsi="Times New Roman"/>
          <w:sz w:val="28"/>
          <w:szCs w:val="28"/>
        </w:rPr>
        <w:t xml:space="preserve">администрации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00">
        <w:r>
          <w:rPr>
            <w:rFonts w:cs="Times New Roman" w:ascii="Times New Roman" w:hAnsi="Times New Roman"/>
            <w:sz w:val="28"/>
            <w:szCs w:val="28"/>
          </w:rPr>
          <w:t>п. 2.14</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ходатайства и получении результата;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КУМИ Сланцевского муниципального района или работникам ГБУ ЛО «МФЦ» при подаче документов на получение муниципальной услуги и не более одного обращения при получении результата в КУМИ Сланцевского муниципального района или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КУМИ Сланцевского муниципального района, поданных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3. Состав, последовательность и сроки выполнения</w:t>
      </w:r>
    </w:p>
    <w:p>
      <w:pPr>
        <w:pStyle w:val="ConsPlusNormal"/>
        <w:ind w:firstLine="709"/>
        <w:jc w:val="center"/>
        <w:rPr>
          <w:b/>
          <w:b/>
          <w:bCs/>
        </w:rPr>
      </w:pPr>
      <w:r>
        <w:rPr>
          <w:rFonts w:cs="Times New Roman" w:ascii="Times New Roman" w:hAnsi="Times New Roman"/>
          <w:b/>
          <w:bCs/>
          <w:sz w:val="28"/>
          <w:szCs w:val="28"/>
        </w:rPr>
        <w:t>административных процедур, требования к порядку их</w:t>
      </w:r>
    </w:p>
    <w:p>
      <w:pPr>
        <w:pStyle w:val="ConsPlusNormal"/>
        <w:ind w:firstLine="709"/>
        <w:jc w:val="center"/>
        <w:rPr>
          <w:b/>
          <w:b/>
          <w:bCs/>
        </w:rPr>
      </w:pPr>
      <w:r>
        <w:rPr>
          <w:rFonts w:cs="Times New Roman" w:ascii="Times New Roman" w:hAnsi="Times New Roman"/>
          <w:b/>
          <w:bCs/>
          <w:sz w:val="28"/>
          <w:szCs w:val="28"/>
        </w:rPr>
        <w:t>выполнения, в том числе особенности выполнения</w:t>
      </w:r>
    </w:p>
    <w:p>
      <w:pPr>
        <w:pStyle w:val="ConsPlusNormal"/>
        <w:ind w:firstLine="709"/>
        <w:jc w:val="center"/>
        <w:rPr>
          <w:b/>
          <w:b/>
          <w:bCs/>
        </w:rPr>
      </w:pPr>
      <w:r>
        <w:rPr>
          <w:rFonts w:cs="Times New Roman" w:ascii="Times New Roman" w:hAnsi="Times New Roman"/>
          <w:b/>
          <w:bCs/>
          <w:sz w:val="28"/>
          <w:szCs w:val="28"/>
        </w:rPr>
        <w:t>административных процедур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прием и регистрация ходатайства и документов о предоставлении муниципальной услуги - не более 1 дня.</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рассмотрение ходатайства и документов о предоставлении муниципальной услуги – не более 41 дня.</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принятие решения о предоставлении муниципальной услуги или</w:t>
        <w:br/>
        <w:t xml:space="preserve">об отказе в предоставлении муниципальной услуги – не более 2 дней. </w:t>
      </w:r>
    </w:p>
    <w:p>
      <w:pPr>
        <w:pStyle w:val="ConsPlusNormal"/>
        <w:tabs>
          <w:tab w:val="clear" w:pos="708"/>
          <w:tab w:val="left" w:pos="1134" w:leader="none"/>
        </w:tabs>
        <w:ind w:firstLine="709"/>
        <w:jc w:val="both"/>
        <w:rPr>
          <w:rFonts w:ascii="Times New Roman" w:hAnsi="Times New Roman" w:cs="Times New Roman"/>
          <w:strike/>
          <w:sz w:val="28"/>
          <w:szCs w:val="28"/>
        </w:rPr>
      </w:pPr>
      <w:r>
        <w:rPr>
          <w:rFonts w:cs="Times New Roman" w:ascii="Times New Roman" w:hAnsi="Times New Roman"/>
          <w:sz w:val="28"/>
          <w:szCs w:val="28"/>
        </w:rPr>
        <w:t>4)</w:t>
        <w:tab/>
        <w:t>выдача результата предоставления муниципальной услуги - не более</w:t>
        <w:br/>
        <w:t>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поступление в администрацию/КУМИ Сланцевского муниципального района ходатайства и документов, предусмотренных </w:t>
      </w:r>
      <w:hyperlink w:anchor="P99">
        <w:r>
          <w:rPr>
            <w:rFonts w:cs="Times New Roman" w:ascii="Times New Roman" w:hAnsi="Times New Roman"/>
            <w:sz w:val="28"/>
            <w:szCs w:val="28"/>
          </w:rPr>
          <w:t>п. 2.6</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специалист администрации/КУМИ Сланцевского муниципального района, ответственный за обработку входящих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3.1.2.4. Критерии принятия решения: поступление в администрацию/КУМИ Сланцевского муниципального района в установленном порядке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зарегистрированного ходатайства и документов сотруднику КУМИ Сланцевского муниципального района, ответственному за формирование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административных действий, продолжительность и(или) максимальный срок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действие: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КУМИ Сланцевского муниципального района,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действие: принятие установленных статьей 39.42 Земельного кодекса РФ мер, направленных на выявление правообладателей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Общий срок выполнения административных действий - не более 41 дня, но не ранее чем 30 дней со дня опубликования предусмотренного подпунктом</w:t>
        <w:br/>
        <w:t>1 пункта 3 статьи 39.42 Земельного кодекса РФ сообщения о поступившем ходатайстве.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3.1.3.3. Лицо, ответственное за выполнение административной процедуры: специалист КУМИ Сланцевского муниципального района, отвечающий за рассмотрение ходатайства и документов и подготовку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3.1.3.4. Критерии принятия решения: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возврате ходатайства и документов без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администрации/КУМИ Сланцевского муниципального района, ответственному за принятие и подписание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решения по результатам рассмотрения ходатайства и документов о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w:t>
        <w:tab/>
        <w:t>подписание решения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 возврате ходатайства и документов без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w:t>
        <w:tab/>
        <w:t>подписание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уполномоченный работник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3.1.6. Решение об установлении публичного сервитута должно содержать следующую информацию: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цель установления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сведения о лице, на основании ходатайства которого принято решение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срок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3.1.7. В случае принятия решения об установлении публичного сервитута, администрация Сланцевского муниципального района в течение 5 рабочих дней со дня его принятия: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направляет копию решения об установлении публичного сервитута в орган регистрации прав;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3.1.8. Срок публичного сервитута определяется в соответствии со статьей 23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3.1.9. Плата за публичный сервитут определяется в соответствии со статьей 39.46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
        <w:r>
          <w:rPr>
            <w:rFonts w:cs="Times New Roman" w:ascii="Times New Roman" w:hAnsi="Times New Roman"/>
            <w:sz w:val="28"/>
            <w:szCs w:val="28"/>
          </w:rPr>
          <w:t>законом</w:t>
        </w:r>
      </w:hyperlink>
      <w:r>
        <w:rPr>
          <w:rFonts w:cs="Times New Roman" w:ascii="Times New Roman" w:hAnsi="Times New Roman"/>
          <w:sz w:val="28"/>
          <w:szCs w:val="28"/>
        </w:rPr>
        <w:t xml:space="preserve">№ 210-ФЗ, Федеральным </w:t>
      </w:r>
      <w:hyperlink r:id="rId3">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27.07.2006 № 149-ФЗ «Об информации, информационных технологиях и о защите информации», </w:t>
      </w:r>
      <w:hyperlink r:id="rId4">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w:t>
      </w:r>
    </w:p>
    <w:p>
      <w:pPr>
        <w:pStyle w:val="ConsPlusNormal"/>
        <w:ind w:firstLine="709"/>
        <w:jc w:val="both"/>
        <w:rPr>
          <w:rFonts w:ascii="Times New Roman" w:hAnsi="Times New Roman" w:cs="Times New Roman"/>
          <w:sz w:val="28"/>
          <w:szCs w:val="28"/>
        </w:rPr>
      </w:pPr>
      <w:bookmarkStart w:id="8" w:name="P318"/>
      <w:bookmarkEnd w:id="8"/>
      <w:r>
        <w:rPr>
          <w:rFonts w:cs="Times New Roman" w:ascii="Times New Roman" w:hAnsi="Times New Roman"/>
          <w:sz w:val="28"/>
          <w:szCs w:val="28"/>
        </w:rPr>
        <w:t>3.2.4. Для подачи ходатайства через ЕПГУ или через ПГУ ЛО заявитель должен выполнить следующие 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электронном виде ходатайства на оказание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приложить к </w:t>
      </w:r>
      <w:r>
        <w:rPr>
          <w:rFonts w:cs="Times New Roman" w:ascii="Times New Roman" w:hAnsi="Times New Roman"/>
          <w:sz w:val="28"/>
          <w:szCs w:val="28"/>
        </w:rPr>
        <w:t>ходатайству</w:t>
      </w:r>
      <w:r>
        <w:rPr>
          <w:rFonts w:eastAsia="Times New Roman" w:cs="Times New Roman"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3.2.4.1. Электронные документы представляются в следующих форматах: xml, doc, docx, odt, xls, xlsx, ods, pdf, jpg, jpeg, zip, rar, sig, png, bmp, tiff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«черно-белый» (при отсутствии в документе графических изображений и (или) цветного текста);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Электронные документы должны обеспечивать: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возможность идентифицировать документ и количество листов в документе;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3.2.7. В случае поступления всех документов, указанных в </w:t>
      </w:r>
      <w:hyperlink w:anchor="P99">
        <w:r>
          <w:rPr>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4. Формы контроля за исполнением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ответственность: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
        <w:r>
          <w:rPr>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
        <w:r>
          <w:rPr>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6. Особенности выполнения административных процедур</w:t>
      </w:r>
    </w:p>
    <w:p>
      <w:pPr>
        <w:pStyle w:val="ConsPlusNormal"/>
        <w:ind w:firstLine="709"/>
        <w:jc w:val="center"/>
        <w:rPr>
          <w:b/>
          <w:b/>
          <w:bCs/>
        </w:rPr>
      </w:pPr>
      <w:r>
        <w:rPr>
          <w:rFonts w:cs="Times New Roman" w:ascii="Times New Roman" w:hAnsi="Times New Roman"/>
          <w:b/>
          <w:bCs/>
          <w:sz w:val="28"/>
          <w:szCs w:val="28"/>
        </w:rPr>
        <w:t>в многофункциональных центрах</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9" w:name="P588"/>
      <w:bookmarkEnd w:id="9"/>
    </w:p>
    <w:p>
      <w:pPr>
        <w:sectPr>
          <w:headerReference w:type="default" r:id="rId7"/>
          <w:type w:val="nextPage"/>
          <w:pgSz w:w="11906" w:h="16838"/>
          <w:pgMar w:left="1134" w:right="851" w:gutter="0" w:header="709" w:top="1134" w:footer="0" w:bottom="1134"/>
          <w:pgNumType w:fmt="decimal"/>
          <w:formProt w:val="false"/>
          <w:titlePg/>
          <w:textDirection w:val="lrTb"/>
          <w:docGrid w:type="default" w:linePitch="360" w:charSpace="4096"/>
        </w:sect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10" w:name="Par508"/>
      <w:bookmarkEnd w:id="10"/>
      <w:r>
        <w:rPr>
          <w:rFonts w:cs="Times New Roman" w:ascii="Times New Roman" w:hAnsi="Times New Roman"/>
          <w:sz w:val="28"/>
          <w:szCs w:val="28"/>
        </w:rPr>
        <w:t>Приложение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9"/>
        </w:rPr>
      </w:pPr>
      <w:r>
        <w:rPr>
          <w:rFonts w:cs="Times New Roman" w:ascii="Times New Roman" w:hAnsi="Times New Roman"/>
          <w:sz w:val="24"/>
          <w:szCs w:val="24"/>
        </w:rPr>
        <w:t xml:space="preserve">Адрес электронной почты: </w:t>
      </w:r>
      <w:hyperlink r:id="rId8">
        <w:r>
          <w:rPr/>
          <w:t>slanmo</w:t>
        </w:r>
      </w:hyperlink>
      <w:r>
        <w:rPr>
          <w:rStyle w:val="Style19"/>
          <w:rFonts w:eastAsia="Times New Roman" w:cs="Times New Roman" w:ascii="Times New Roman" w:hAnsi="Times New Roman"/>
          <w:i w:val="false"/>
          <w:iCs w:val="false"/>
          <w:sz w:val="24"/>
          <w:szCs w:val="24"/>
          <w:lang w:val="en-US"/>
        </w:rPr>
        <w:t>@</w:t>
      </w:r>
      <w:hyperlink r:id="rId9">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sectPr>
          <w:headerReference w:type="default" r:id="rId10"/>
          <w:type w:val="nextPage"/>
          <w:pgSz w:w="11906" w:h="16838"/>
          <w:pgMar w:left="1134" w:right="850" w:gutter="0" w:header="708" w:top="1134" w:footer="0" w:bottom="1134"/>
          <w:pgNumType w:fmt="decimal"/>
          <w:formProt w:val="false"/>
          <w:textDirection w:val="lrTb"/>
          <w:docGrid w:type="default" w:linePitch="360" w:charSpace="4096"/>
        </w:sect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hd w:val="clear" w:color="auto" w:fill="FFFFFF" w:themeFill="background1"/>
        <w:spacing w:lineRule="auto" w:line="240" w:before="0" w:after="0"/>
        <w:ind w:firstLine="54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hd w:val="clear" w:color="auto" w:fill="FFFFFF" w:themeFill="background1"/>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1" w:name="Par588"/>
      <w:bookmarkStart w:id="12" w:name="Par588"/>
      <w:bookmarkEnd w:id="12"/>
    </w:p>
    <w:p>
      <w:pPr>
        <w:pStyle w:val="Normal"/>
        <w:widowControl w:val="false"/>
        <w:shd w:val="clear" w:color="auto" w:fill="FFFFFF" w:themeFill="background1"/>
        <w:spacing w:lineRule="auto" w:line="240" w:before="0" w:after="0"/>
        <w:jc w:val="both"/>
        <w:rPr>
          <w:rFonts w:ascii="Calibri" w:hAnsi="Calibri" w:cs="Calibri"/>
        </w:rPr>
      </w:pPr>
      <w:r>
        <w:rPr>
          <w:rFonts w:cs="Calibri"/>
        </w:rPr>
      </w:r>
    </w:p>
    <w:tbl>
      <w:tblPr>
        <w:tblW w:w="9642" w:type="dxa"/>
        <w:jc w:val="left"/>
        <w:tblInd w:w="62" w:type="dxa"/>
        <w:tblLayout w:type="fixed"/>
        <w:tblCellMar>
          <w:top w:w="102" w:type="dxa"/>
          <w:left w:w="62" w:type="dxa"/>
          <w:bottom w:w="102" w:type="dxa"/>
          <w:right w:w="62" w:type="dxa"/>
        </w:tblCellMar>
        <w:tblLook w:val="0000"/>
      </w:tblPr>
      <w:tblGrid>
        <w:gridCol w:w="706"/>
        <w:gridCol w:w="2552"/>
        <w:gridCol w:w="720"/>
        <w:gridCol w:w="1948"/>
        <w:gridCol w:w="1272"/>
        <w:gridCol w:w="2443"/>
      </w:tblGrid>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0"/>
                <w:szCs w:val="20"/>
              </w:rPr>
            </w:pPr>
            <w:r>
              <w:rPr>
                <w:rFonts w:cs="Times New Roman" w:ascii="Times New Roman" w:hAnsi="Times New Roman"/>
                <w:sz w:val="20"/>
                <w:szCs w:val="20"/>
              </w:rPr>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Ходатайство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принимающего решение об установлении публичного сервитута)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 физическом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2.2</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Имя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2.3</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Отчество (при наличии)</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2.4</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Почтовый адрес (индекс, субъект Российской Федерации, населенный пункт, улица, дом)</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2.5</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2.6</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Телефон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2.7</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Реквизиты документа, удостоверяющего личность заявителя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 юридическом лице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Полное наименование</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3.2</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Сокращенное наименование</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3.3</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Организационно-правовая форма</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3.4</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Почтовый адрес (индекс, субъект Российской Федерации, населенный пункт, улица, дом)</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3.5</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Фактический адрес (индекс, субъект Российской Федерации, населенный пункт, улица, дом)</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3.6</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3.7</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ОГРН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3.8</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s="Times New Roman"/>
                <w:sz w:val="20"/>
                <w:szCs w:val="20"/>
              </w:rPr>
            </w:pPr>
            <w:r>
              <w:rPr>
                <w:rFonts w:cs="Times New Roman" w:ascii="Times New Roman" w:hAnsi="Times New Roman"/>
                <w:sz w:val="20"/>
                <w:szCs w:val="20"/>
              </w:rPr>
              <w:t>4</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представителе заявителя:</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4.1</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Имя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Отчество (при наличии)</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4.2</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4.3</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Телефон</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4.4</w:t>
            </w:r>
          </w:p>
        </w:tc>
        <w:tc>
          <w:tcPr>
            <w:tcW w:w="32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и реквизиты документа, подтверждающего полномочия представителя заявителя</w:t>
            </w:r>
          </w:p>
        </w:tc>
        <w:tc>
          <w:tcPr>
            <w:tcW w:w="56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ст.23 Земельного кодекса Российской Федерации):</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Испрашиваемый срок публичного сервитута 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Обоснование необходимости установления публичного сервитута ___________</w:t>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c>
          <w:tcPr>
            <w:tcW w:w="522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2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2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Сведения о способах представления результатов рассмотрения ходатайства:</w:t>
            </w:r>
          </w:p>
        </w:tc>
      </w:tr>
      <w:tr>
        <w:trPr>
          <w:trHeight w:val="858" w:hRule="atLeast"/>
        </w:trPr>
        <w:tc>
          <w:tcPr>
            <w:tcW w:w="7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935" w:type="dxa"/>
            <w:gridSpan w:val="5"/>
            <w:tcBorders>
              <w:top w:val="single" w:sz="4" w:space="0" w:color="000000"/>
              <w:left w:val="single" w:sz="4" w:space="0" w:color="000000"/>
              <w:right w:val="single" w:sz="4" w:space="0" w:color="000000"/>
            </w:tcBorders>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9781" w:type="dxa"/>
              <w:jc w:val="left"/>
              <w:tblInd w:w="108" w:type="dxa"/>
              <w:tblLayout w:type="fixed"/>
              <w:tblCellMar>
                <w:top w:w="0" w:type="dxa"/>
                <w:left w:w="108" w:type="dxa"/>
                <w:bottom w:w="0" w:type="dxa"/>
                <w:right w:w="108" w:type="dxa"/>
              </w:tblCellMar>
              <w:tblLook w:val="04a0"/>
            </w:tblPr>
            <w:tblGrid>
              <w:gridCol w:w="534"/>
              <w:gridCol w:w="9246"/>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МФЦ, расположенном по адресу:</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по почте</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hd w:val="clear" w:color="auto" w:fill="FFFFFF" w:themeFill="background1"/>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в электронной форме в личный кабинет на ПГУ ЛО/ЕПГУ</w:t>
                  </w:r>
                </w:p>
              </w:tc>
            </w:tr>
          </w:tbl>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11</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Документы, прилагаемые к ходатайству: _________________________________</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w:t>
            </w:r>
          </w:p>
        </w:tc>
        <w:tc>
          <w:tcPr>
            <w:tcW w:w="89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14</w:t>
            </w:r>
          </w:p>
        </w:tc>
        <w:tc>
          <w:tcPr>
            <w:tcW w:w="64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Подпись:</w:t>
            </w:r>
          </w:p>
        </w:tc>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Дата:</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55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940" w:type="dxa"/>
            <w:gridSpan w:val="3"/>
            <w:tcBorders>
              <w:top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(инициалы, фамилия)</w:t>
            </w:r>
          </w:p>
        </w:tc>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 ____ ____ г.</w:t>
            </w:r>
          </w:p>
        </w:tc>
      </w:tr>
    </w:tbl>
    <w:p>
      <w:pPr>
        <w:sectPr>
          <w:headerReference w:type="default" r:id="rId11"/>
          <w:type w:val="nextPage"/>
          <w:pgSz w:w="11906" w:h="16838"/>
          <w:pgMar w:left="1134" w:right="850" w:gutter="0" w:header="708" w:top="1134" w:footer="0" w:bottom="1134"/>
          <w:pgNumType w:fmt="decimal"/>
          <w:formProt w:val="false"/>
          <w:titlePg/>
          <w:textDirection w:val="lrTb"/>
          <w:docGrid w:type="default" w:linePitch="360" w:charSpace="4096"/>
        </w:sectPr>
      </w:pPr>
    </w:p>
    <w:p>
      <w:pPr>
        <w:pStyle w:val="ConsPlusNormal"/>
        <w:ind w:firstLine="540"/>
        <w:jc w:val="both"/>
        <w:rPr>
          <w:lang w:eastAsia="ru-RU"/>
        </w:rPr>
      </w:pPr>
      <w:r>
        <w:rPr>
          <w:lang w:eastAsia="ru-RU"/>
        </w:rPr>
      </w:r>
      <w:bookmarkStart w:id="13" w:name="Par300"/>
      <w:bookmarkStart w:id="14" w:name="Par300"/>
      <w:bookmarkEnd w:id="14"/>
    </w:p>
    <w:p>
      <w:pPr>
        <w:pStyle w:val="ConsPlusNormal"/>
        <w:numPr>
          <w:ilvl w:val="0"/>
          <w:numId w:val="0"/>
        </w:numPr>
        <w:ind w:left="0" w:hanging="0"/>
        <w:jc w:val="right"/>
        <w:outlineLvl w:val="1"/>
        <w:rPr>
          <w:rFonts w:ascii="Times New Roman" w:hAnsi="Times New Roman" w:cs="Times New Roman"/>
          <w:sz w:val="28"/>
          <w:szCs w:val="28"/>
        </w:rPr>
      </w:pPr>
      <w:bookmarkStart w:id="15" w:name="Par597"/>
      <w:bookmarkStart w:id="16" w:name="P548"/>
      <w:bookmarkEnd w:id="15"/>
      <w:bookmarkEnd w:id="16"/>
      <w:r>
        <w:rPr>
          <w:rFonts w:cs="Times New Roman" w:ascii="Times New Roman" w:hAnsi="Times New Roman"/>
          <w:sz w:val="28"/>
          <w:szCs w:val="28"/>
        </w:rPr>
        <w:t>Приложение 3</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Кому: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Адрес:___________________________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Эл.почта:________________________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о возврате ходатайства и документов без рассмотрения</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 от ______________</w:t>
      </w:r>
    </w:p>
    <w:p>
      <w:pPr>
        <w:pStyle w:val="ConsPlusNormal"/>
        <w:numPr>
          <w:ilvl w:val="0"/>
          <w:numId w:val="0"/>
        </w:numPr>
        <w:ind w:left="0" w:hanging="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
        <w:numPr>
          <w:ilvl w:val="0"/>
          <w:numId w:val="0"/>
        </w:numPr>
        <w:ind w:left="0" w:hanging="0"/>
        <w:jc w:val="right"/>
        <w:outlineLvl w:val="1"/>
        <w:rPr>
          <w:rFonts w:ascii="Times New Roman" w:hAnsi="Times New Roman" w:cs="Times New Roman"/>
          <w:i/>
          <w:i/>
          <w:iCs/>
          <w:sz w:val="28"/>
          <w:szCs w:val="28"/>
        </w:rPr>
      </w:pPr>
      <w:r>
        <w:rPr>
          <w:rFonts w:cs="Times New Roman" w:ascii="Times New Roman" w:hAnsi="Times New Roman"/>
          <w:i/>
          <w:iCs/>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cs="Times New Roman" w:ascii="Times New Roman" w:hAnsi="Times New Roman"/>
          <w:sz w:val="28"/>
          <w:szCs w:val="28"/>
        </w:rPr>
        <w:t>)</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Глава Администрации</w:t>
        <w:tab/>
        <w:tab/>
        <w:tab/>
        <w:tab/>
        <w:tab/>
        <w:tab/>
        <w:tab/>
        <w:t>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Кому: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Адрес:___________________________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Эл.почта:________________________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об отказе в предоставлении муниципальной услуги</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 от ______________</w:t>
      </w:r>
    </w:p>
    <w:p>
      <w:pPr>
        <w:pStyle w:val="ConsPlusNormal"/>
        <w:numPr>
          <w:ilvl w:val="0"/>
          <w:numId w:val="0"/>
        </w:numPr>
        <w:ind w:left="0" w:hanging="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 w:val="28"/>
          <w:szCs w:val="28"/>
        </w:rPr>
        <w:t>)</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Данноерешение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(распоряжение и т.д.)</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____________________</w:t>
        <w:tab/>
        <w:tab/>
        <w:tab/>
        <w:tab/>
        <w:tab/>
        <w:tab/>
        <w:tab/>
        <w:tab/>
        <w:t>№ 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4007" w:leader="none"/>
        </w:tabs>
        <w:ind w:left="0" w:hanging="0"/>
        <w:jc w:val="center"/>
        <w:outlineLvl w:val="1"/>
        <w:rPr>
          <w:rFonts w:ascii="Times New Roman" w:hAnsi="Times New Roman" w:cs="Times New Roman"/>
          <w:sz w:val="28"/>
          <w:szCs w:val="28"/>
        </w:rPr>
      </w:pPr>
      <w:r>
        <w:rPr>
          <w:rFonts w:cs="Times New Roman" w:ascii="Times New Roman" w:hAnsi="Times New Roman"/>
          <w:sz w:val="28"/>
          <w:szCs w:val="28"/>
        </w:rPr>
        <w:t>Об установлении публичного сервитута</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cs="Times New Roman" w:ascii="Times New Roman" w:hAnsi="Times New Roman"/>
          <w:i/>
          <w:sz w:val="28"/>
          <w:szCs w:val="28"/>
        </w:rPr>
        <w:t>(адрес или описание местоположения таких земельных участков или земель)</w:t>
      </w:r>
      <w:r>
        <w:rPr>
          <w:rFonts w:cs="Times New Roman" w:ascii="Times New Roman" w:hAnsi="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pPr>
        <w:pStyle w:val="ConsPlusNormal"/>
        <w:numPr>
          <w:ilvl w:val="0"/>
          <w:numId w:val="0"/>
        </w:numPr>
        <w:tabs>
          <w:tab w:val="clear" w:pos="708"/>
          <w:tab w:val="left" w:pos="555" w:leader="none"/>
        </w:tabs>
        <w:ind w:left="0" w:hanging="0"/>
        <w:jc w:val="center"/>
        <w:outlineLvl w:val="1"/>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 (</w:t>
      </w:r>
      <w:r>
        <w:rPr>
          <w:rFonts w:cs="Times New Roman" w:ascii="Times New Roman" w:hAnsi="Times New Roman"/>
          <w:i/>
          <w:sz w:val="28"/>
          <w:szCs w:val="28"/>
        </w:rPr>
        <w:t>в соответствии с пп. 1-7 п.4 ст.23 Земельного кодекса РФ</w:t>
      </w:r>
      <w:r>
        <w:rPr>
          <w:rFonts w:cs="Times New Roman" w:ascii="Times New Roman" w:hAnsi="Times New Roman"/>
          <w:sz w:val="28"/>
          <w:szCs w:val="28"/>
        </w:rPr>
        <w:t>).</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Сведения о публичном сервитуте:</w:t>
      </w:r>
    </w:p>
    <w:p>
      <w:pPr>
        <w:pStyle w:val="ConsPlusNormal"/>
        <w:numPr>
          <w:ilvl w:val="0"/>
          <w:numId w:val="0"/>
        </w:numPr>
        <w:tabs>
          <w:tab w:val="clear" w:pos="708"/>
          <w:tab w:val="left" w:pos="555" w:leader="none"/>
        </w:tabs>
        <w:ind w:left="0" w:firstLine="567"/>
        <w:jc w:val="both"/>
        <w:outlineLvl w:val="1"/>
        <w:rPr>
          <w:rFonts w:ascii="Times New Roman" w:hAnsi="Times New Roman" w:cs="Times New Roman"/>
          <w:sz w:val="28"/>
          <w:szCs w:val="28"/>
        </w:rPr>
      </w:pPr>
      <w:r>
        <w:rPr>
          <w:rFonts w:cs="Times New Roman" w:ascii="Times New Roman" w:hAnsi="Times New Roman"/>
          <w:sz w:val="28"/>
          <w:szCs w:val="28"/>
        </w:rPr>
        <w:t>1. Сведения о лице, на основании ходатайства которого принято решение об установлении публичного сервитута.</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i/>
          <w:i/>
          <w:sz w:val="28"/>
          <w:szCs w:val="28"/>
        </w:rPr>
      </w:pPr>
      <w:r>
        <w:rPr>
          <w:rFonts w:cs="Times New Roman" w:ascii="Times New Roman" w:hAnsi="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Pr>
          <w:rFonts w:cs="Times New Roman" w:ascii="Times New Roman" w:hAnsi="Times New Roman"/>
          <w:i/>
          <w:sz w:val="28"/>
          <w:szCs w:val="28"/>
        </w:rPr>
        <w:t xml:space="preserve">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Кадастровый квартал, в котором расположены земли: 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Адреса или описание местоположения таких земельных участков или земель:________________________________________________________________</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3. Срок публичного сервитута: 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4.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cs="Times New Roman" w:ascii="Times New Roman" w:hAnsi="Times New Roman"/>
          <w:i/>
          <w:sz w:val="28"/>
          <w:szCs w:val="28"/>
        </w:rPr>
        <w:t>при наличии такого срока</w:t>
      </w:r>
      <w:r>
        <w:rPr>
          <w:rFonts w:cs="Times New Roman" w:ascii="Times New Roman" w:hAnsi="Times New Roman"/>
          <w:sz w:val="28"/>
          <w:szCs w:val="28"/>
        </w:rPr>
        <w:t>): _____________________________________________________________________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6. Реквизиты решений об утверждении документов или реквизиты документовв случае, если решение об установлении публичногосервитута принималось в соответствии с указанными документами (</w:t>
      </w:r>
      <w:r>
        <w:rPr>
          <w:rFonts w:cs="Times New Roman" w:ascii="Times New Roman" w:hAnsi="Times New Roman"/>
          <w:i/>
          <w:sz w:val="28"/>
          <w:szCs w:val="28"/>
        </w:rPr>
        <w:t>при наличии решений</w:t>
      </w:r>
      <w:r>
        <w:rPr>
          <w:rFonts w:cs="Times New Roman" w:ascii="Times New Roman" w:hAnsi="Times New Roman"/>
          <w:sz w:val="28"/>
          <w:szCs w:val="28"/>
        </w:rPr>
        <w:t>):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 _____________________________________________________________________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pPr>
        <w:pStyle w:val="ConsPlusNormal"/>
        <w:numPr>
          <w:ilvl w:val="0"/>
          <w:numId w:val="0"/>
        </w:numPr>
        <w:tabs>
          <w:tab w:val="clear" w:pos="708"/>
          <w:tab w:val="left" w:pos="555" w:leader="none"/>
        </w:tabs>
        <w:ind w:left="0" w:hanging="0"/>
        <w:jc w:val="both"/>
        <w:outlineLvl w:val="1"/>
        <w:rPr>
          <w:rFonts w:ascii="Times New Roman" w:hAnsi="Times New Roman" w:cs="Times New Roman"/>
          <w:sz w:val="28"/>
          <w:szCs w:val="28"/>
        </w:rPr>
      </w:pPr>
      <w:r>
        <w:rPr>
          <w:rFonts w:cs="Times New Roman" w:ascii="Times New Roman" w:hAnsi="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_________________</w:t>
      </w:r>
    </w:p>
    <w:sectPr>
      <w:headerReference w:type="default" r:id="rId12"/>
      <w:type w:val="nextPage"/>
      <w:pgSz w:w="11906" w:h="16838"/>
      <w:pgMar w:left="1134"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3889012"/>
    </w:sdtPr>
    <w:sdtContent>
      <w:p>
        <w:pPr>
          <w:pStyle w:val="Style29"/>
          <w:jc w:val="center"/>
          <w:rPr/>
        </w:pPr>
        <w:r>
          <w:rPr/>
          <w:fldChar w:fldCharType="begin"/>
        </w:r>
        <w:r>
          <w:rPr/>
          <w:instrText> PAGE </w:instrText>
        </w:r>
        <w:r>
          <w:rPr/>
          <w:fldChar w:fldCharType="separate"/>
        </w:r>
        <w:r>
          <w:rPr/>
          <w:t>26</w:t>
        </w:r>
        <w:r>
          <w:rPr/>
          <w:fldChar w:fldCharType="end"/>
        </w:r>
      </w:p>
      <w:p>
        <w:pPr>
          <w:pStyle w:val="Style29"/>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6322089"/>
    </w:sdtPr>
    <w:sdtContent>
      <w:p>
        <w:pPr>
          <w:pStyle w:val="Style29"/>
          <w:jc w:val="center"/>
          <w:rPr/>
        </w:pPr>
        <w:r>
          <w:rPr/>
          <w:fldChar w:fldCharType="begin"/>
        </w:r>
        <w:r>
          <w:rPr/>
          <w:instrText> PAGE </w:instrText>
        </w:r>
        <w:r>
          <w:rPr/>
          <w:fldChar w:fldCharType="separate"/>
        </w:r>
        <w:r>
          <w:rPr/>
          <w:t>27</w:t>
        </w:r>
        <w:r>
          <w:rPr/>
          <w:fldChar w:fldCharType="end"/>
        </w:r>
      </w:p>
      <w:p>
        <w:pPr>
          <w:pStyle w:val="Style29"/>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5260776"/>
    </w:sdtPr>
    <w:sdtContent>
      <w:p>
        <w:pPr>
          <w:pStyle w:val="Style29"/>
          <w:jc w:val="center"/>
          <w:rPr/>
        </w:pPr>
        <w:r>
          <w:rPr/>
          <w:fldChar w:fldCharType="begin"/>
        </w:r>
        <w:r>
          <w:rPr/>
          <w:instrText> PAGE </w:instrText>
        </w:r>
        <w:r>
          <w:rPr/>
          <w:fldChar w:fldCharType="separate"/>
        </w:r>
        <w:r>
          <w:rPr/>
          <w:t>29</w:t>
        </w:r>
        <w:r>
          <w:rPr/>
          <w:fldChar w:fldCharType="end"/>
        </w:r>
      </w:p>
      <w:p>
        <w:pPr>
          <w:pStyle w:val="Style29"/>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18220809"/>
    </w:sdtPr>
    <w:sdtContent>
      <w:p>
        <w:pPr>
          <w:pStyle w:val="Style29"/>
          <w:jc w:val="center"/>
          <w:rPr/>
        </w:pPr>
        <w:r>
          <w:rPr/>
          <w:fldChar w:fldCharType="begin"/>
        </w:r>
        <w:r>
          <w:rPr/>
          <w:instrText> PAGE </w:instrText>
        </w:r>
        <w:r>
          <w:rPr/>
          <w:fldChar w:fldCharType="separate"/>
        </w:r>
        <w:r>
          <w:rPr/>
          <w:t>33</w:t>
        </w:r>
        <w:r>
          <w:rPr/>
          <w:fldChar w:fldCharType="end"/>
        </w:r>
      </w:p>
      <w:p>
        <w:pPr>
          <w:pStyle w:val="Style29"/>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f5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27d48"/>
    <w:rPr/>
  </w:style>
  <w:style w:type="character" w:styleId="Style15" w:customStyle="1">
    <w:name w:val="Нижний колонтитул Знак"/>
    <w:basedOn w:val="DefaultParagraphFont"/>
    <w:link w:val="a5"/>
    <w:uiPriority w:val="99"/>
    <w:qFormat/>
    <w:rsid w:val="00327d48"/>
    <w:rPr/>
  </w:style>
  <w:style w:type="character" w:styleId="Annotationreference">
    <w:name w:val="annotation reference"/>
    <w:basedOn w:val="DefaultParagraphFont"/>
    <w:uiPriority w:val="99"/>
    <w:semiHidden/>
    <w:unhideWhenUsed/>
    <w:qFormat/>
    <w:rsid w:val="00e60610"/>
    <w:rPr>
      <w:sz w:val="16"/>
      <w:szCs w:val="16"/>
    </w:rPr>
  </w:style>
  <w:style w:type="character" w:styleId="Style16" w:customStyle="1">
    <w:name w:val="Текст примечания Знак"/>
    <w:basedOn w:val="DefaultParagraphFont"/>
    <w:link w:val="ab"/>
    <w:uiPriority w:val="99"/>
    <w:semiHidden/>
    <w:qFormat/>
    <w:rsid w:val="00e60610"/>
    <w:rPr>
      <w:sz w:val="20"/>
      <w:szCs w:val="20"/>
    </w:rPr>
  </w:style>
  <w:style w:type="character" w:styleId="Style17" w:customStyle="1">
    <w:name w:val="Тема примечания Знак"/>
    <w:basedOn w:val="Style16"/>
    <w:link w:val="ad"/>
    <w:uiPriority w:val="99"/>
    <w:semiHidden/>
    <w:qFormat/>
    <w:rsid w:val="00e60610"/>
    <w:rPr>
      <w:b/>
      <w:bCs/>
      <w:sz w:val="20"/>
      <w:szCs w:val="20"/>
    </w:rPr>
  </w:style>
  <w:style w:type="character" w:styleId="Style18" w:customStyle="1">
    <w:name w:val="Текст выноски Знак"/>
    <w:basedOn w:val="DefaultParagraphFont"/>
    <w:link w:val="af"/>
    <w:uiPriority w:val="99"/>
    <w:semiHidden/>
    <w:qFormat/>
    <w:rsid w:val="00e60610"/>
    <w:rPr>
      <w:rFonts w:ascii="Tahoma" w:hAnsi="Tahoma" w:cs="Tahoma"/>
      <w:sz w:val="16"/>
      <w:szCs w:val="16"/>
    </w:rPr>
  </w:style>
  <w:style w:type="character" w:styleId="Style19">
    <w:name w:val="Интернет-ссылка"/>
    <w:basedOn w:val="DefaultParagraphFont"/>
    <w:uiPriority w:val="99"/>
    <w:unhideWhenUsed/>
    <w:rsid w:val="002126f8"/>
    <w:rPr>
      <w:color w:val="0000FF" w:themeColor="hyperlink"/>
      <w:u w:val="single"/>
    </w:rPr>
  </w:style>
  <w:style w:type="character" w:styleId="Style20" w:customStyle="1">
    <w:name w:val="Текст сноски Знак"/>
    <w:basedOn w:val="DefaultParagraphFont"/>
    <w:link w:val="af2"/>
    <w:uiPriority w:val="99"/>
    <w:semiHidden/>
    <w:qFormat/>
    <w:rsid w:val="00997a56"/>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997a56"/>
    <w:rPr>
      <w:vertAlign w:val="superscript"/>
    </w:rPr>
  </w:style>
  <w:style w:type="character" w:styleId="Style22">
    <w:name w:val="Символ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ConsPlusNormal" w:customStyle="1">
    <w:name w:val="ConsPlusNormal"/>
    <w:qFormat/>
    <w:rsid w:val="00a877b4"/>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uiPriority w:val="99"/>
    <w:qFormat/>
    <w:rsid w:val="00a877b4"/>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8">
    <w:name w:val="Колонтитул"/>
    <w:basedOn w:val="Normal"/>
    <w:qFormat/>
    <w:pPr/>
    <w:rPr/>
  </w:style>
  <w:style w:type="paragraph" w:styleId="Style29">
    <w:name w:val="Header"/>
    <w:basedOn w:val="Normal"/>
    <w:link w:val="a4"/>
    <w:uiPriority w:val="99"/>
    <w:unhideWhenUsed/>
    <w:rsid w:val="00327d48"/>
    <w:pPr>
      <w:tabs>
        <w:tab w:val="clear" w:pos="708"/>
        <w:tab w:val="center" w:pos="4677" w:leader="none"/>
        <w:tab w:val="right" w:pos="9355" w:leader="none"/>
      </w:tabs>
      <w:spacing w:lineRule="auto" w:line="240" w:before="0" w:after="0"/>
    </w:pPr>
    <w:rPr/>
  </w:style>
  <w:style w:type="paragraph" w:styleId="Style30">
    <w:name w:val="Footer"/>
    <w:basedOn w:val="Normal"/>
    <w:link w:val="a6"/>
    <w:uiPriority w:val="99"/>
    <w:unhideWhenUsed/>
    <w:rsid w:val="00327d48"/>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7244e7"/>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ListParagraph">
    <w:name w:val="List Paragraph"/>
    <w:basedOn w:val="Normal"/>
    <w:uiPriority w:val="34"/>
    <w:qFormat/>
    <w:rsid w:val="00f11cf7"/>
    <w:pPr>
      <w:spacing w:before="0" w:after="200"/>
      <w:ind w:left="720" w:hanging="0"/>
      <w:contextualSpacing/>
    </w:pPr>
    <w:rPr/>
  </w:style>
  <w:style w:type="paragraph" w:styleId="ConsPlusTitle" w:customStyle="1">
    <w:name w:val="ConsPlusTitle"/>
    <w:qFormat/>
    <w:rsid w:val="00481e9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1" w:customStyle="1">
    <w:name w:val="Название проектного документа"/>
    <w:basedOn w:val="Normal"/>
    <w:qFormat/>
    <w:rsid w:val="00481e9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Annotationtext">
    <w:name w:val="annotation text"/>
    <w:basedOn w:val="Normal"/>
    <w:link w:val="ac"/>
    <w:uiPriority w:val="99"/>
    <w:semiHidden/>
    <w:unhideWhenUsed/>
    <w:qFormat/>
    <w:rsid w:val="00e60610"/>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e60610"/>
    <w:pPr/>
    <w:rPr>
      <w:b/>
      <w:bCs/>
    </w:rPr>
  </w:style>
  <w:style w:type="paragraph" w:styleId="BalloonText">
    <w:name w:val="Balloon Text"/>
    <w:basedOn w:val="Normal"/>
    <w:link w:val="af0"/>
    <w:uiPriority w:val="99"/>
    <w:semiHidden/>
    <w:unhideWhenUsed/>
    <w:qFormat/>
    <w:rsid w:val="00e60610"/>
    <w:pPr>
      <w:spacing w:lineRule="auto" w:line="240" w:before="0" w:after="0"/>
    </w:pPr>
    <w:rPr>
      <w:rFonts w:ascii="Tahoma" w:hAnsi="Tahoma" w:cs="Tahoma"/>
      <w:sz w:val="16"/>
      <w:szCs w:val="16"/>
    </w:rPr>
  </w:style>
  <w:style w:type="paragraph" w:styleId="Style32">
    <w:name w:val="Footnote Text"/>
    <w:basedOn w:val="Normal"/>
    <w:link w:val="af3"/>
    <w:uiPriority w:val="99"/>
    <w:semiHidden/>
    <w:unhideWhenUsed/>
    <w:rsid w:val="00997a56"/>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661085ED54F412FA5CA6470B032C1BB03910D6B0F4F493D44858794BC2CR1L" TargetMode="External"/><Relationship Id="rId3" Type="http://schemas.openxmlformats.org/officeDocument/2006/relationships/hyperlink" Target="consultantplus://offline/ref=E661085ED54F412FA5CA6470B032C1BB0390056F0E46493D44858794BC2CR1L" TargetMode="External"/><Relationship Id="rId4"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consultantplus://offline/ref=3779F1DC5F392D8D98A232B55A9D8E21D4EBB0DB57DEFD426D3B6B39D689A354BF45C6EF1DZ5XAJ" TargetMode="External"/><Relationship Id="rId6"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eader" Target="header1.xml"/><Relationship Id="rId8" Type="http://schemas.openxmlformats.org/officeDocument/2006/relationships/hyperlink" Target="http://www.slanmo.ru/" TargetMode="External"/><Relationship Id="rId9" Type="http://schemas.openxmlformats.org/officeDocument/2006/relationships/hyperlink" Target="http://www.slanmo.ru/"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LibreOffice/7.2.4.1$Windows_X86_64 LibreOffice_project/27d75539669ac387bb498e35313b970b7fe9c4f9</Application>
  <AppVersion>15.0000</AppVersion>
  <DocSecurity>4</DocSecurity>
  <Pages>31</Pages>
  <Words>10929</Words>
  <Characters>62299</Characters>
  <CharactersWithSpaces>73082</CharactersWithSpaces>
  <Paragraphs>146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2022-08-25T09:09:00Z</dcterms:created>
  <dc:creator>Мария Николаевна Редькина</dc:creator>
  <dc:description/>
  <dc:language>ru-RU</dc:language>
  <cp:lastModifiedBy/>
  <cp:lastPrinted>2022-10-16T18:06:06Z</cp:lastPrinted>
  <dcterms:modified xsi:type="dcterms:W3CDTF">2022-10-16T18:08:38Z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