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charts/chart14.xml" ContentType="application/vnd.openxmlformats-officedocument.drawingml.chart+xml"/>
  <Override PartName="/word/theme/themeOverride2.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3.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header18.xml" ContentType="application/vnd.openxmlformats-officedocument.wordprocessingml.header+xml"/>
  <Override PartName="/word/footer22.xml" ContentType="application/vnd.openxmlformats-officedocument.wordprocessingml.footer+xml"/>
  <Override PartName="/word/header19.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header20.xml" ContentType="application/vnd.openxmlformats-officedocument.wordprocessingml.header+xml"/>
  <Override PartName="/word/footer25.xml" ContentType="application/vnd.openxmlformats-officedocument.wordprocessingml.footer+xml"/>
  <Override PartName="/word/header21.xml" ContentType="application/vnd.openxmlformats-officedocument.wordprocessingml.header+xml"/>
  <Override PartName="/word/footer26.xml" ContentType="application/vnd.openxmlformats-officedocument.wordprocessingml.footer+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header22.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26434661"/>
    <w:p w14:paraId="00F39463" w14:textId="77777777" w:rsidR="00070AF3" w:rsidRPr="003C2EA1" w:rsidRDefault="00070AF3" w:rsidP="00070AF3">
      <w:pPr>
        <w:tabs>
          <w:tab w:val="center" w:pos="4677"/>
          <w:tab w:val="right" w:pos="9355"/>
        </w:tabs>
        <w:jc w:val="center"/>
        <w:rPr>
          <w:rFonts w:ascii="Times New Roman" w:hAnsi="Times New Roman" w:cs="Times New Roman"/>
          <w:lang w:val="en-US"/>
        </w:rPr>
      </w:pPr>
      <w:r w:rsidRPr="003C2EA1">
        <w:rPr>
          <w:rFonts w:ascii="Times New Roman" w:hAnsi="Times New Roman" w:cs="Times New Roman"/>
          <w:noProof/>
          <w:lang w:eastAsia="ru-RU"/>
        </w:rPr>
        <mc:AlternateContent>
          <mc:Choice Requires="wps">
            <w:drawing>
              <wp:anchor distT="0" distB="0" distL="114300" distR="114300" simplePos="0" relativeHeight="251659264" behindDoc="1" locked="0" layoutInCell="0" allowOverlap="1" wp14:anchorId="0A7839F0" wp14:editId="41535254">
                <wp:simplePos x="0" y="0"/>
                <wp:positionH relativeFrom="margin">
                  <wp:align>center</wp:align>
                </wp:positionH>
                <wp:positionV relativeFrom="margin">
                  <wp:align>top</wp:align>
                </wp:positionV>
                <wp:extent cx="6551930" cy="1001395"/>
                <wp:effectExtent l="0" t="0" r="1270" b="8255"/>
                <wp:wrapNone/>
                <wp:docPr id="303" name="Прямоугольник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1930" cy="1001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697630" w14:textId="77777777" w:rsidR="001A419C" w:rsidRPr="00B415EA" w:rsidRDefault="001A419C" w:rsidP="00070AF3">
                            <w:pPr>
                              <w:pStyle w:val="af6"/>
                              <w:ind w:left="3544"/>
                              <w:jc w:val="center"/>
                              <w:rPr>
                                <w:rFonts w:ascii="Times New Roman" w:hAnsi="Times New Roman"/>
                                <w:b/>
                                <w:sz w:val="28"/>
                                <w:szCs w:val="28"/>
                              </w:rPr>
                            </w:pPr>
                            <w:r w:rsidRPr="00B415EA">
                              <w:rPr>
                                <w:rFonts w:ascii="Times New Roman" w:hAnsi="Times New Roman"/>
                                <w:b/>
                                <w:sz w:val="28"/>
                                <w:szCs w:val="28"/>
                              </w:rPr>
                              <w:t>ОБЩЕСТВО С ОГРАНИЧЕННОЙ ОТВЕТСТВЕННОСТЬЮ «ДОРНАДЗОР»</w:t>
                            </w:r>
                          </w:p>
                          <w:p w14:paraId="23E7F890" w14:textId="77777777" w:rsidR="001A419C" w:rsidRPr="00B415EA" w:rsidRDefault="001A419C" w:rsidP="00070AF3">
                            <w:pPr>
                              <w:pStyle w:val="af6"/>
                              <w:ind w:left="3544"/>
                              <w:jc w:val="center"/>
                              <w:rPr>
                                <w:rFonts w:ascii="Times New Roman" w:hAnsi="Times New Roman"/>
                                <w:szCs w:val="28"/>
                              </w:rPr>
                            </w:pPr>
                            <w:r w:rsidRPr="00B415EA">
                              <w:rPr>
                                <w:rFonts w:ascii="Times New Roman" w:hAnsi="Times New Roman"/>
                                <w:szCs w:val="28"/>
                              </w:rPr>
                              <w:t>197198, Санкт-Петербу</w:t>
                            </w:r>
                            <w:r>
                              <w:rPr>
                                <w:rFonts w:ascii="Times New Roman" w:hAnsi="Times New Roman"/>
                                <w:szCs w:val="28"/>
                              </w:rPr>
                              <w:t>рг, Малый пр., ПС, д.5, офис 100</w:t>
                            </w:r>
                          </w:p>
                          <w:p w14:paraId="15378029" w14:textId="77777777" w:rsidR="001A419C" w:rsidRPr="00B415EA" w:rsidRDefault="001A419C" w:rsidP="00070AF3">
                            <w:pPr>
                              <w:pStyle w:val="af6"/>
                              <w:ind w:left="3544"/>
                              <w:jc w:val="center"/>
                              <w:rPr>
                                <w:rFonts w:ascii="Times New Roman" w:hAnsi="Times New Roman"/>
                                <w:szCs w:val="28"/>
                              </w:rPr>
                            </w:pPr>
                            <w:r w:rsidRPr="00B415EA">
                              <w:rPr>
                                <w:rFonts w:ascii="Times New Roman" w:hAnsi="Times New Roman"/>
                                <w:szCs w:val="28"/>
                              </w:rPr>
                              <w:t>тел.: +7 (812) 456-72-36, факс: +7 (812) 456-72-36</w:t>
                            </w:r>
                          </w:p>
                          <w:p w14:paraId="0D3C6230" w14:textId="77777777" w:rsidR="001A419C" w:rsidRPr="007276FC" w:rsidRDefault="001A419C" w:rsidP="00070AF3">
                            <w:pPr>
                              <w:pStyle w:val="af6"/>
                              <w:ind w:left="3544"/>
                              <w:jc w:val="center"/>
                              <w:rPr>
                                <w:rFonts w:ascii="Times New Roman" w:hAnsi="Times New Roman"/>
                                <w:szCs w:val="28"/>
                                <w:lang w:val="en-US"/>
                              </w:rPr>
                            </w:pPr>
                            <w:r w:rsidRPr="00B415EA">
                              <w:rPr>
                                <w:rFonts w:ascii="Times New Roman" w:hAnsi="Times New Roman"/>
                                <w:szCs w:val="28"/>
                                <w:lang w:val="en-US"/>
                              </w:rPr>
                              <w:t>e</w:t>
                            </w:r>
                            <w:r w:rsidRPr="007276FC">
                              <w:rPr>
                                <w:rFonts w:ascii="Times New Roman" w:hAnsi="Times New Roman"/>
                                <w:szCs w:val="28"/>
                                <w:lang w:val="en-US"/>
                              </w:rPr>
                              <w:t>-</w:t>
                            </w:r>
                            <w:r w:rsidRPr="00B415EA">
                              <w:rPr>
                                <w:rFonts w:ascii="Times New Roman" w:hAnsi="Times New Roman"/>
                                <w:szCs w:val="28"/>
                                <w:lang w:val="en-US"/>
                              </w:rPr>
                              <w:t>mail</w:t>
                            </w:r>
                            <w:r w:rsidRPr="007276FC">
                              <w:rPr>
                                <w:rFonts w:ascii="Times New Roman" w:hAnsi="Times New Roman"/>
                                <w:szCs w:val="28"/>
                                <w:lang w:val="en-US"/>
                              </w:rPr>
                              <w:t xml:space="preserve">: </w:t>
                            </w:r>
                            <w:r w:rsidRPr="00B415EA">
                              <w:rPr>
                                <w:rFonts w:ascii="Times New Roman" w:hAnsi="Times New Roman"/>
                                <w:szCs w:val="28"/>
                                <w:lang w:val="en-US"/>
                              </w:rPr>
                              <w:t>office</w:t>
                            </w:r>
                            <w:r w:rsidRPr="007276FC">
                              <w:rPr>
                                <w:rFonts w:ascii="Times New Roman" w:hAnsi="Times New Roman"/>
                                <w:szCs w:val="28"/>
                                <w:lang w:val="en-US"/>
                              </w:rPr>
                              <w:t>@</w:t>
                            </w:r>
                            <w:r w:rsidRPr="00B415EA">
                              <w:rPr>
                                <w:rFonts w:ascii="Times New Roman" w:hAnsi="Times New Roman"/>
                                <w:szCs w:val="28"/>
                                <w:lang w:val="en-US"/>
                              </w:rPr>
                              <w:t>dornadzor</w:t>
                            </w:r>
                            <w:r w:rsidRPr="007276FC">
                              <w:rPr>
                                <w:rFonts w:ascii="Times New Roman" w:hAnsi="Times New Roman"/>
                                <w:szCs w:val="28"/>
                                <w:lang w:val="en-US"/>
                              </w:rPr>
                              <w:t>-</w:t>
                            </w:r>
                            <w:r w:rsidRPr="00B415EA">
                              <w:rPr>
                                <w:rFonts w:ascii="Times New Roman" w:hAnsi="Times New Roman"/>
                                <w:szCs w:val="28"/>
                                <w:lang w:val="en-US"/>
                              </w:rPr>
                              <w:t>sz</w:t>
                            </w:r>
                            <w:r w:rsidRPr="007276FC">
                              <w:rPr>
                                <w:rFonts w:ascii="Times New Roman" w:hAnsi="Times New Roman"/>
                                <w:szCs w:val="28"/>
                                <w:lang w:val="en-US"/>
                              </w:rPr>
                              <w:t>.</w:t>
                            </w:r>
                            <w:r w:rsidRPr="00B415EA">
                              <w:rPr>
                                <w:rFonts w:ascii="Times New Roman" w:hAnsi="Times New Roman"/>
                                <w:szCs w:val="28"/>
                                <w:lang w:val="en-US"/>
                              </w:rPr>
                              <w:t>ru</w:t>
                            </w:r>
                            <w:r w:rsidRPr="007276FC">
                              <w:rPr>
                                <w:rFonts w:ascii="Times New Roman" w:hAnsi="Times New Roman"/>
                                <w:szCs w:val="28"/>
                                <w:lang w:val="en-US"/>
                              </w:rPr>
                              <w:t xml:space="preserve">, </w:t>
                            </w:r>
                            <w:r w:rsidRPr="00B415EA">
                              <w:rPr>
                                <w:rFonts w:ascii="Times New Roman" w:hAnsi="Times New Roman"/>
                                <w:szCs w:val="28"/>
                                <w:lang w:val="en-US"/>
                              </w:rPr>
                              <w:t>www</w:t>
                            </w:r>
                            <w:r w:rsidRPr="007276FC">
                              <w:rPr>
                                <w:rFonts w:ascii="Times New Roman" w:hAnsi="Times New Roman"/>
                                <w:szCs w:val="28"/>
                                <w:lang w:val="en-US"/>
                              </w:rPr>
                              <w:t>.</w:t>
                            </w:r>
                            <w:r w:rsidRPr="00B415EA">
                              <w:rPr>
                                <w:rFonts w:ascii="Times New Roman" w:hAnsi="Times New Roman"/>
                                <w:szCs w:val="28"/>
                                <w:lang w:val="en-US"/>
                              </w:rPr>
                              <w:t>dornadzor</w:t>
                            </w:r>
                            <w:r w:rsidRPr="007276FC">
                              <w:rPr>
                                <w:rFonts w:ascii="Times New Roman" w:hAnsi="Times New Roman"/>
                                <w:szCs w:val="28"/>
                                <w:lang w:val="en-US"/>
                              </w:rPr>
                              <w:t>-</w:t>
                            </w:r>
                            <w:r w:rsidRPr="00B415EA">
                              <w:rPr>
                                <w:rFonts w:ascii="Times New Roman" w:hAnsi="Times New Roman"/>
                                <w:szCs w:val="28"/>
                                <w:lang w:val="en-US"/>
                              </w:rPr>
                              <w:t>sz</w:t>
                            </w:r>
                            <w:r w:rsidRPr="007276FC">
                              <w:rPr>
                                <w:rFonts w:ascii="Times New Roman" w:hAnsi="Times New Roman"/>
                                <w:szCs w:val="28"/>
                                <w:lang w:val="en-US"/>
                              </w:rPr>
                              <w:t>.</w:t>
                            </w:r>
                            <w:r w:rsidRPr="00B415EA">
                              <w:rPr>
                                <w:rFonts w:ascii="Times New Roman" w:hAnsi="Times New Roman"/>
                                <w:szCs w:val="28"/>
                                <w:lang w:val="en-US"/>
                              </w:rPr>
                              <w:t>ru</w:t>
                            </w:r>
                          </w:p>
                          <w:p w14:paraId="608F953D" w14:textId="77777777" w:rsidR="001A419C" w:rsidRPr="007276FC" w:rsidRDefault="001A419C" w:rsidP="00070AF3">
                            <w:pPr>
                              <w:pStyle w:val="af6"/>
                              <w:jc w:val="center"/>
                              <w:rPr>
                                <w:rFonts w:ascii="Arial" w:hAnsi="Arial" w:cs="Arial"/>
                                <w:sz w:val="18"/>
                                <w:szCs w:val="20"/>
                                <w:lang w:val="en-US"/>
                              </w:rPr>
                            </w:pPr>
                          </w:p>
                          <w:p w14:paraId="7F5D4223" w14:textId="77777777" w:rsidR="001A419C" w:rsidRDefault="001A419C" w:rsidP="00070AF3">
                            <w:pPr>
                              <w:spacing w:line="1320" w:lineRule="atLeast"/>
                              <w:ind w:left="284"/>
                              <w:jc w:val="both"/>
                            </w:pPr>
                            <w:r w:rsidRPr="000F395D">
                              <w:rPr>
                                <w:rFonts w:ascii="Arial" w:hAnsi="Arial" w:cs="Arial"/>
                                <w:sz w:val="20"/>
                                <w:szCs w:val="20"/>
                              </w:rPr>
                              <w:t xml:space="preserve">ОКПО </w:t>
                            </w:r>
                            <w:r>
                              <w:rPr>
                                <w:rFonts w:ascii="Arial" w:hAnsi="Arial" w:cs="Arial"/>
                                <w:sz w:val="20"/>
                                <w:szCs w:val="20"/>
                              </w:rPr>
                              <w:t>15146471</w:t>
                            </w:r>
                            <w:r w:rsidRPr="000F395D">
                              <w:rPr>
                                <w:rFonts w:ascii="Arial" w:hAnsi="Arial" w:cs="Arial"/>
                                <w:sz w:val="20"/>
                                <w:szCs w:val="20"/>
                              </w:rPr>
                              <w:t>, ОГРН 1127847544648</w:t>
                            </w:r>
                          </w:p>
                          <w:p w14:paraId="37BF3805" w14:textId="77777777" w:rsidR="001A419C" w:rsidRDefault="001A419C" w:rsidP="00070AF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839F0" id="Прямоугольник 303" o:spid="_x0000_s1026" style="position:absolute;left:0;text-align:left;margin-left:0;margin-top:0;width:515.9pt;height:78.85pt;z-index:-251657216;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" o:allowincell="f" filled="f" stroked="f">
                <v:textbox inset="0,0,0,0">
                  <w:txbxContent>
                    <w:p w14:paraId="77697630" w14:textId="77777777" w:rsidR="001A419C" w:rsidRPr="00B415EA" w:rsidRDefault="001A419C" w:rsidP="00070AF3">
                      <w:pPr>
                        <w:pStyle w:val="af6"/>
                        <w:ind w:left="3544"/>
                        <w:jc w:val="center"/>
                        <w:rPr>
                          <w:rFonts w:ascii="Times New Roman" w:hAnsi="Times New Roman"/>
                          <w:b/>
                          <w:sz w:val="28"/>
                          <w:szCs w:val="28"/>
                        </w:rPr>
                      </w:pPr>
                      <w:r w:rsidRPr="00B415EA">
                        <w:rPr>
                          <w:rFonts w:ascii="Times New Roman" w:hAnsi="Times New Roman"/>
                          <w:b/>
                          <w:sz w:val="28"/>
                          <w:szCs w:val="28"/>
                        </w:rPr>
                        <w:t>ОБЩЕСТВО С ОГРАНИЧЕННОЙ ОТВЕТСТВЕННОСТЬЮ «ДОРНАДЗОР»</w:t>
                      </w:r>
                    </w:p>
                    <w:p w14:paraId="23E7F890" w14:textId="77777777" w:rsidR="001A419C" w:rsidRPr="00B415EA" w:rsidRDefault="001A419C" w:rsidP="00070AF3">
                      <w:pPr>
                        <w:pStyle w:val="af6"/>
                        <w:ind w:left="3544"/>
                        <w:jc w:val="center"/>
                        <w:rPr>
                          <w:rFonts w:ascii="Times New Roman" w:hAnsi="Times New Roman"/>
                          <w:szCs w:val="28"/>
                        </w:rPr>
                      </w:pPr>
                      <w:r w:rsidRPr="00B415EA">
                        <w:rPr>
                          <w:rFonts w:ascii="Times New Roman" w:hAnsi="Times New Roman"/>
                          <w:szCs w:val="28"/>
                        </w:rPr>
                        <w:t>197198, Санкт-Петербу</w:t>
                      </w:r>
                      <w:r>
                        <w:rPr>
                          <w:rFonts w:ascii="Times New Roman" w:hAnsi="Times New Roman"/>
                          <w:szCs w:val="28"/>
                        </w:rPr>
                        <w:t>рг, Малый пр., ПС, д.5, офис 100</w:t>
                      </w:r>
                    </w:p>
                    <w:p w14:paraId="15378029" w14:textId="77777777" w:rsidR="001A419C" w:rsidRPr="00B415EA" w:rsidRDefault="001A419C" w:rsidP="00070AF3">
                      <w:pPr>
                        <w:pStyle w:val="af6"/>
                        <w:ind w:left="3544"/>
                        <w:jc w:val="center"/>
                        <w:rPr>
                          <w:rFonts w:ascii="Times New Roman" w:hAnsi="Times New Roman"/>
                          <w:szCs w:val="28"/>
                        </w:rPr>
                      </w:pPr>
                      <w:r w:rsidRPr="00B415EA">
                        <w:rPr>
                          <w:rFonts w:ascii="Times New Roman" w:hAnsi="Times New Roman"/>
                          <w:szCs w:val="28"/>
                        </w:rPr>
                        <w:t>тел.: +7 (812) 456-72-36, факс: +7 (812) 456-72-36</w:t>
                      </w:r>
                    </w:p>
                    <w:p w14:paraId="0D3C6230" w14:textId="77777777" w:rsidR="001A419C" w:rsidRPr="00997FC7" w:rsidRDefault="001A419C" w:rsidP="00070AF3">
                      <w:pPr>
                        <w:pStyle w:val="af6"/>
                        <w:ind w:left="3544"/>
                        <w:jc w:val="center"/>
                        <w:rPr>
                          <w:rFonts w:ascii="Times New Roman" w:hAnsi="Times New Roman"/>
                          <w:szCs w:val="28"/>
                        </w:rPr>
                      </w:pPr>
                      <w:proofErr w:type="gramStart"/>
                      <w:r w:rsidRPr="00B415EA">
                        <w:rPr>
                          <w:rFonts w:ascii="Times New Roman" w:hAnsi="Times New Roman"/>
                          <w:szCs w:val="28"/>
                          <w:lang w:val="en-US"/>
                        </w:rPr>
                        <w:t>e</w:t>
                      </w:r>
                      <w:r w:rsidRPr="00997FC7">
                        <w:rPr>
                          <w:rFonts w:ascii="Times New Roman" w:hAnsi="Times New Roman"/>
                          <w:szCs w:val="28"/>
                        </w:rPr>
                        <w:t>-</w:t>
                      </w:r>
                      <w:r w:rsidRPr="00B415EA">
                        <w:rPr>
                          <w:rFonts w:ascii="Times New Roman" w:hAnsi="Times New Roman"/>
                          <w:szCs w:val="28"/>
                          <w:lang w:val="en-US"/>
                        </w:rPr>
                        <w:t>mail</w:t>
                      </w:r>
                      <w:proofErr w:type="gramEnd"/>
                      <w:r w:rsidRPr="00997FC7">
                        <w:rPr>
                          <w:rFonts w:ascii="Times New Roman" w:hAnsi="Times New Roman"/>
                          <w:szCs w:val="28"/>
                        </w:rPr>
                        <w:t xml:space="preserve">: </w:t>
                      </w:r>
                      <w:r w:rsidRPr="00B415EA">
                        <w:rPr>
                          <w:rFonts w:ascii="Times New Roman" w:hAnsi="Times New Roman"/>
                          <w:szCs w:val="28"/>
                          <w:lang w:val="en-US"/>
                        </w:rPr>
                        <w:t>office</w:t>
                      </w:r>
                      <w:r w:rsidRPr="00997FC7">
                        <w:rPr>
                          <w:rFonts w:ascii="Times New Roman" w:hAnsi="Times New Roman"/>
                          <w:szCs w:val="28"/>
                        </w:rPr>
                        <w:t>@</w:t>
                      </w:r>
                      <w:r w:rsidRPr="00B415EA">
                        <w:rPr>
                          <w:rFonts w:ascii="Times New Roman" w:hAnsi="Times New Roman"/>
                          <w:szCs w:val="28"/>
                          <w:lang w:val="en-US"/>
                        </w:rPr>
                        <w:t>dornadzor</w:t>
                      </w:r>
                      <w:r w:rsidRPr="00997FC7">
                        <w:rPr>
                          <w:rFonts w:ascii="Times New Roman" w:hAnsi="Times New Roman"/>
                          <w:szCs w:val="28"/>
                        </w:rPr>
                        <w:t>-</w:t>
                      </w:r>
                      <w:r w:rsidRPr="00B415EA">
                        <w:rPr>
                          <w:rFonts w:ascii="Times New Roman" w:hAnsi="Times New Roman"/>
                          <w:szCs w:val="28"/>
                          <w:lang w:val="en-US"/>
                        </w:rPr>
                        <w:t>sz</w:t>
                      </w:r>
                      <w:r w:rsidRPr="00997FC7">
                        <w:rPr>
                          <w:rFonts w:ascii="Times New Roman" w:hAnsi="Times New Roman"/>
                          <w:szCs w:val="28"/>
                        </w:rPr>
                        <w:t>.</w:t>
                      </w:r>
                      <w:r w:rsidRPr="00B415EA">
                        <w:rPr>
                          <w:rFonts w:ascii="Times New Roman" w:hAnsi="Times New Roman"/>
                          <w:szCs w:val="28"/>
                          <w:lang w:val="en-US"/>
                        </w:rPr>
                        <w:t>ru</w:t>
                      </w:r>
                      <w:r w:rsidRPr="00997FC7">
                        <w:rPr>
                          <w:rFonts w:ascii="Times New Roman" w:hAnsi="Times New Roman"/>
                          <w:szCs w:val="28"/>
                        </w:rPr>
                        <w:t xml:space="preserve">, </w:t>
                      </w:r>
                      <w:r w:rsidRPr="00B415EA">
                        <w:rPr>
                          <w:rFonts w:ascii="Times New Roman" w:hAnsi="Times New Roman"/>
                          <w:szCs w:val="28"/>
                          <w:lang w:val="en-US"/>
                        </w:rPr>
                        <w:t>www</w:t>
                      </w:r>
                      <w:r w:rsidRPr="00997FC7">
                        <w:rPr>
                          <w:rFonts w:ascii="Times New Roman" w:hAnsi="Times New Roman"/>
                          <w:szCs w:val="28"/>
                        </w:rPr>
                        <w:t>.</w:t>
                      </w:r>
                      <w:r w:rsidRPr="00B415EA">
                        <w:rPr>
                          <w:rFonts w:ascii="Times New Roman" w:hAnsi="Times New Roman"/>
                          <w:szCs w:val="28"/>
                          <w:lang w:val="en-US"/>
                        </w:rPr>
                        <w:t>dornadzor</w:t>
                      </w:r>
                      <w:r w:rsidRPr="00997FC7">
                        <w:rPr>
                          <w:rFonts w:ascii="Times New Roman" w:hAnsi="Times New Roman"/>
                          <w:szCs w:val="28"/>
                        </w:rPr>
                        <w:t>-</w:t>
                      </w:r>
                      <w:r w:rsidRPr="00B415EA">
                        <w:rPr>
                          <w:rFonts w:ascii="Times New Roman" w:hAnsi="Times New Roman"/>
                          <w:szCs w:val="28"/>
                          <w:lang w:val="en-US"/>
                        </w:rPr>
                        <w:t>sz</w:t>
                      </w:r>
                      <w:r w:rsidRPr="00997FC7">
                        <w:rPr>
                          <w:rFonts w:ascii="Times New Roman" w:hAnsi="Times New Roman"/>
                          <w:szCs w:val="28"/>
                        </w:rPr>
                        <w:t>.</w:t>
                      </w:r>
                      <w:r w:rsidRPr="00B415EA">
                        <w:rPr>
                          <w:rFonts w:ascii="Times New Roman" w:hAnsi="Times New Roman"/>
                          <w:szCs w:val="28"/>
                          <w:lang w:val="en-US"/>
                        </w:rPr>
                        <w:t>ru</w:t>
                      </w:r>
                    </w:p>
                    <w:p w14:paraId="608F953D" w14:textId="77777777" w:rsidR="001A419C" w:rsidRPr="00997FC7" w:rsidRDefault="001A419C" w:rsidP="00070AF3">
                      <w:pPr>
                        <w:pStyle w:val="af6"/>
                        <w:jc w:val="center"/>
                        <w:rPr>
                          <w:rFonts w:ascii="Arial" w:hAnsi="Arial" w:cs="Arial"/>
                          <w:sz w:val="18"/>
                          <w:szCs w:val="20"/>
                        </w:rPr>
                      </w:pPr>
                    </w:p>
                    <w:p w14:paraId="7F5D4223" w14:textId="77777777" w:rsidR="001A419C" w:rsidRDefault="001A419C" w:rsidP="00070AF3">
                      <w:pPr>
                        <w:spacing w:line="1320" w:lineRule="atLeast"/>
                        <w:ind w:left="284"/>
                        <w:jc w:val="both"/>
                      </w:pPr>
                      <w:r w:rsidRPr="000F395D">
                        <w:rPr>
                          <w:rFonts w:ascii="Arial" w:hAnsi="Arial" w:cs="Arial"/>
                          <w:sz w:val="20"/>
                          <w:szCs w:val="20"/>
                        </w:rPr>
                        <w:t xml:space="preserve">ОКПО </w:t>
                      </w:r>
                      <w:r>
                        <w:rPr>
                          <w:rFonts w:ascii="Arial" w:hAnsi="Arial" w:cs="Arial"/>
                          <w:sz w:val="20"/>
                          <w:szCs w:val="20"/>
                        </w:rPr>
                        <w:t>15146471</w:t>
                      </w:r>
                      <w:r w:rsidRPr="000F395D">
                        <w:rPr>
                          <w:rFonts w:ascii="Arial" w:hAnsi="Arial" w:cs="Arial"/>
                          <w:sz w:val="20"/>
                          <w:szCs w:val="20"/>
                        </w:rPr>
                        <w:t>, ОГРН 1127847544648</w:t>
                      </w:r>
                    </w:p>
                    <w:p w14:paraId="37BF3805" w14:textId="77777777" w:rsidR="001A419C" w:rsidRDefault="001A419C" w:rsidP="00070AF3"/>
                  </w:txbxContent>
                </v:textbox>
                <w10:wrap anchorx="margin" anchory="margin"/>
              </v:rect>
            </w:pict>
          </mc:Fallback>
        </mc:AlternateContent>
      </w:r>
      <w:bookmarkStart w:id="1" w:name="_GoBack"/>
      <w:r w:rsidRPr="003C2EA1">
        <w:rPr>
          <w:rFonts w:ascii="Times New Roman" w:hAnsi="Times New Roman" w:cs="Times New Roman"/>
          <w:noProof/>
          <w:lang w:eastAsia="ru-RU"/>
        </w:rPr>
        <w:drawing>
          <wp:anchor distT="0" distB="0" distL="114300" distR="114300" simplePos="0" relativeHeight="251660288" behindDoc="0" locked="0" layoutInCell="1" allowOverlap="1" wp14:anchorId="348A2573" wp14:editId="21E90783">
            <wp:simplePos x="0" y="0"/>
            <wp:positionH relativeFrom="margin">
              <wp:align>left</wp:align>
            </wp:positionH>
            <wp:positionV relativeFrom="paragraph">
              <wp:posOffset>9525</wp:posOffset>
            </wp:positionV>
            <wp:extent cx="1724025" cy="943610"/>
            <wp:effectExtent l="0" t="0" r="9525" b="8890"/>
            <wp:wrapSquare wrapText="bothSides"/>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724025" cy="94361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
    </w:p>
    <w:p w14:paraId="1B904354" w14:textId="77777777" w:rsidR="00070AF3" w:rsidRPr="003C2EA1" w:rsidRDefault="00070AF3" w:rsidP="00070AF3">
      <w:pPr>
        <w:suppressAutoHyphens w:val="0"/>
        <w:kinsoku w:val="0"/>
        <w:overflowPunct w:val="0"/>
        <w:spacing w:before="10" w:after="120" w:line="360" w:lineRule="auto"/>
        <w:ind w:firstLine="709"/>
        <w:jc w:val="both"/>
        <w:rPr>
          <w:rFonts w:ascii="Times New Roman" w:hAnsi="Times New Roman" w:cs="Times New Roman"/>
          <w:bCs/>
          <w:i/>
          <w:iCs/>
          <w:kern w:val="0"/>
          <w:sz w:val="16"/>
          <w:szCs w:val="16"/>
          <w:lang w:eastAsia="ru-RU"/>
        </w:rPr>
      </w:pPr>
    </w:p>
    <w:p w14:paraId="0873AB30" w14:textId="77777777" w:rsidR="00070AF3" w:rsidRPr="003C2EA1" w:rsidRDefault="00070AF3" w:rsidP="00070AF3">
      <w:pPr>
        <w:rPr>
          <w:rFonts w:ascii="Times New Roman" w:hAnsi="Times New Roman" w:cs="Times New Roman"/>
        </w:rPr>
      </w:pPr>
    </w:p>
    <w:p w14:paraId="587AFBDB" w14:textId="77777777" w:rsidR="00070AF3" w:rsidRPr="003C2EA1" w:rsidRDefault="00070AF3" w:rsidP="00070AF3">
      <w:pPr>
        <w:widowControl w:val="0"/>
        <w:spacing w:line="480" w:lineRule="auto"/>
        <w:rPr>
          <w:rFonts w:ascii="Times New Roman" w:hAnsi="Times New Roman" w:cs="Times New Roman"/>
          <w:sz w:val="26"/>
          <w:szCs w:val="26"/>
        </w:rPr>
      </w:pPr>
      <w:r w:rsidRPr="003C2EA1">
        <w:rPr>
          <w:rFonts w:ascii="Times New Roman" w:hAnsi="Times New Roman" w:cs="Times New Roman"/>
          <w:noProof/>
          <w:lang w:eastAsia="ru-RU"/>
        </w:rPr>
        <mc:AlternateContent>
          <mc:Choice Requires="wps">
            <w:drawing>
              <wp:anchor distT="0" distB="0" distL="114300" distR="114300" simplePos="0" relativeHeight="251662336" behindDoc="0" locked="0" layoutInCell="1" allowOverlap="1" wp14:anchorId="459925D4" wp14:editId="1F4D0ECF">
                <wp:simplePos x="0" y="0"/>
                <wp:positionH relativeFrom="column">
                  <wp:posOffset>-419100</wp:posOffset>
                </wp:positionH>
                <wp:positionV relativeFrom="paragraph">
                  <wp:posOffset>377825</wp:posOffset>
                </wp:positionV>
                <wp:extent cx="6645275" cy="635"/>
                <wp:effectExtent l="19050" t="27940" r="22225" b="19050"/>
                <wp:wrapNone/>
                <wp:docPr id="305" name="Прямая со стрелкой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275" cy="635"/>
                        </a:xfrm>
                        <a:prstGeom prst="straightConnector1">
                          <a:avLst/>
                        </a:prstGeom>
                        <a:noFill/>
                        <a:ln w="38100">
                          <a:solidFill>
                            <a:srgbClr val="008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19B0830E" id="_x0000_t32" coordsize="21600,21600" o:spt="32" o:oned="t" path="m,l21600,21600e" filled="f">
                <v:path arrowok="t" fillok="f" o:connecttype="none"/>
                <o:lock v:ext="edit" shapetype="t"/>
              </v:shapetype>
              <v:shape id="Прямая со стрелкой 305" o:spid="_x0000_s1026" type="#_x0000_t32" style="position:absolute;margin-left:-33pt;margin-top:29.75pt;width:523.25pt;height:.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" strokecolor="green" strokeweight="3pt">
                <v:shadow color="#375623" opacity=".5" offset="1pt"/>
              </v:shape>
            </w:pict>
          </mc:Fallback>
        </mc:AlternateContent>
      </w:r>
    </w:p>
    <w:p w14:paraId="011CF796" w14:textId="77777777" w:rsidR="00070AF3" w:rsidRPr="003C2EA1" w:rsidRDefault="00070AF3" w:rsidP="00070AF3">
      <w:pPr>
        <w:widowControl w:val="0"/>
        <w:rPr>
          <w:rFonts w:ascii="Times New Roman" w:hAnsi="Times New Roman" w:cs="Times New Roman"/>
          <w:sz w:val="26"/>
          <w:szCs w:val="26"/>
        </w:rPr>
      </w:pPr>
      <w:r w:rsidRPr="003C2EA1">
        <w:rPr>
          <w:rFonts w:ascii="Times New Roman" w:hAnsi="Times New Roman" w:cs="Times New Roman"/>
          <w:noProof/>
          <w:lang w:eastAsia="ru-RU"/>
        </w:rPr>
        <mc:AlternateContent>
          <mc:Choice Requires="wps">
            <w:drawing>
              <wp:anchor distT="0" distB="0" distL="114300" distR="114300" simplePos="0" relativeHeight="251661312" behindDoc="0" locked="0" layoutInCell="1" allowOverlap="1" wp14:anchorId="6A3DD80A" wp14:editId="6195E45A">
                <wp:simplePos x="0" y="0"/>
                <wp:positionH relativeFrom="column">
                  <wp:posOffset>-424180</wp:posOffset>
                </wp:positionH>
                <wp:positionV relativeFrom="paragraph">
                  <wp:posOffset>139065</wp:posOffset>
                </wp:positionV>
                <wp:extent cx="6645275" cy="635"/>
                <wp:effectExtent l="23495" t="19050" r="27305" b="27940"/>
                <wp:wrapNone/>
                <wp:docPr id="307" name="Прямая со стрелкой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275" cy="635"/>
                        </a:xfrm>
                        <a:prstGeom prst="straightConnector1">
                          <a:avLst/>
                        </a:prstGeom>
                        <a:noFill/>
                        <a:ln w="38100">
                          <a:solidFill>
                            <a:srgbClr val="008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5A64669" id="Прямая со стрелкой 307" o:spid="_x0000_s1026" type="#_x0000_t32" style="position:absolute;margin-left:-33.4pt;margin-top:10.95pt;width:523.25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" strokecolor="green" strokeweight="3pt">
                <v:shadow color="#375623" opacity=".5" offset="1pt"/>
              </v:shape>
            </w:pict>
          </mc:Fallback>
        </mc:AlternateContent>
      </w:r>
    </w:p>
    <w:p w14:paraId="4F52EA64" w14:textId="77777777" w:rsidR="00070AF3" w:rsidRPr="003C2EA1" w:rsidRDefault="00070AF3" w:rsidP="00070AF3">
      <w:pPr>
        <w:widowControl w:val="0"/>
        <w:rPr>
          <w:rFonts w:ascii="Times New Roman" w:hAnsi="Times New Roman" w:cs="Times New Roman"/>
          <w:sz w:val="26"/>
          <w:szCs w:val="26"/>
        </w:rPr>
      </w:pPr>
    </w:p>
    <w:p w14:paraId="3AF6E14F" w14:textId="77777777" w:rsidR="00070AF3" w:rsidRPr="003C2EA1" w:rsidRDefault="00070AF3" w:rsidP="00070AF3">
      <w:pPr>
        <w:widowControl w:val="0"/>
        <w:rPr>
          <w:rFonts w:ascii="Times New Roman" w:hAnsi="Times New Roman" w:cs="Times New Roman"/>
          <w:sz w:val="26"/>
          <w:szCs w:val="26"/>
        </w:rPr>
      </w:pPr>
      <w:r w:rsidRPr="003C2EA1">
        <w:rPr>
          <w:rFonts w:ascii="Times New Roman" w:hAnsi="Times New Roman" w:cs="Times New Roman"/>
          <w:sz w:val="26"/>
          <w:szCs w:val="26"/>
        </w:rPr>
        <w:t>УДК 656.13</w:t>
      </w:r>
    </w:p>
    <w:p w14:paraId="2C2E76FB" w14:textId="390C1604" w:rsidR="00070AF3" w:rsidRPr="003C2EA1" w:rsidRDefault="00070AF3" w:rsidP="00070AF3">
      <w:pPr>
        <w:widowControl w:val="0"/>
        <w:rPr>
          <w:rFonts w:ascii="Times New Roman" w:hAnsi="Times New Roman" w:cs="Times New Roman"/>
          <w:sz w:val="26"/>
          <w:szCs w:val="26"/>
        </w:rPr>
      </w:pPr>
      <w:r w:rsidRPr="003C2EA1">
        <w:rPr>
          <w:rFonts w:ascii="Times New Roman" w:hAnsi="Times New Roman" w:cs="Times New Roman"/>
          <w:spacing w:val="-1"/>
          <w:sz w:val="26"/>
          <w:szCs w:val="26"/>
        </w:rPr>
        <w:t>МК</w:t>
      </w:r>
      <w:r w:rsidRPr="003C2EA1">
        <w:rPr>
          <w:rFonts w:ascii="Times New Roman" w:hAnsi="Times New Roman" w:cs="Times New Roman"/>
          <w:spacing w:val="-9"/>
          <w:sz w:val="26"/>
          <w:szCs w:val="26"/>
        </w:rPr>
        <w:t xml:space="preserve"> </w:t>
      </w:r>
      <w:r w:rsidR="009439CA">
        <w:rPr>
          <w:spacing w:val="-9"/>
        </w:rPr>
        <w:t xml:space="preserve">от </w:t>
      </w:r>
      <w:r w:rsidR="009439CA">
        <w:rPr>
          <w:rFonts w:ascii="Times New Roman" w:hAnsi="Times New Roman"/>
          <w:sz w:val="26"/>
          <w:szCs w:val="26"/>
        </w:rPr>
        <w:t>18.05.2020</w:t>
      </w:r>
      <w:r w:rsidR="009439CA" w:rsidRPr="001315C6">
        <w:rPr>
          <w:rFonts w:ascii="Times New Roman" w:hAnsi="Times New Roman"/>
          <w:sz w:val="26"/>
          <w:szCs w:val="26"/>
        </w:rPr>
        <w:t xml:space="preserve"> г</w:t>
      </w:r>
      <w:r w:rsidRPr="003C2EA1">
        <w:rPr>
          <w:rFonts w:ascii="Times New Roman" w:hAnsi="Times New Roman" w:cs="Times New Roman"/>
          <w:spacing w:val="-1"/>
          <w:sz w:val="26"/>
          <w:szCs w:val="26"/>
        </w:rPr>
        <w:t>.</w:t>
      </w:r>
    </w:p>
    <w:p w14:paraId="0D974883" w14:textId="77F0E66F" w:rsidR="00070AF3" w:rsidRPr="003C2EA1" w:rsidRDefault="009439CA" w:rsidP="00070AF3">
      <w:pPr>
        <w:widowControl w:val="0"/>
        <w:spacing w:line="480" w:lineRule="auto"/>
        <w:rPr>
          <w:rFonts w:ascii="Times New Roman" w:hAnsi="Times New Roman" w:cs="Times New Roman"/>
          <w:sz w:val="26"/>
          <w:szCs w:val="26"/>
        </w:rPr>
      </w:pPr>
      <w:r>
        <w:rPr>
          <w:rFonts w:ascii="Times New Roman" w:hAnsi="Times New Roman" w:cs="Times New Roman"/>
          <w:sz w:val="26"/>
          <w:szCs w:val="26"/>
        </w:rPr>
        <w:t>ДРН-1053</w:t>
      </w:r>
      <w:r w:rsidR="00070AF3" w:rsidRPr="003C2EA1">
        <w:rPr>
          <w:rFonts w:ascii="Times New Roman" w:hAnsi="Times New Roman" w:cs="Times New Roman"/>
          <w:sz w:val="26"/>
          <w:szCs w:val="26"/>
        </w:rPr>
        <w:t xml:space="preserve">.ПЗ.1 </w:t>
      </w:r>
      <w:r w:rsidR="00070AF3" w:rsidRPr="003C2EA1">
        <w:rPr>
          <w:rFonts w:ascii="Times New Roman" w:hAnsi="Times New Roman" w:cs="Times New Roman"/>
          <w:sz w:val="26"/>
          <w:szCs w:val="26"/>
        </w:rPr>
        <w:cr/>
      </w:r>
    </w:p>
    <w:p w14:paraId="7FC58E72" w14:textId="77777777" w:rsidR="00070AF3" w:rsidRPr="003C2EA1" w:rsidRDefault="00070AF3" w:rsidP="00070AF3">
      <w:pPr>
        <w:widowControl w:val="0"/>
        <w:spacing w:line="480" w:lineRule="auto"/>
        <w:jc w:val="center"/>
        <w:rPr>
          <w:rFonts w:ascii="Times New Roman" w:hAnsi="Times New Roman" w:cs="Times New Roman"/>
          <w:sz w:val="26"/>
          <w:szCs w:val="26"/>
        </w:rPr>
      </w:pPr>
    </w:p>
    <w:p w14:paraId="58F6A8D8" w14:textId="77777777" w:rsidR="00070AF3" w:rsidRPr="003C2EA1" w:rsidRDefault="00070AF3" w:rsidP="00070AF3">
      <w:pPr>
        <w:widowControl w:val="0"/>
        <w:spacing w:line="480" w:lineRule="auto"/>
        <w:jc w:val="center"/>
        <w:rPr>
          <w:rFonts w:ascii="Times New Roman" w:hAnsi="Times New Roman" w:cs="Times New Roman"/>
          <w:sz w:val="26"/>
          <w:szCs w:val="26"/>
        </w:rPr>
      </w:pPr>
    </w:p>
    <w:p w14:paraId="09B84302" w14:textId="77777777" w:rsidR="00070AF3" w:rsidRPr="003C2EA1" w:rsidRDefault="00070AF3" w:rsidP="00070AF3">
      <w:pPr>
        <w:widowControl w:val="0"/>
        <w:jc w:val="center"/>
        <w:rPr>
          <w:rFonts w:ascii="Times New Roman" w:hAnsi="Times New Roman" w:cs="Times New Roman"/>
          <w:sz w:val="26"/>
          <w:szCs w:val="26"/>
        </w:rPr>
      </w:pPr>
      <w:r w:rsidRPr="003C2EA1">
        <w:rPr>
          <w:rFonts w:ascii="Times New Roman" w:hAnsi="Times New Roman" w:cs="Times New Roman"/>
          <w:sz w:val="26"/>
          <w:szCs w:val="26"/>
        </w:rPr>
        <w:t>ОТЧЕТ</w:t>
      </w:r>
    </w:p>
    <w:p w14:paraId="7CEF63B6" w14:textId="77777777" w:rsidR="00070AF3" w:rsidRPr="003C2EA1" w:rsidRDefault="00070AF3" w:rsidP="00070AF3">
      <w:pPr>
        <w:widowControl w:val="0"/>
        <w:jc w:val="center"/>
        <w:rPr>
          <w:rFonts w:ascii="Times New Roman" w:hAnsi="Times New Roman" w:cs="Times New Roman"/>
          <w:sz w:val="26"/>
          <w:szCs w:val="26"/>
        </w:rPr>
      </w:pPr>
      <w:r w:rsidRPr="003C2EA1">
        <w:rPr>
          <w:rFonts w:ascii="Times New Roman" w:hAnsi="Times New Roman" w:cs="Times New Roman"/>
          <w:sz w:val="26"/>
          <w:szCs w:val="26"/>
        </w:rPr>
        <w:t>О НАУЧНО-ИССЛЕДОВАТЕЛЬСКОЙ РАБОТЕ</w:t>
      </w:r>
    </w:p>
    <w:p w14:paraId="06D141F8" w14:textId="77777777" w:rsidR="00070AF3" w:rsidRPr="003C2EA1" w:rsidRDefault="00070AF3" w:rsidP="00070AF3">
      <w:pPr>
        <w:widowControl w:val="0"/>
        <w:jc w:val="center"/>
        <w:rPr>
          <w:rFonts w:ascii="Times New Roman" w:hAnsi="Times New Roman" w:cs="Times New Roman"/>
          <w:sz w:val="26"/>
          <w:szCs w:val="26"/>
        </w:rPr>
      </w:pPr>
    </w:p>
    <w:p w14:paraId="24DC7C85" w14:textId="642C200E" w:rsidR="00070AF3" w:rsidRPr="003C2EA1" w:rsidRDefault="00070AF3" w:rsidP="00070AF3">
      <w:pPr>
        <w:widowControl w:val="0"/>
        <w:jc w:val="center"/>
        <w:rPr>
          <w:rFonts w:ascii="Times New Roman" w:hAnsi="Times New Roman" w:cs="Times New Roman"/>
          <w:sz w:val="26"/>
          <w:szCs w:val="26"/>
        </w:rPr>
      </w:pPr>
      <w:r w:rsidRPr="003C2EA1">
        <w:rPr>
          <w:rFonts w:ascii="Times New Roman" w:hAnsi="Times New Roman" w:cs="Times New Roman"/>
          <w:sz w:val="26"/>
          <w:szCs w:val="26"/>
        </w:rPr>
        <w:t xml:space="preserve">Разработка комплексной схемы организации дорожного движения в границах </w:t>
      </w:r>
      <w:r w:rsidR="00971D36">
        <w:rPr>
          <w:rFonts w:ascii="Times New Roman" w:hAnsi="Times New Roman" w:cs="Times New Roman"/>
          <w:sz w:val="26"/>
          <w:szCs w:val="26"/>
        </w:rPr>
        <w:t xml:space="preserve">МО </w:t>
      </w:r>
      <w:r w:rsidR="00971D36" w:rsidRPr="00971D36">
        <w:rPr>
          <w:rFonts w:ascii="Times New Roman" w:hAnsi="Times New Roman" w:cs="Times New Roman"/>
          <w:sz w:val="26"/>
          <w:szCs w:val="26"/>
        </w:rPr>
        <w:t>«Сланцевский муниципальный район»</w:t>
      </w:r>
      <w:r w:rsidR="00971D36">
        <w:rPr>
          <w:rFonts w:ascii="Times New Roman" w:hAnsi="Times New Roman" w:cs="Times New Roman"/>
          <w:sz w:val="26"/>
          <w:szCs w:val="26"/>
        </w:rPr>
        <w:t xml:space="preserve"> </w:t>
      </w:r>
      <w:r w:rsidRPr="003C2EA1">
        <w:rPr>
          <w:rFonts w:ascii="Times New Roman" w:hAnsi="Times New Roman" w:cs="Times New Roman"/>
          <w:sz w:val="26"/>
          <w:szCs w:val="26"/>
        </w:rPr>
        <w:t>Ленинградской области</w:t>
      </w:r>
    </w:p>
    <w:p w14:paraId="39A1C159" w14:textId="77777777" w:rsidR="00070AF3" w:rsidRPr="003C2EA1" w:rsidRDefault="00070AF3" w:rsidP="00070AF3">
      <w:pPr>
        <w:widowControl w:val="0"/>
        <w:jc w:val="center"/>
        <w:rPr>
          <w:rFonts w:ascii="Times New Roman" w:hAnsi="Times New Roman" w:cs="Times New Roman"/>
          <w:sz w:val="26"/>
          <w:szCs w:val="26"/>
        </w:rPr>
      </w:pPr>
    </w:p>
    <w:p w14:paraId="0D8354AB" w14:textId="77777777" w:rsidR="00070AF3" w:rsidRPr="003C2EA1" w:rsidRDefault="00070AF3" w:rsidP="00070AF3">
      <w:pPr>
        <w:widowControl w:val="0"/>
        <w:jc w:val="center"/>
        <w:rPr>
          <w:rFonts w:ascii="Times New Roman" w:hAnsi="Times New Roman" w:cs="Times New Roman"/>
          <w:sz w:val="26"/>
          <w:szCs w:val="26"/>
        </w:rPr>
      </w:pPr>
      <w:r w:rsidRPr="003C2EA1">
        <w:rPr>
          <w:rFonts w:ascii="Times New Roman" w:hAnsi="Times New Roman" w:cs="Times New Roman"/>
          <w:sz w:val="26"/>
          <w:szCs w:val="26"/>
        </w:rPr>
        <w:t>(итоговый)</w:t>
      </w:r>
    </w:p>
    <w:p w14:paraId="0253D5BA" w14:textId="77777777" w:rsidR="00070AF3" w:rsidRPr="003C2EA1" w:rsidRDefault="00070AF3" w:rsidP="00070AF3">
      <w:pPr>
        <w:widowControl w:val="0"/>
        <w:jc w:val="center"/>
        <w:rPr>
          <w:rFonts w:ascii="Times New Roman" w:hAnsi="Times New Roman" w:cs="Times New Roman"/>
          <w:sz w:val="26"/>
          <w:szCs w:val="26"/>
        </w:rPr>
      </w:pPr>
      <w:r w:rsidRPr="003C2EA1">
        <w:rPr>
          <w:rFonts w:ascii="Times New Roman" w:hAnsi="Times New Roman" w:cs="Times New Roman"/>
          <w:sz w:val="26"/>
          <w:szCs w:val="26"/>
        </w:rPr>
        <w:t>Том 1</w:t>
      </w:r>
    </w:p>
    <w:p w14:paraId="653AFD7C" w14:textId="48BEAA54" w:rsidR="00070AF3" w:rsidRPr="003C2EA1" w:rsidRDefault="00070AF3" w:rsidP="00070AF3">
      <w:pPr>
        <w:widowControl w:val="0"/>
        <w:jc w:val="center"/>
        <w:rPr>
          <w:rFonts w:ascii="Times New Roman" w:hAnsi="Times New Roman" w:cs="Times New Roman"/>
          <w:sz w:val="26"/>
          <w:szCs w:val="26"/>
        </w:rPr>
      </w:pPr>
      <w:r w:rsidRPr="003C2EA1">
        <w:rPr>
          <w:rFonts w:ascii="Times New Roman" w:hAnsi="Times New Roman" w:cs="Times New Roman"/>
          <w:sz w:val="26"/>
          <w:szCs w:val="26"/>
        </w:rPr>
        <w:t xml:space="preserve">Томов </w:t>
      </w:r>
      <w:r w:rsidR="009439CA">
        <w:rPr>
          <w:rFonts w:ascii="Times New Roman" w:hAnsi="Times New Roman" w:cs="Times New Roman"/>
          <w:sz w:val="26"/>
          <w:szCs w:val="26"/>
        </w:rPr>
        <w:t>4</w:t>
      </w:r>
    </w:p>
    <w:p w14:paraId="231B71BE" w14:textId="77777777" w:rsidR="00070AF3" w:rsidRPr="003C2EA1" w:rsidRDefault="00070AF3" w:rsidP="00070AF3">
      <w:pPr>
        <w:widowControl w:val="0"/>
        <w:spacing w:line="360" w:lineRule="auto"/>
        <w:jc w:val="center"/>
        <w:rPr>
          <w:rFonts w:ascii="Times New Roman" w:hAnsi="Times New Roman" w:cs="Times New Roman"/>
          <w:sz w:val="26"/>
          <w:szCs w:val="26"/>
        </w:rPr>
      </w:pPr>
    </w:p>
    <w:p w14:paraId="6EE73B85" w14:textId="77777777" w:rsidR="00070AF3" w:rsidRPr="003C2EA1" w:rsidRDefault="00070AF3" w:rsidP="00070AF3">
      <w:pPr>
        <w:widowControl w:val="0"/>
        <w:spacing w:line="360" w:lineRule="auto"/>
        <w:jc w:val="center"/>
        <w:rPr>
          <w:rFonts w:ascii="Times New Roman" w:hAnsi="Times New Roman" w:cs="Times New Roman"/>
          <w:sz w:val="26"/>
          <w:szCs w:val="26"/>
        </w:rPr>
      </w:pPr>
    </w:p>
    <w:p w14:paraId="37E351AE" w14:textId="77777777" w:rsidR="00070AF3" w:rsidRPr="003C2EA1" w:rsidRDefault="00070AF3" w:rsidP="00070AF3">
      <w:pPr>
        <w:widowControl w:val="0"/>
        <w:spacing w:line="360" w:lineRule="auto"/>
        <w:jc w:val="center"/>
        <w:rPr>
          <w:rFonts w:ascii="Times New Roman" w:hAnsi="Times New Roman" w:cs="Times New Roman"/>
          <w:sz w:val="26"/>
          <w:szCs w:val="26"/>
        </w:rPr>
      </w:pPr>
      <w:r w:rsidRPr="003C2EA1">
        <w:rPr>
          <w:rFonts w:ascii="Times New Roman" w:hAnsi="Times New Roman" w:cs="Times New Roman"/>
          <w:sz w:val="26"/>
          <w:szCs w:val="26"/>
        </w:rPr>
        <w:t>ПОЯСНИТЕЛЬНАЯ ЗАПИСКА</w:t>
      </w:r>
    </w:p>
    <w:p w14:paraId="26C15D80" w14:textId="77777777" w:rsidR="00070AF3" w:rsidRPr="003C2EA1" w:rsidRDefault="00070AF3" w:rsidP="00070AF3">
      <w:pPr>
        <w:widowControl w:val="0"/>
        <w:spacing w:line="360" w:lineRule="auto"/>
        <w:jc w:val="center"/>
        <w:rPr>
          <w:rFonts w:ascii="Times New Roman" w:hAnsi="Times New Roman" w:cs="Times New Roman"/>
          <w:sz w:val="26"/>
          <w:szCs w:val="26"/>
        </w:rPr>
      </w:pPr>
    </w:p>
    <w:p w14:paraId="632CB072" w14:textId="77777777" w:rsidR="00070AF3" w:rsidRPr="003C2EA1" w:rsidRDefault="00070AF3" w:rsidP="00070AF3">
      <w:pPr>
        <w:widowControl w:val="0"/>
        <w:spacing w:line="360" w:lineRule="auto"/>
        <w:jc w:val="center"/>
        <w:rPr>
          <w:rFonts w:ascii="Times New Roman" w:hAnsi="Times New Roman" w:cs="Times New Roman"/>
          <w:sz w:val="26"/>
          <w:szCs w:val="26"/>
        </w:rPr>
      </w:pPr>
    </w:p>
    <w:p w14:paraId="4479E10D" w14:textId="7E0D4525" w:rsidR="00070AF3" w:rsidRPr="003C2EA1" w:rsidRDefault="00070AF3" w:rsidP="00070AF3">
      <w:pPr>
        <w:widowControl w:val="0"/>
        <w:spacing w:line="360" w:lineRule="auto"/>
        <w:jc w:val="center"/>
        <w:rPr>
          <w:rFonts w:ascii="Times New Roman" w:hAnsi="Times New Roman" w:cs="Times New Roman"/>
          <w:sz w:val="26"/>
          <w:szCs w:val="26"/>
        </w:rPr>
      </w:pPr>
    </w:p>
    <w:p w14:paraId="12BB8F2F" w14:textId="77777777" w:rsidR="00070AF3" w:rsidRPr="003C2EA1" w:rsidRDefault="00070AF3" w:rsidP="00070AF3">
      <w:pPr>
        <w:widowControl w:val="0"/>
        <w:spacing w:line="360" w:lineRule="auto"/>
        <w:jc w:val="center"/>
        <w:rPr>
          <w:rFonts w:ascii="Times New Roman" w:hAnsi="Times New Roman" w:cs="Times New Roman"/>
          <w:sz w:val="26"/>
          <w:szCs w:val="26"/>
        </w:rPr>
      </w:pPr>
    </w:p>
    <w:tbl>
      <w:tblPr>
        <w:tblStyle w:val="afff9"/>
        <w:tblW w:w="515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7"/>
        <w:gridCol w:w="3968"/>
        <w:gridCol w:w="1981"/>
      </w:tblGrid>
      <w:tr w:rsidR="00070AF3" w:rsidRPr="003C2EA1" w14:paraId="185D8F74" w14:textId="77777777" w:rsidTr="00A4419E">
        <w:tc>
          <w:tcPr>
            <w:tcW w:w="1913" w:type="pct"/>
          </w:tcPr>
          <w:p w14:paraId="4070C149" w14:textId="77777777" w:rsidR="00070AF3" w:rsidRPr="003C2EA1" w:rsidRDefault="00070AF3" w:rsidP="00A4419E">
            <w:pPr>
              <w:widowControl w:val="0"/>
              <w:rPr>
                <w:rFonts w:ascii="Times New Roman" w:hAnsi="Times New Roman" w:cs="Times New Roman"/>
                <w:sz w:val="26"/>
                <w:szCs w:val="26"/>
              </w:rPr>
            </w:pPr>
            <w:r w:rsidRPr="003C2EA1">
              <w:rPr>
                <w:rFonts w:ascii="Times New Roman" w:hAnsi="Times New Roman" w:cs="Times New Roman"/>
                <w:sz w:val="26"/>
                <w:szCs w:val="26"/>
              </w:rPr>
              <w:t>Генеральный директор</w:t>
            </w:r>
          </w:p>
          <w:p w14:paraId="40B3E4BD" w14:textId="77777777" w:rsidR="00070AF3" w:rsidRPr="003C2EA1" w:rsidRDefault="00070AF3" w:rsidP="00A4419E">
            <w:pPr>
              <w:widowControl w:val="0"/>
              <w:spacing w:line="360" w:lineRule="auto"/>
              <w:rPr>
                <w:rFonts w:ascii="Times New Roman" w:hAnsi="Times New Roman" w:cs="Times New Roman"/>
                <w:sz w:val="26"/>
                <w:szCs w:val="26"/>
              </w:rPr>
            </w:pPr>
            <w:r w:rsidRPr="003C2EA1">
              <w:rPr>
                <w:rFonts w:ascii="Times New Roman" w:hAnsi="Times New Roman" w:cs="Times New Roman"/>
                <w:sz w:val="26"/>
                <w:szCs w:val="26"/>
              </w:rPr>
              <w:t>ООО «Дорнадзор»</w:t>
            </w:r>
          </w:p>
        </w:tc>
        <w:tc>
          <w:tcPr>
            <w:tcW w:w="2059" w:type="pct"/>
          </w:tcPr>
          <w:p w14:paraId="505AEA9F" w14:textId="7F586AFC" w:rsidR="00070AF3" w:rsidRPr="003C2EA1" w:rsidRDefault="00070AF3" w:rsidP="00A4419E">
            <w:pPr>
              <w:pBdr>
                <w:bottom w:val="single" w:sz="12" w:space="1" w:color="auto"/>
              </w:pBdr>
              <w:spacing w:line="276" w:lineRule="auto"/>
              <w:jc w:val="center"/>
              <w:rPr>
                <w:rFonts w:ascii="Times New Roman" w:hAnsi="Times New Roman" w:cs="Times New Roman"/>
                <w:sz w:val="26"/>
                <w:szCs w:val="26"/>
              </w:rPr>
            </w:pPr>
          </w:p>
          <w:p w14:paraId="4AE7A5EF" w14:textId="77777777" w:rsidR="00070AF3" w:rsidRPr="003C2EA1" w:rsidRDefault="00070AF3" w:rsidP="00A4419E">
            <w:pPr>
              <w:spacing w:line="276" w:lineRule="auto"/>
              <w:jc w:val="center"/>
              <w:rPr>
                <w:rFonts w:ascii="Times New Roman" w:hAnsi="Times New Roman" w:cs="Times New Roman"/>
              </w:rPr>
            </w:pPr>
            <w:r w:rsidRPr="003C2EA1">
              <w:rPr>
                <w:rFonts w:ascii="Times New Roman" w:hAnsi="Times New Roman" w:cs="Times New Roman"/>
              </w:rPr>
              <w:t>подпись, дата</w:t>
            </w:r>
          </w:p>
        </w:tc>
        <w:tc>
          <w:tcPr>
            <w:tcW w:w="1028" w:type="pct"/>
          </w:tcPr>
          <w:p w14:paraId="33D5A94D" w14:textId="77777777" w:rsidR="00070AF3" w:rsidRPr="003C2EA1" w:rsidRDefault="00070AF3" w:rsidP="00A4419E">
            <w:pPr>
              <w:spacing w:line="276" w:lineRule="auto"/>
              <w:rPr>
                <w:rFonts w:ascii="Times New Roman" w:hAnsi="Times New Roman" w:cs="Times New Roman"/>
                <w:sz w:val="26"/>
                <w:szCs w:val="26"/>
              </w:rPr>
            </w:pPr>
            <w:r w:rsidRPr="003C2EA1">
              <w:rPr>
                <w:rFonts w:ascii="Times New Roman" w:hAnsi="Times New Roman" w:cs="Times New Roman"/>
                <w:sz w:val="26"/>
                <w:szCs w:val="26"/>
              </w:rPr>
              <w:t>А. А. Чурсинов</w:t>
            </w:r>
          </w:p>
          <w:p w14:paraId="26CCC2E5" w14:textId="77777777" w:rsidR="00070AF3" w:rsidRPr="003C2EA1" w:rsidRDefault="00070AF3" w:rsidP="00A4419E">
            <w:pPr>
              <w:spacing w:line="276" w:lineRule="auto"/>
              <w:rPr>
                <w:rFonts w:ascii="Times New Roman" w:hAnsi="Times New Roman" w:cs="Times New Roman"/>
                <w:sz w:val="26"/>
                <w:szCs w:val="26"/>
              </w:rPr>
            </w:pPr>
          </w:p>
        </w:tc>
      </w:tr>
      <w:tr w:rsidR="00070AF3" w:rsidRPr="003C2EA1" w14:paraId="48DE798B" w14:textId="77777777" w:rsidTr="00A4419E">
        <w:tc>
          <w:tcPr>
            <w:tcW w:w="1913" w:type="pct"/>
          </w:tcPr>
          <w:p w14:paraId="58551AD3" w14:textId="77777777" w:rsidR="00070AF3" w:rsidRPr="003C2EA1" w:rsidRDefault="00070AF3" w:rsidP="00A4419E">
            <w:pPr>
              <w:widowControl w:val="0"/>
              <w:rPr>
                <w:rFonts w:ascii="Times New Roman" w:hAnsi="Times New Roman" w:cs="Times New Roman"/>
              </w:rPr>
            </w:pPr>
            <w:r w:rsidRPr="003C2EA1">
              <w:rPr>
                <w:rFonts w:ascii="Times New Roman" w:hAnsi="Times New Roman" w:cs="Times New Roman"/>
                <w:sz w:val="26"/>
                <w:szCs w:val="26"/>
              </w:rPr>
              <w:t>Руководитель НИР,</w:t>
            </w:r>
            <w:r w:rsidRPr="003C2EA1">
              <w:rPr>
                <w:rFonts w:ascii="Times New Roman" w:hAnsi="Times New Roman" w:cs="Times New Roman"/>
              </w:rPr>
              <w:t xml:space="preserve"> </w:t>
            </w:r>
          </w:p>
          <w:p w14:paraId="53F2E7A5" w14:textId="77777777" w:rsidR="00070AF3" w:rsidRPr="003C2EA1" w:rsidRDefault="00070AF3" w:rsidP="00A4419E">
            <w:pPr>
              <w:rPr>
                <w:rFonts w:ascii="Times New Roman" w:hAnsi="Times New Roman" w:cs="Times New Roman"/>
                <w:sz w:val="26"/>
                <w:szCs w:val="26"/>
              </w:rPr>
            </w:pPr>
            <w:r w:rsidRPr="003C2EA1">
              <w:rPr>
                <w:rFonts w:ascii="Times New Roman" w:hAnsi="Times New Roman" w:cs="Times New Roman"/>
                <w:sz w:val="26"/>
                <w:szCs w:val="26"/>
              </w:rPr>
              <w:t>Руководитель отдела транспортного планирования и моделирования</w:t>
            </w:r>
          </w:p>
        </w:tc>
        <w:tc>
          <w:tcPr>
            <w:tcW w:w="2059" w:type="pct"/>
          </w:tcPr>
          <w:p w14:paraId="28AD7A5D" w14:textId="77777777" w:rsidR="00070AF3" w:rsidRPr="003C2EA1" w:rsidRDefault="00070AF3" w:rsidP="00A4419E">
            <w:pPr>
              <w:pBdr>
                <w:bottom w:val="single" w:sz="12" w:space="1" w:color="auto"/>
              </w:pBdr>
              <w:spacing w:line="276" w:lineRule="auto"/>
              <w:jc w:val="center"/>
              <w:rPr>
                <w:rFonts w:ascii="Times New Roman" w:hAnsi="Times New Roman" w:cs="Times New Roman"/>
                <w:sz w:val="26"/>
                <w:szCs w:val="26"/>
              </w:rPr>
            </w:pPr>
          </w:p>
          <w:p w14:paraId="223BF7F6" w14:textId="77777777" w:rsidR="00070AF3" w:rsidRPr="003C2EA1" w:rsidRDefault="00070AF3" w:rsidP="00A4419E">
            <w:pPr>
              <w:spacing w:line="276" w:lineRule="auto"/>
              <w:jc w:val="center"/>
              <w:rPr>
                <w:rFonts w:ascii="Times New Roman" w:hAnsi="Times New Roman" w:cs="Times New Roman"/>
              </w:rPr>
            </w:pPr>
            <w:r w:rsidRPr="003C2EA1">
              <w:rPr>
                <w:rFonts w:ascii="Times New Roman" w:hAnsi="Times New Roman" w:cs="Times New Roman"/>
              </w:rPr>
              <w:t>подпись, дата</w:t>
            </w:r>
          </w:p>
        </w:tc>
        <w:tc>
          <w:tcPr>
            <w:tcW w:w="1028" w:type="pct"/>
          </w:tcPr>
          <w:p w14:paraId="71A4585A" w14:textId="77777777" w:rsidR="00070AF3" w:rsidRPr="003C2EA1" w:rsidRDefault="00070AF3" w:rsidP="00A4419E">
            <w:pPr>
              <w:spacing w:line="276" w:lineRule="auto"/>
              <w:rPr>
                <w:rFonts w:ascii="Times New Roman" w:hAnsi="Times New Roman" w:cs="Times New Roman"/>
                <w:sz w:val="26"/>
                <w:szCs w:val="26"/>
              </w:rPr>
            </w:pPr>
            <w:r w:rsidRPr="003C2EA1">
              <w:rPr>
                <w:rFonts w:ascii="Times New Roman" w:hAnsi="Times New Roman" w:cs="Times New Roman"/>
                <w:sz w:val="26"/>
                <w:szCs w:val="26"/>
              </w:rPr>
              <w:t>И.С. Рыкова</w:t>
            </w:r>
          </w:p>
        </w:tc>
      </w:tr>
    </w:tbl>
    <w:p w14:paraId="19E9A549" w14:textId="77777777" w:rsidR="00070AF3" w:rsidRPr="003C2EA1" w:rsidRDefault="00070AF3" w:rsidP="00070AF3">
      <w:pPr>
        <w:widowControl w:val="0"/>
        <w:spacing w:line="360" w:lineRule="auto"/>
        <w:jc w:val="center"/>
        <w:rPr>
          <w:rFonts w:ascii="Times New Roman" w:hAnsi="Times New Roman" w:cs="Times New Roman"/>
          <w:sz w:val="26"/>
          <w:szCs w:val="26"/>
        </w:rPr>
      </w:pPr>
    </w:p>
    <w:p w14:paraId="3376A88D" w14:textId="77777777" w:rsidR="00070AF3" w:rsidRPr="003C2EA1" w:rsidRDefault="00070AF3" w:rsidP="00070AF3">
      <w:pPr>
        <w:widowControl w:val="0"/>
        <w:spacing w:before="240" w:line="480" w:lineRule="auto"/>
        <w:jc w:val="center"/>
        <w:rPr>
          <w:rFonts w:ascii="Times New Roman" w:hAnsi="Times New Roman" w:cs="Times New Roman"/>
          <w:sz w:val="26"/>
          <w:szCs w:val="26"/>
        </w:rPr>
      </w:pPr>
    </w:p>
    <w:p w14:paraId="6A2D0A8D" w14:textId="77777777" w:rsidR="00070AF3" w:rsidRPr="003C2EA1" w:rsidRDefault="00070AF3" w:rsidP="00070AF3">
      <w:pPr>
        <w:widowControl w:val="0"/>
        <w:jc w:val="center"/>
        <w:rPr>
          <w:rFonts w:ascii="Times New Roman" w:hAnsi="Times New Roman" w:cs="Times New Roman"/>
          <w:sz w:val="26"/>
          <w:szCs w:val="26"/>
        </w:rPr>
      </w:pPr>
      <w:r w:rsidRPr="003C2EA1">
        <w:rPr>
          <w:rFonts w:ascii="Times New Roman" w:hAnsi="Times New Roman" w:cs="Times New Roman"/>
          <w:sz w:val="26"/>
          <w:szCs w:val="26"/>
        </w:rPr>
        <w:t>Санкт-Петербург 2020</w:t>
      </w:r>
    </w:p>
    <w:p w14:paraId="5CFAC18D" w14:textId="77777777" w:rsidR="00070AF3" w:rsidRPr="003C2EA1" w:rsidRDefault="00070AF3" w:rsidP="00070AF3">
      <w:pPr>
        <w:rPr>
          <w:rFonts w:ascii="Times New Roman" w:hAnsi="Times New Roman" w:cs="Times New Roman"/>
          <w:sz w:val="32"/>
          <w:szCs w:val="32"/>
        </w:rPr>
        <w:sectPr w:rsidR="00070AF3" w:rsidRPr="003C2EA1" w:rsidSect="00A4419E">
          <w:footerReference w:type="default" r:id="rId9"/>
          <w:pgSz w:w="11907" w:h="16839"/>
          <w:pgMar w:top="1134" w:right="851" w:bottom="1134" w:left="1701" w:header="709" w:footer="709" w:gutter="0"/>
          <w:cols w:space="720"/>
          <w:titlePg/>
          <w:docGrid w:linePitch="326"/>
        </w:sectPr>
      </w:pPr>
    </w:p>
    <w:p w14:paraId="1AE02181" w14:textId="77777777" w:rsidR="00070AF3" w:rsidRPr="003C2EA1" w:rsidRDefault="00070AF3" w:rsidP="00984DBE">
      <w:pPr>
        <w:pStyle w:val="aff6"/>
        <w:rPr>
          <w:rFonts w:cs="Times New Roman"/>
        </w:rPr>
      </w:pPr>
      <w:bookmarkStart w:id="2" w:name="_Toc14797206"/>
      <w:bookmarkStart w:id="3" w:name="_Toc14800187"/>
      <w:bookmarkStart w:id="4" w:name="_Toc14863167"/>
      <w:bookmarkStart w:id="5" w:name="_Toc14970222"/>
      <w:bookmarkStart w:id="6" w:name="_Toc15030722"/>
      <w:bookmarkStart w:id="7" w:name="_Toc15039700"/>
      <w:bookmarkStart w:id="8" w:name="_Toc19873409"/>
      <w:bookmarkStart w:id="9" w:name="_Toc24716429"/>
      <w:bookmarkStart w:id="10" w:name="_Toc37428881"/>
      <w:bookmarkStart w:id="11" w:name="_Toc37615394"/>
      <w:bookmarkStart w:id="12" w:name="_Toc41055400"/>
      <w:bookmarkStart w:id="13" w:name="_Toc41243113"/>
      <w:bookmarkStart w:id="14" w:name="_Toc41618205"/>
      <w:bookmarkStart w:id="15" w:name="_Toc41618548"/>
      <w:bookmarkStart w:id="16" w:name="_Toc49355583"/>
      <w:bookmarkStart w:id="17" w:name="_Toc57931446"/>
      <w:bookmarkStart w:id="18" w:name="_Toc57937314"/>
      <w:r w:rsidRPr="003C2EA1">
        <w:rPr>
          <w:rFonts w:cs="Times New Roman"/>
        </w:rPr>
        <w:lastRenderedPageBreak/>
        <w:t>Лист согласований и заключений согласующих органов и организаций</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tbl>
      <w:tblPr>
        <w:tblStyle w:val="afff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3263"/>
        <w:gridCol w:w="2831"/>
      </w:tblGrid>
      <w:tr w:rsidR="00070AF3" w:rsidRPr="003C2EA1" w14:paraId="08206468" w14:textId="77777777" w:rsidTr="00A4419E">
        <w:tc>
          <w:tcPr>
            <w:tcW w:w="1743" w:type="pct"/>
          </w:tcPr>
          <w:p w14:paraId="23721F31" w14:textId="77777777" w:rsidR="00070AF3" w:rsidRPr="003C2EA1" w:rsidRDefault="00070AF3" w:rsidP="00A4419E">
            <w:pPr>
              <w:widowControl w:val="0"/>
              <w:spacing w:line="360" w:lineRule="auto"/>
              <w:rPr>
                <w:rFonts w:ascii="Times New Roman" w:hAnsi="Times New Roman" w:cs="Times New Roman"/>
                <w:sz w:val="26"/>
                <w:szCs w:val="26"/>
              </w:rPr>
            </w:pPr>
            <w:r w:rsidRPr="003C2EA1">
              <w:rPr>
                <w:rFonts w:ascii="Times New Roman" w:hAnsi="Times New Roman" w:cs="Times New Roman"/>
                <w:sz w:val="26"/>
                <w:szCs w:val="26"/>
              </w:rPr>
              <w:t>УТВЕРЖДАЮ</w:t>
            </w:r>
          </w:p>
        </w:tc>
        <w:tc>
          <w:tcPr>
            <w:tcW w:w="1744" w:type="pct"/>
          </w:tcPr>
          <w:p w14:paraId="6C235FA8" w14:textId="77777777" w:rsidR="00070AF3" w:rsidRPr="003C2EA1" w:rsidRDefault="00070AF3" w:rsidP="00A4419E">
            <w:pPr>
              <w:widowControl w:val="0"/>
              <w:spacing w:line="360" w:lineRule="auto"/>
              <w:rPr>
                <w:rFonts w:ascii="Times New Roman" w:hAnsi="Times New Roman" w:cs="Times New Roman"/>
                <w:sz w:val="26"/>
                <w:szCs w:val="26"/>
              </w:rPr>
            </w:pPr>
          </w:p>
        </w:tc>
        <w:tc>
          <w:tcPr>
            <w:tcW w:w="1513" w:type="pct"/>
          </w:tcPr>
          <w:p w14:paraId="2419AD77" w14:textId="77777777" w:rsidR="00070AF3" w:rsidRPr="003C2EA1" w:rsidRDefault="00070AF3" w:rsidP="00A4419E">
            <w:pPr>
              <w:widowControl w:val="0"/>
              <w:spacing w:line="360" w:lineRule="auto"/>
              <w:rPr>
                <w:rFonts w:ascii="Times New Roman" w:hAnsi="Times New Roman" w:cs="Times New Roman"/>
                <w:sz w:val="26"/>
                <w:szCs w:val="26"/>
              </w:rPr>
            </w:pPr>
          </w:p>
        </w:tc>
      </w:tr>
      <w:tr w:rsidR="00070AF3" w:rsidRPr="003C2EA1" w14:paraId="68735D7C" w14:textId="77777777" w:rsidTr="00A4419E">
        <w:tc>
          <w:tcPr>
            <w:tcW w:w="1743" w:type="pct"/>
            <w:hideMark/>
          </w:tcPr>
          <w:p w14:paraId="5DB8A9C5" w14:textId="00C6A44A" w:rsidR="00070AF3" w:rsidRPr="003C2EA1" w:rsidRDefault="00070AF3" w:rsidP="00971D36">
            <w:pPr>
              <w:widowControl w:val="0"/>
              <w:spacing w:line="360" w:lineRule="auto"/>
              <w:rPr>
                <w:rFonts w:ascii="Times New Roman" w:hAnsi="Times New Roman" w:cs="Times New Roman"/>
                <w:sz w:val="26"/>
                <w:szCs w:val="26"/>
              </w:rPr>
            </w:pPr>
            <w:r w:rsidRPr="003C2EA1">
              <w:rPr>
                <w:rFonts w:ascii="Times New Roman" w:hAnsi="Times New Roman" w:cs="Times New Roman"/>
                <w:color w:val="071622"/>
                <w:sz w:val="26"/>
                <w:szCs w:val="26"/>
              </w:rPr>
              <w:t xml:space="preserve">Глава администрации </w:t>
            </w:r>
            <w:r w:rsidR="00971D36">
              <w:rPr>
                <w:rFonts w:ascii="Times New Roman" w:hAnsi="Times New Roman" w:cs="Times New Roman"/>
                <w:color w:val="071622"/>
                <w:sz w:val="26"/>
                <w:szCs w:val="26"/>
              </w:rPr>
              <w:t>Сланцевского</w:t>
            </w:r>
            <w:r w:rsidRPr="003C2EA1">
              <w:rPr>
                <w:rFonts w:ascii="Times New Roman" w:hAnsi="Times New Roman" w:cs="Times New Roman"/>
                <w:color w:val="071622"/>
                <w:sz w:val="26"/>
                <w:szCs w:val="26"/>
              </w:rPr>
              <w:t xml:space="preserve"> муниципального района Ленинградской области</w:t>
            </w:r>
          </w:p>
        </w:tc>
        <w:tc>
          <w:tcPr>
            <w:tcW w:w="1744" w:type="pct"/>
            <w:vAlign w:val="center"/>
          </w:tcPr>
          <w:p w14:paraId="1055C90E" w14:textId="77777777" w:rsidR="00070AF3" w:rsidRPr="003C2EA1" w:rsidRDefault="00070AF3" w:rsidP="00A4419E">
            <w:pPr>
              <w:widowControl w:val="0"/>
              <w:pBdr>
                <w:bottom w:val="single" w:sz="12" w:space="1" w:color="auto"/>
              </w:pBdr>
              <w:tabs>
                <w:tab w:val="left" w:pos="210"/>
              </w:tabs>
              <w:spacing w:line="360" w:lineRule="auto"/>
              <w:rPr>
                <w:rFonts w:ascii="Times New Roman" w:hAnsi="Times New Roman" w:cs="Times New Roman"/>
                <w:sz w:val="26"/>
                <w:szCs w:val="26"/>
              </w:rPr>
            </w:pPr>
          </w:p>
          <w:p w14:paraId="460ED36F" w14:textId="77777777" w:rsidR="00070AF3" w:rsidRPr="003C2EA1" w:rsidRDefault="00070AF3" w:rsidP="00A4419E">
            <w:pPr>
              <w:widowControl w:val="0"/>
              <w:pBdr>
                <w:bottom w:val="single" w:sz="12" w:space="1" w:color="auto"/>
              </w:pBdr>
              <w:tabs>
                <w:tab w:val="left" w:pos="210"/>
              </w:tabs>
              <w:spacing w:line="360" w:lineRule="auto"/>
              <w:rPr>
                <w:rFonts w:ascii="Times New Roman" w:hAnsi="Times New Roman" w:cs="Times New Roman"/>
                <w:sz w:val="26"/>
                <w:szCs w:val="26"/>
              </w:rPr>
            </w:pPr>
          </w:p>
          <w:p w14:paraId="41D22FC0" w14:textId="77777777" w:rsidR="00070AF3" w:rsidRPr="003C2EA1" w:rsidRDefault="00070AF3" w:rsidP="00A4419E">
            <w:pPr>
              <w:widowControl w:val="0"/>
              <w:spacing w:line="360" w:lineRule="auto"/>
              <w:jc w:val="center"/>
              <w:rPr>
                <w:rFonts w:ascii="Times New Roman" w:hAnsi="Times New Roman" w:cs="Times New Roman"/>
                <w:sz w:val="26"/>
                <w:szCs w:val="26"/>
              </w:rPr>
            </w:pPr>
            <w:r w:rsidRPr="003C2EA1">
              <w:rPr>
                <w:rFonts w:ascii="Times New Roman" w:hAnsi="Times New Roman" w:cs="Times New Roman"/>
                <w:sz w:val="26"/>
                <w:szCs w:val="26"/>
              </w:rPr>
              <w:t>подпись, дата</w:t>
            </w:r>
          </w:p>
        </w:tc>
        <w:tc>
          <w:tcPr>
            <w:tcW w:w="1513" w:type="pct"/>
          </w:tcPr>
          <w:p w14:paraId="377EBE34" w14:textId="77777777" w:rsidR="00070AF3" w:rsidRPr="003C2EA1" w:rsidRDefault="00070AF3" w:rsidP="00A4419E">
            <w:pPr>
              <w:widowControl w:val="0"/>
              <w:spacing w:line="360" w:lineRule="auto"/>
              <w:rPr>
                <w:rFonts w:ascii="Times New Roman" w:hAnsi="Times New Roman" w:cs="Times New Roman"/>
                <w:sz w:val="26"/>
                <w:szCs w:val="26"/>
              </w:rPr>
            </w:pPr>
          </w:p>
          <w:p w14:paraId="1453A87C" w14:textId="1025F35C" w:rsidR="00070AF3" w:rsidRPr="003C2EA1" w:rsidRDefault="001045C8" w:rsidP="00A4419E">
            <w:pPr>
              <w:widowControl w:val="0"/>
              <w:spacing w:line="360" w:lineRule="auto"/>
              <w:rPr>
                <w:rFonts w:ascii="Times New Roman" w:hAnsi="Times New Roman" w:cs="Times New Roman"/>
                <w:sz w:val="26"/>
                <w:szCs w:val="26"/>
              </w:rPr>
            </w:pPr>
            <w:r>
              <w:rPr>
                <w:rFonts w:ascii="Times New Roman" w:hAnsi="Times New Roman" w:cs="Times New Roman"/>
                <w:sz w:val="26"/>
                <w:szCs w:val="26"/>
              </w:rPr>
              <w:t>М.Б. Чистова</w:t>
            </w:r>
          </w:p>
        </w:tc>
      </w:tr>
      <w:tr w:rsidR="00070AF3" w:rsidRPr="003C2EA1" w14:paraId="2A5080EF" w14:textId="77777777" w:rsidTr="00A4419E">
        <w:tc>
          <w:tcPr>
            <w:tcW w:w="1743" w:type="pct"/>
          </w:tcPr>
          <w:p w14:paraId="2CD63FFB" w14:textId="77777777" w:rsidR="00070AF3" w:rsidRPr="003C2EA1" w:rsidRDefault="00070AF3" w:rsidP="00A4419E">
            <w:pPr>
              <w:widowControl w:val="0"/>
              <w:spacing w:line="360" w:lineRule="auto"/>
              <w:rPr>
                <w:rFonts w:ascii="Times New Roman" w:hAnsi="Times New Roman" w:cs="Times New Roman"/>
                <w:sz w:val="26"/>
                <w:szCs w:val="26"/>
              </w:rPr>
            </w:pPr>
          </w:p>
        </w:tc>
        <w:tc>
          <w:tcPr>
            <w:tcW w:w="1744" w:type="pct"/>
          </w:tcPr>
          <w:p w14:paraId="3261432C" w14:textId="69B2CD83" w:rsidR="00070AF3" w:rsidRPr="003C2EA1" w:rsidRDefault="00070AF3" w:rsidP="00A4419E">
            <w:pPr>
              <w:widowControl w:val="0"/>
              <w:spacing w:line="360" w:lineRule="auto"/>
              <w:rPr>
                <w:rFonts w:ascii="Times New Roman" w:hAnsi="Times New Roman" w:cs="Times New Roman"/>
                <w:sz w:val="26"/>
                <w:szCs w:val="26"/>
              </w:rPr>
            </w:pPr>
          </w:p>
        </w:tc>
        <w:tc>
          <w:tcPr>
            <w:tcW w:w="1513" w:type="pct"/>
          </w:tcPr>
          <w:p w14:paraId="585AB14B" w14:textId="77777777" w:rsidR="00070AF3" w:rsidRPr="003C2EA1" w:rsidRDefault="00070AF3" w:rsidP="00A4419E">
            <w:pPr>
              <w:widowControl w:val="0"/>
              <w:spacing w:line="360" w:lineRule="auto"/>
              <w:rPr>
                <w:rFonts w:ascii="Times New Roman" w:hAnsi="Times New Roman" w:cs="Times New Roman"/>
                <w:sz w:val="26"/>
                <w:szCs w:val="26"/>
              </w:rPr>
            </w:pPr>
          </w:p>
        </w:tc>
      </w:tr>
      <w:tr w:rsidR="00070AF3" w:rsidRPr="003C2EA1" w14:paraId="19E48377" w14:textId="77777777" w:rsidTr="00A4419E">
        <w:tc>
          <w:tcPr>
            <w:tcW w:w="1743" w:type="pct"/>
          </w:tcPr>
          <w:p w14:paraId="6D6F1FDF" w14:textId="77777777" w:rsidR="00070AF3" w:rsidRPr="003C2EA1" w:rsidRDefault="00070AF3" w:rsidP="00A4419E">
            <w:pPr>
              <w:widowControl w:val="0"/>
              <w:spacing w:line="360" w:lineRule="auto"/>
              <w:rPr>
                <w:rFonts w:ascii="Times New Roman" w:hAnsi="Times New Roman" w:cs="Times New Roman"/>
                <w:sz w:val="26"/>
                <w:szCs w:val="26"/>
              </w:rPr>
            </w:pPr>
            <w:r w:rsidRPr="003C2EA1">
              <w:rPr>
                <w:rFonts w:ascii="Times New Roman" w:hAnsi="Times New Roman" w:cs="Times New Roman"/>
                <w:sz w:val="26"/>
                <w:szCs w:val="26"/>
              </w:rPr>
              <w:t>РАЗРАБОТЧИК</w:t>
            </w:r>
          </w:p>
        </w:tc>
        <w:tc>
          <w:tcPr>
            <w:tcW w:w="1744" w:type="pct"/>
          </w:tcPr>
          <w:p w14:paraId="5B26A00D" w14:textId="77777777" w:rsidR="00070AF3" w:rsidRPr="003C2EA1" w:rsidRDefault="00070AF3" w:rsidP="00A4419E">
            <w:pPr>
              <w:widowControl w:val="0"/>
              <w:spacing w:line="360" w:lineRule="auto"/>
              <w:rPr>
                <w:rFonts w:ascii="Times New Roman" w:hAnsi="Times New Roman" w:cs="Times New Roman"/>
                <w:sz w:val="26"/>
                <w:szCs w:val="26"/>
              </w:rPr>
            </w:pPr>
          </w:p>
        </w:tc>
        <w:tc>
          <w:tcPr>
            <w:tcW w:w="1513" w:type="pct"/>
          </w:tcPr>
          <w:p w14:paraId="73D6FE3E" w14:textId="77777777" w:rsidR="00070AF3" w:rsidRPr="003C2EA1" w:rsidRDefault="00070AF3" w:rsidP="00A4419E">
            <w:pPr>
              <w:widowControl w:val="0"/>
              <w:spacing w:line="360" w:lineRule="auto"/>
              <w:rPr>
                <w:rFonts w:ascii="Times New Roman" w:hAnsi="Times New Roman" w:cs="Times New Roman"/>
                <w:sz w:val="26"/>
                <w:szCs w:val="26"/>
              </w:rPr>
            </w:pPr>
          </w:p>
        </w:tc>
      </w:tr>
      <w:tr w:rsidR="00070AF3" w:rsidRPr="003C2EA1" w14:paraId="237AE61B" w14:textId="77777777" w:rsidTr="00A4419E">
        <w:tc>
          <w:tcPr>
            <w:tcW w:w="1743" w:type="pct"/>
          </w:tcPr>
          <w:p w14:paraId="6E943848" w14:textId="77777777" w:rsidR="00070AF3" w:rsidRPr="003C2EA1" w:rsidRDefault="00070AF3" w:rsidP="00A4419E">
            <w:pPr>
              <w:widowControl w:val="0"/>
              <w:spacing w:line="360" w:lineRule="auto"/>
              <w:rPr>
                <w:rFonts w:ascii="Times New Roman" w:hAnsi="Times New Roman" w:cs="Times New Roman"/>
                <w:sz w:val="26"/>
                <w:szCs w:val="26"/>
              </w:rPr>
            </w:pPr>
            <w:r w:rsidRPr="003C2EA1">
              <w:rPr>
                <w:rFonts w:ascii="Times New Roman" w:hAnsi="Times New Roman" w:cs="Times New Roman"/>
                <w:sz w:val="26"/>
                <w:szCs w:val="26"/>
              </w:rPr>
              <w:t xml:space="preserve">Генеральный директор </w:t>
            </w:r>
          </w:p>
          <w:p w14:paraId="47400A02" w14:textId="77777777" w:rsidR="00070AF3" w:rsidRPr="003C2EA1" w:rsidRDefault="00070AF3" w:rsidP="00A4419E">
            <w:pPr>
              <w:widowControl w:val="0"/>
              <w:spacing w:line="360" w:lineRule="auto"/>
              <w:rPr>
                <w:rFonts w:ascii="Times New Roman" w:hAnsi="Times New Roman" w:cs="Times New Roman"/>
                <w:sz w:val="26"/>
                <w:szCs w:val="26"/>
              </w:rPr>
            </w:pPr>
            <w:r w:rsidRPr="003C2EA1">
              <w:rPr>
                <w:rFonts w:ascii="Times New Roman" w:hAnsi="Times New Roman" w:cs="Times New Roman"/>
                <w:sz w:val="26"/>
                <w:szCs w:val="26"/>
              </w:rPr>
              <w:t>ООО «Дорнадзор»</w:t>
            </w:r>
          </w:p>
        </w:tc>
        <w:tc>
          <w:tcPr>
            <w:tcW w:w="1744" w:type="pct"/>
          </w:tcPr>
          <w:p w14:paraId="7ECCBF45" w14:textId="77777777" w:rsidR="00070AF3" w:rsidRPr="003C2EA1" w:rsidRDefault="00070AF3" w:rsidP="00A4419E">
            <w:pPr>
              <w:widowControl w:val="0"/>
              <w:pBdr>
                <w:bottom w:val="single" w:sz="12" w:space="1" w:color="auto"/>
              </w:pBdr>
              <w:tabs>
                <w:tab w:val="left" w:pos="210"/>
              </w:tabs>
              <w:spacing w:line="360" w:lineRule="auto"/>
              <w:rPr>
                <w:rFonts w:ascii="Times New Roman" w:hAnsi="Times New Roman" w:cs="Times New Roman"/>
                <w:sz w:val="26"/>
                <w:szCs w:val="26"/>
              </w:rPr>
            </w:pPr>
            <w:r w:rsidRPr="003C2EA1">
              <w:rPr>
                <w:rFonts w:ascii="Times New Roman" w:hAnsi="Times New Roman" w:cs="Times New Roman"/>
                <w:sz w:val="26"/>
                <w:szCs w:val="26"/>
              </w:rPr>
              <w:tab/>
            </w:r>
          </w:p>
          <w:p w14:paraId="0FD2C463" w14:textId="77777777" w:rsidR="00070AF3" w:rsidRPr="003C2EA1" w:rsidRDefault="00070AF3" w:rsidP="00A4419E">
            <w:pPr>
              <w:widowControl w:val="0"/>
              <w:spacing w:line="360" w:lineRule="auto"/>
              <w:jc w:val="center"/>
              <w:rPr>
                <w:rFonts w:ascii="Times New Roman" w:hAnsi="Times New Roman" w:cs="Times New Roman"/>
                <w:sz w:val="26"/>
                <w:szCs w:val="26"/>
              </w:rPr>
            </w:pPr>
            <w:r w:rsidRPr="003C2EA1">
              <w:rPr>
                <w:rFonts w:ascii="Times New Roman" w:hAnsi="Times New Roman" w:cs="Times New Roman"/>
                <w:sz w:val="26"/>
                <w:szCs w:val="26"/>
              </w:rPr>
              <w:t>подпись, дата</w:t>
            </w:r>
          </w:p>
          <w:p w14:paraId="23C4C96E" w14:textId="77777777" w:rsidR="00070AF3" w:rsidRPr="003C2EA1" w:rsidRDefault="00070AF3" w:rsidP="00A4419E">
            <w:pPr>
              <w:widowControl w:val="0"/>
              <w:spacing w:line="360" w:lineRule="auto"/>
              <w:rPr>
                <w:rFonts w:ascii="Times New Roman" w:hAnsi="Times New Roman" w:cs="Times New Roman"/>
                <w:sz w:val="26"/>
                <w:szCs w:val="26"/>
              </w:rPr>
            </w:pPr>
          </w:p>
        </w:tc>
        <w:tc>
          <w:tcPr>
            <w:tcW w:w="1513" w:type="pct"/>
          </w:tcPr>
          <w:p w14:paraId="4F705508" w14:textId="77777777" w:rsidR="00070AF3" w:rsidRPr="003C2EA1" w:rsidRDefault="00070AF3" w:rsidP="00A4419E">
            <w:pPr>
              <w:widowControl w:val="0"/>
              <w:spacing w:line="360" w:lineRule="auto"/>
              <w:rPr>
                <w:rFonts w:ascii="Times New Roman" w:hAnsi="Times New Roman" w:cs="Times New Roman"/>
                <w:sz w:val="26"/>
                <w:szCs w:val="26"/>
              </w:rPr>
            </w:pPr>
            <w:r w:rsidRPr="003C2EA1">
              <w:rPr>
                <w:rFonts w:ascii="Times New Roman" w:hAnsi="Times New Roman" w:cs="Times New Roman"/>
                <w:sz w:val="26"/>
                <w:szCs w:val="26"/>
              </w:rPr>
              <w:t>А.А. Чурсинов</w:t>
            </w:r>
          </w:p>
        </w:tc>
      </w:tr>
    </w:tbl>
    <w:p w14:paraId="3CDA5740" w14:textId="77777777" w:rsidR="00070AF3" w:rsidRPr="003C2EA1" w:rsidRDefault="00070AF3" w:rsidP="00070AF3">
      <w:pPr>
        <w:rPr>
          <w:rFonts w:ascii="Times New Roman" w:hAnsi="Times New Roman" w:cs="Times New Roman"/>
        </w:rPr>
      </w:pPr>
    </w:p>
    <w:p w14:paraId="1F5209FE" w14:textId="77777777" w:rsidR="00070AF3" w:rsidRPr="003C2EA1" w:rsidRDefault="00070AF3" w:rsidP="00070AF3">
      <w:pPr>
        <w:widowControl w:val="0"/>
        <w:suppressAutoHyphens w:val="0"/>
        <w:spacing w:line="360" w:lineRule="auto"/>
        <w:ind w:firstLine="709"/>
        <w:jc w:val="both"/>
        <w:rPr>
          <w:rFonts w:ascii="Times New Roman" w:hAnsi="Times New Roman" w:cs="Times New Roman"/>
          <w:sz w:val="26"/>
          <w:lang w:eastAsia="ru-RU"/>
        </w:rPr>
      </w:pPr>
      <w:r w:rsidRPr="003C2EA1">
        <w:rPr>
          <w:rFonts w:ascii="Times New Roman" w:hAnsi="Times New Roman" w:cs="Times New Roman"/>
          <w:sz w:val="26"/>
          <w:lang w:eastAsia="ru-RU"/>
        </w:rPr>
        <w:br w:type="page"/>
      </w:r>
    </w:p>
    <w:p w14:paraId="295623A6" w14:textId="2AFD8D8D" w:rsidR="00070AF3" w:rsidRPr="003C2EA1" w:rsidRDefault="00070AF3" w:rsidP="009B234A">
      <w:pPr>
        <w:pStyle w:val="aff6"/>
        <w:rPr>
          <w:rFonts w:cs="Times New Roman"/>
        </w:rPr>
      </w:pPr>
      <w:bookmarkStart w:id="19" w:name="_Toc14797207"/>
      <w:bookmarkStart w:id="20" w:name="_Toc14800188"/>
      <w:bookmarkStart w:id="21" w:name="_Toc14863168"/>
      <w:bookmarkStart w:id="22" w:name="_Toc14970223"/>
      <w:bookmarkStart w:id="23" w:name="_Toc15030723"/>
      <w:bookmarkStart w:id="24" w:name="_Toc15039701"/>
      <w:bookmarkStart w:id="25" w:name="_Toc19873410"/>
      <w:bookmarkStart w:id="26" w:name="_Toc24716430"/>
      <w:bookmarkStart w:id="27" w:name="_Toc37428882"/>
      <w:bookmarkStart w:id="28" w:name="_Toc37615395"/>
      <w:bookmarkStart w:id="29" w:name="_Toc41055401"/>
      <w:bookmarkStart w:id="30" w:name="_Toc41243114"/>
      <w:bookmarkStart w:id="31" w:name="_Toc41618206"/>
      <w:bookmarkStart w:id="32" w:name="_Toc41618549"/>
      <w:bookmarkStart w:id="33" w:name="_Toc49355584"/>
      <w:bookmarkStart w:id="34" w:name="_Toc57931447"/>
      <w:bookmarkStart w:id="35" w:name="_Toc57937315"/>
      <w:r w:rsidRPr="003C2EA1">
        <w:rPr>
          <w:rFonts w:cs="Times New Roman"/>
        </w:rPr>
        <w:lastRenderedPageBreak/>
        <w:t>Список исполнителей</w:t>
      </w: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tbl>
      <w:tblPr>
        <w:tblStyle w:val="86"/>
        <w:tblW w:w="507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4"/>
        <w:gridCol w:w="2835"/>
        <w:gridCol w:w="3260"/>
      </w:tblGrid>
      <w:tr w:rsidR="00070AF3" w:rsidRPr="003C2EA1" w14:paraId="422F5A72" w14:textId="77777777" w:rsidTr="009A336E">
        <w:tc>
          <w:tcPr>
            <w:tcW w:w="1792" w:type="pct"/>
          </w:tcPr>
          <w:p w14:paraId="68A270FE" w14:textId="77777777" w:rsidR="00070AF3" w:rsidRPr="003C2EA1" w:rsidRDefault="00070AF3" w:rsidP="00A4419E">
            <w:pPr>
              <w:spacing w:line="360" w:lineRule="auto"/>
              <w:rPr>
                <w:rFonts w:ascii="Times New Roman" w:hAnsi="Times New Roman" w:cs="Times New Roman"/>
                <w:sz w:val="26"/>
                <w:szCs w:val="26"/>
              </w:rPr>
            </w:pPr>
            <w:r w:rsidRPr="003C2EA1">
              <w:rPr>
                <w:rFonts w:ascii="Times New Roman" w:hAnsi="Times New Roman" w:cs="Times New Roman"/>
                <w:sz w:val="26"/>
                <w:szCs w:val="26"/>
              </w:rPr>
              <w:t>Руководитель отдела транспортного планирования и моделирования</w:t>
            </w:r>
          </w:p>
          <w:p w14:paraId="3AD5AA5F" w14:textId="77777777" w:rsidR="00070AF3" w:rsidRPr="003C2EA1" w:rsidRDefault="00070AF3" w:rsidP="00A4419E">
            <w:pPr>
              <w:spacing w:line="360" w:lineRule="auto"/>
              <w:rPr>
                <w:rFonts w:ascii="Times New Roman" w:hAnsi="Times New Roman" w:cs="Times New Roman"/>
                <w:sz w:val="26"/>
                <w:szCs w:val="26"/>
              </w:rPr>
            </w:pPr>
          </w:p>
        </w:tc>
        <w:tc>
          <w:tcPr>
            <w:tcW w:w="1492" w:type="pct"/>
          </w:tcPr>
          <w:p w14:paraId="31F5E025" w14:textId="25F90BDB" w:rsidR="00070AF3" w:rsidRPr="003C2EA1" w:rsidRDefault="00070AF3" w:rsidP="00A4419E">
            <w:pPr>
              <w:pBdr>
                <w:bottom w:val="single" w:sz="12" w:space="1" w:color="auto"/>
              </w:pBdr>
              <w:spacing w:line="360" w:lineRule="auto"/>
              <w:jc w:val="center"/>
              <w:rPr>
                <w:rFonts w:ascii="Times New Roman" w:hAnsi="Times New Roman" w:cs="Times New Roman"/>
                <w:sz w:val="26"/>
                <w:szCs w:val="26"/>
              </w:rPr>
            </w:pPr>
          </w:p>
          <w:p w14:paraId="40A4B8EB" w14:textId="77777777" w:rsidR="00070AF3" w:rsidRPr="003C2EA1" w:rsidRDefault="00070AF3" w:rsidP="00A4419E">
            <w:pPr>
              <w:widowControl w:val="0"/>
              <w:jc w:val="center"/>
              <w:rPr>
                <w:rFonts w:ascii="Times New Roman" w:hAnsi="Times New Roman" w:cs="Times New Roman"/>
                <w:sz w:val="26"/>
                <w:szCs w:val="26"/>
              </w:rPr>
            </w:pPr>
            <w:r w:rsidRPr="003C2EA1">
              <w:rPr>
                <w:rFonts w:ascii="Times New Roman" w:hAnsi="Times New Roman" w:cs="Times New Roman"/>
                <w:sz w:val="26"/>
                <w:szCs w:val="26"/>
              </w:rPr>
              <w:t>подпись, дата</w:t>
            </w:r>
            <w:r w:rsidRPr="003C2EA1">
              <w:rPr>
                <w:rFonts w:ascii="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c>
          <w:tcPr>
            <w:tcW w:w="1716" w:type="pct"/>
          </w:tcPr>
          <w:p w14:paraId="0A56E22C" w14:textId="77777777" w:rsidR="00070AF3" w:rsidRPr="003C2EA1" w:rsidRDefault="00070AF3" w:rsidP="00A4419E">
            <w:pPr>
              <w:spacing w:line="360" w:lineRule="auto"/>
              <w:rPr>
                <w:rFonts w:ascii="Times New Roman" w:hAnsi="Times New Roman" w:cs="Times New Roman"/>
                <w:sz w:val="26"/>
                <w:szCs w:val="26"/>
              </w:rPr>
            </w:pPr>
            <w:r w:rsidRPr="003C2EA1">
              <w:rPr>
                <w:rFonts w:ascii="Times New Roman" w:hAnsi="Times New Roman" w:cs="Times New Roman"/>
                <w:sz w:val="26"/>
                <w:szCs w:val="26"/>
              </w:rPr>
              <w:t>И.С. Рыкова</w:t>
            </w:r>
          </w:p>
        </w:tc>
      </w:tr>
      <w:tr w:rsidR="00070AF3" w:rsidRPr="003C2EA1" w14:paraId="663CF2DD" w14:textId="77777777" w:rsidTr="009A336E">
        <w:tc>
          <w:tcPr>
            <w:tcW w:w="1792" w:type="pct"/>
          </w:tcPr>
          <w:p w14:paraId="2DADA48D" w14:textId="77777777" w:rsidR="00070AF3" w:rsidRPr="003C2EA1" w:rsidRDefault="00070AF3" w:rsidP="00A4419E">
            <w:pPr>
              <w:spacing w:line="360" w:lineRule="auto"/>
              <w:rPr>
                <w:rFonts w:ascii="Times New Roman" w:hAnsi="Times New Roman" w:cs="Times New Roman"/>
                <w:sz w:val="26"/>
                <w:szCs w:val="26"/>
              </w:rPr>
            </w:pPr>
            <w:r w:rsidRPr="003C2EA1">
              <w:rPr>
                <w:rFonts w:ascii="Times New Roman" w:hAnsi="Times New Roman" w:cs="Times New Roman"/>
                <w:sz w:val="26"/>
                <w:szCs w:val="26"/>
              </w:rPr>
              <w:t>Исполнители:</w:t>
            </w:r>
          </w:p>
        </w:tc>
        <w:tc>
          <w:tcPr>
            <w:tcW w:w="1492" w:type="pct"/>
          </w:tcPr>
          <w:p w14:paraId="798E8697" w14:textId="353BA22E" w:rsidR="00070AF3" w:rsidRPr="003C2EA1" w:rsidRDefault="00070AF3" w:rsidP="00A4419E">
            <w:pPr>
              <w:spacing w:line="360" w:lineRule="auto"/>
              <w:jc w:val="center"/>
              <w:rPr>
                <w:rFonts w:ascii="Times New Roman" w:hAnsi="Times New Roman" w:cs="Times New Roman"/>
                <w:sz w:val="26"/>
                <w:szCs w:val="26"/>
              </w:rPr>
            </w:pPr>
          </w:p>
        </w:tc>
        <w:tc>
          <w:tcPr>
            <w:tcW w:w="1716" w:type="pct"/>
          </w:tcPr>
          <w:p w14:paraId="6BCE5919" w14:textId="77777777" w:rsidR="00070AF3" w:rsidRPr="003C2EA1" w:rsidRDefault="00070AF3" w:rsidP="00A4419E">
            <w:pPr>
              <w:spacing w:line="360" w:lineRule="auto"/>
              <w:rPr>
                <w:rFonts w:ascii="Times New Roman" w:hAnsi="Times New Roman" w:cs="Times New Roman"/>
                <w:sz w:val="26"/>
                <w:szCs w:val="26"/>
              </w:rPr>
            </w:pPr>
          </w:p>
        </w:tc>
      </w:tr>
      <w:tr w:rsidR="00070AF3" w:rsidRPr="003C2EA1" w14:paraId="217ADAD9" w14:textId="77777777" w:rsidTr="009A336E">
        <w:tc>
          <w:tcPr>
            <w:tcW w:w="1792" w:type="pct"/>
          </w:tcPr>
          <w:p w14:paraId="4B3DFFF2" w14:textId="77777777" w:rsidR="00070AF3" w:rsidRPr="003C2EA1" w:rsidRDefault="00070AF3" w:rsidP="00A4419E">
            <w:pPr>
              <w:spacing w:line="360" w:lineRule="auto"/>
              <w:rPr>
                <w:rFonts w:ascii="Times New Roman" w:hAnsi="Times New Roman" w:cs="Times New Roman"/>
                <w:sz w:val="26"/>
                <w:szCs w:val="26"/>
              </w:rPr>
            </w:pPr>
            <w:r w:rsidRPr="003C2EA1">
              <w:rPr>
                <w:rFonts w:ascii="Times New Roman" w:hAnsi="Times New Roman" w:cs="Times New Roman"/>
                <w:sz w:val="26"/>
                <w:szCs w:val="26"/>
              </w:rPr>
              <w:t>Руководитель отдела геоинформационной аналитики</w:t>
            </w:r>
          </w:p>
          <w:p w14:paraId="2490C3D4" w14:textId="77777777" w:rsidR="00070AF3" w:rsidRPr="003C2EA1" w:rsidRDefault="00070AF3" w:rsidP="00A4419E">
            <w:pPr>
              <w:spacing w:line="360" w:lineRule="auto"/>
              <w:rPr>
                <w:rFonts w:ascii="Times New Roman" w:hAnsi="Times New Roman" w:cs="Times New Roman"/>
                <w:sz w:val="26"/>
                <w:szCs w:val="26"/>
              </w:rPr>
            </w:pPr>
          </w:p>
        </w:tc>
        <w:tc>
          <w:tcPr>
            <w:tcW w:w="1492" w:type="pct"/>
          </w:tcPr>
          <w:p w14:paraId="60B5587B" w14:textId="56A8B585" w:rsidR="00070AF3" w:rsidRPr="003C2EA1" w:rsidRDefault="00070AF3" w:rsidP="00A4419E">
            <w:pPr>
              <w:pBdr>
                <w:bottom w:val="single" w:sz="12" w:space="1" w:color="auto"/>
              </w:pBdr>
              <w:spacing w:line="360" w:lineRule="auto"/>
              <w:jc w:val="center"/>
              <w:rPr>
                <w:rFonts w:ascii="Times New Roman" w:hAnsi="Times New Roman" w:cs="Times New Roman"/>
                <w:sz w:val="26"/>
                <w:szCs w:val="26"/>
              </w:rPr>
            </w:pPr>
          </w:p>
          <w:p w14:paraId="281056EE" w14:textId="47D81D16" w:rsidR="00070AF3" w:rsidRPr="003C2EA1" w:rsidRDefault="00070AF3" w:rsidP="00A4419E">
            <w:pPr>
              <w:spacing w:line="360" w:lineRule="auto"/>
              <w:jc w:val="center"/>
              <w:rPr>
                <w:rFonts w:ascii="Times New Roman" w:hAnsi="Times New Roman" w:cs="Times New Roman"/>
                <w:sz w:val="26"/>
                <w:szCs w:val="26"/>
              </w:rPr>
            </w:pPr>
            <w:r w:rsidRPr="003C2EA1">
              <w:rPr>
                <w:rFonts w:ascii="Times New Roman" w:hAnsi="Times New Roman" w:cs="Times New Roman"/>
                <w:sz w:val="26"/>
                <w:szCs w:val="26"/>
              </w:rPr>
              <w:t>подпись, дата</w:t>
            </w:r>
          </w:p>
        </w:tc>
        <w:tc>
          <w:tcPr>
            <w:tcW w:w="1716" w:type="pct"/>
          </w:tcPr>
          <w:p w14:paraId="15E39FB0" w14:textId="77777777" w:rsidR="00070AF3" w:rsidRPr="003C2EA1" w:rsidRDefault="00070AF3" w:rsidP="00A4419E">
            <w:pPr>
              <w:spacing w:line="360" w:lineRule="auto"/>
              <w:rPr>
                <w:rFonts w:ascii="Times New Roman" w:hAnsi="Times New Roman" w:cs="Times New Roman"/>
                <w:sz w:val="26"/>
                <w:szCs w:val="26"/>
              </w:rPr>
            </w:pPr>
            <w:r w:rsidRPr="003C2EA1">
              <w:rPr>
                <w:rFonts w:ascii="Times New Roman" w:hAnsi="Times New Roman" w:cs="Times New Roman"/>
                <w:sz w:val="26"/>
                <w:szCs w:val="26"/>
              </w:rPr>
              <w:t>Р.М. Геллер</w:t>
            </w:r>
          </w:p>
          <w:p w14:paraId="5871D164" w14:textId="77777777" w:rsidR="00070AF3" w:rsidRPr="003C2EA1" w:rsidRDefault="00070AF3" w:rsidP="00A4419E">
            <w:pPr>
              <w:spacing w:line="360" w:lineRule="auto"/>
              <w:rPr>
                <w:rFonts w:ascii="Times New Roman" w:hAnsi="Times New Roman" w:cs="Times New Roman"/>
                <w:sz w:val="26"/>
                <w:szCs w:val="26"/>
              </w:rPr>
            </w:pPr>
            <w:r w:rsidRPr="003C2EA1">
              <w:rPr>
                <w:rFonts w:ascii="Times New Roman" w:hAnsi="Times New Roman" w:cs="Times New Roman"/>
                <w:sz w:val="26"/>
                <w:szCs w:val="26"/>
              </w:rPr>
              <w:t>(</w:t>
            </w:r>
            <w:r w:rsidRPr="003C2EA1">
              <w:rPr>
                <w:rFonts w:ascii="Times New Roman" w:hAnsi="Times New Roman" w:cs="Times New Roman"/>
              </w:rPr>
              <w:t>Веб-Геоинформационная система</w:t>
            </w:r>
            <w:r w:rsidRPr="003C2EA1">
              <w:rPr>
                <w:rFonts w:ascii="Times New Roman" w:hAnsi="Times New Roman" w:cs="Times New Roman"/>
                <w:sz w:val="26"/>
                <w:szCs w:val="26"/>
              </w:rPr>
              <w:t>)</w:t>
            </w:r>
          </w:p>
        </w:tc>
      </w:tr>
      <w:tr w:rsidR="00070AF3" w:rsidRPr="003C2EA1" w14:paraId="28B0E9C8" w14:textId="77777777" w:rsidTr="009A336E">
        <w:trPr>
          <w:trHeight w:val="1086"/>
        </w:trPr>
        <w:tc>
          <w:tcPr>
            <w:tcW w:w="1792" w:type="pct"/>
          </w:tcPr>
          <w:p w14:paraId="012A716E" w14:textId="77777777" w:rsidR="00070AF3" w:rsidRPr="003C2EA1" w:rsidRDefault="00070AF3" w:rsidP="00A4419E">
            <w:pPr>
              <w:spacing w:line="360" w:lineRule="auto"/>
              <w:rPr>
                <w:rFonts w:ascii="Times New Roman" w:hAnsi="Times New Roman" w:cs="Times New Roman"/>
                <w:sz w:val="26"/>
                <w:szCs w:val="26"/>
              </w:rPr>
            </w:pPr>
            <w:r w:rsidRPr="003C2EA1">
              <w:rPr>
                <w:rFonts w:ascii="Times New Roman" w:hAnsi="Times New Roman" w:cs="Times New Roman"/>
                <w:sz w:val="26"/>
                <w:szCs w:val="26"/>
              </w:rPr>
              <w:t>Специалист по организации дорожного движения</w:t>
            </w:r>
          </w:p>
          <w:p w14:paraId="544E3E16" w14:textId="77777777" w:rsidR="00070AF3" w:rsidRPr="003C2EA1" w:rsidRDefault="00070AF3" w:rsidP="00A4419E">
            <w:pPr>
              <w:spacing w:line="360" w:lineRule="auto"/>
              <w:rPr>
                <w:rFonts w:ascii="Times New Roman" w:hAnsi="Times New Roman" w:cs="Times New Roman"/>
                <w:sz w:val="26"/>
                <w:szCs w:val="26"/>
              </w:rPr>
            </w:pPr>
          </w:p>
        </w:tc>
        <w:tc>
          <w:tcPr>
            <w:tcW w:w="1492" w:type="pct"/>
          </w:tcPr>
          <w:p w14:paraId="58B0A384" w14:textId="77777777" w:rsidR="00070AF3" w:rsidRPr="003C2EA1" w:rsidRDefault="00070AF3" w:rsidP="00A4419E">
            <w:pPr>
              <w:pBdr>
                <w:bottom w:val="single" w:sz="12" w:space="1" w:color="auto"/>
              </w:pBdr>
              <w:spacing w:line="360" w:lineRule="auto"/>
              <w:jc w:val="center"/>
              <w:rPr>
                <w:rFonts w:ascii="Times New Roman" w:hAnsi="Times New Roman" w:cs="Times New Roman"/>
                <w:sz w:val="26"/>
                <w:szCs w:val="26"/>
              </w:rPr>
            </w:pPr>
          </w:p>
          <w:p w14:paraId="0B7DD5E0" w14:textId="48E0A64A" w:rsidR="00070AF3" w:rsidRPr="003C2EA1" w:rsidRDefault="00070AF3" w:rsidP="00A4419E">
            <w:pPr>
              <w:spacing w:line="360" w:lineRule="auto"/>
              <w:jc w:val="center"/>
              <w:rPr>
                <w:rFonts w:ascii="Times New Roman" w:hAnsi="Times New Roman" w:cs="Times New Roman"/>
                <w:sz w:val="26"/>
                <w:szCs w:val="26"/>
              </w:rPr>
            </w:pPr>
            <w:r w:rsidRPr="003C2EA1">
              <w:rPr>
                <w:rFonts w:ascii="Times New Roman" w:hAnsi="Times New Roman" w:cs="Times New Roman"/>
                <w:sz w:val="26"/>
                <w:szCs w:val="26"/>
              </w:rPr>
              <w:t>подпись, дата</w:t>
            </w:r>
          </w:p>
        </w:tc>
        <w:tc>
          <w:tcPr>
            <w:tcW w:w="1716" w:type="pct"/>
          </w:tcPr>
          <w:p w14:paraId="75829A75" w14:textId="6B460072" w:rsidR="00070AF3" w:rsidRPr="003C2EA1" w:rsidRDefault="00657358" w:rsidP="00A4419E">
            <w:pPr>
              <w:spacing w:line="360" w:lineRule="auto"/>
              <w:rPr>
                <w:rFonts w:ascii="Times New Roman" w:hAnsi="Times New Roman" w:cs="Times New Roman"/>
                <w:sz w:val="26"/>
                <w:szCs w:val="26"/>
              </w:rPr>
            </w:pPr>
            <w:r>
              <w:rPr>
                <w:rFonts w:ascii="Times New Roman" w:hAnsi="Times New Roman" w:cs="Times New Roman"/>
                <w:sz w:val="26"/>
                <w:szCs w:val="26"/>
              </w:rPr>
              <w:t>Д.Ю. Аленчиков</w:t>
            </w:r>
          </w:p>
          <w:p w14:paraId="2E6C8187" w14:textId="21E6CB72" w:rsidR="00070AF3" w:rsidRPr="003C2EA1" w:rsidRDefault="00070AF3" w:rsidP="00A4419E">
            <w:pPr>
              <w:spacing w:line="360" w:lineRule="auto"/>
              <w:rPr>
                <w:rFonts w:ascii="Times New Roman" w:hAnsi="Times New Roman" w:cs="Times New Roman"/>
                <w:sz w:val="26"/>
                <w:szCs w:val="26"/>
              </w:rPr>
            </w:pPr>
            <w:r w:rsidRPr="003C2EA1">
              <w:rPr>
                <w:rFonts w:ascii="Times New Roman" w:hAnsi="Times New Roman" w:cs="Times New Roman"/>
                <w:sz w:val="26"/>
                <w:szCs w:val="26"/>
              </w:rPr>
              <w:t>(</w:t>
            </w:r>
            <w:r w:rsidR="009439CA">
              <w:rPr>
                <w:rFonts w:ascii="Times New Roman" w:hAnsi="Times New Roman" w:cs="Times New Roman"/>
                <w:sz w:val="26"/>
                <w:szCs w:val="26"/>
              </w:rPr>
              <w:t>подраздел</w:t>
            </w:r>
            <w:r w:rsidR="009B234A" w:rsidRPr="003C2EA1">
              <w:rPr>
                <w:rFonts w:ascii="Times New Roman" w:hAnsi="Times New Roman" w:cs="Times New Roman"/>
                <w:sz w:val="26"/>
                <w:szCs w:val="26"/>
              </w:rPr>
              <w:t xml:space="preserve"> </w:t>
            </w:r>
            <w:r w:rsidR="00BA7487" w:rsidRPr="003C2EA1">
              <w:rPr>
                <w:rFonts w:ascii="Times New Roman" w:hAnsi="Times New Roman" w:cs="Times New Roman"/>
                <w:sz w:val="26"/>
                <w:szCs w:val="26"/>
              </w:rPr>
              <w:t>2.5, 2.7</w:t>
            </w:r>
            <w:r w:rsidR="00BA7487">
              <w:rPr>
                <w:rFonts w:ascii="Times New Roman" w:hAnsi="Times New Roman" w:cs="Times New Roman"/>
                <w:sz w:val="26"/>
                <w:szCs w:val="26"/>
              </w:rPr>
              <w:t xml:space="preserve">, </w:t>
            </w:r>
            <w:r w:rsidR="009B234A" w:rsidRPr="003C2EA1">
              <w:rPr>
                <w:rFonts w:ascii="Times New Roman" w:hAnsi="Times New Roman" w:cs="Times New Roman"/>
                <w:sz w:val="26"/>
                <w:szCs w:val="26"/>
              </w:rPr>
              <w:t>2.9, 2.11, 3.</w:t>
            </w:r>
            <w:r w:rsidR="00BA7487">
              <w:rPr>
                <w:rFonts w:ascii="Times New Roman" w:hAnsi="Times New Roman" w:cs="Times New Roman"/>
                <w:sz w:val="26"/>
                <w:szCs w:val="26"/>
              </w:rPr>
              <w:t>1</w:t>
            </w:r>
            <w:r w:rsidR="009B234A" w:rsidRPr="003C2EA1">
              <w:rPr>
                <w:rFonts w:ascii="Times New Roman" w:hAnsi="Times New Roman" w:cs="Times New Roman"/>
                <w:sz w:val="26"/>
                <w:szCs w:val="26"/>
              </w:rPr>
              <w:t>-3.5,</w:t>
            </w:r>
            <w:r w:rsidR="00171B56" w:rsidRPr="003C2EA1">
              <w:rPr>
                <w:rFonts w:ascii="Times New Roman" w:hAnsi="Times New Roman" w:cs="Times New Roman"/>
                <w:sz w:val="26"/>
                <w:szCs w:val="26"/>
              </w:rPr>
              <w:t xml:space="preserve"> </w:t>
            </w:r>
            <w:r w:rsidR="007F6109">
              <w:rPr>
                <w:rFonts w:ascii="Times New Roman" w:hAnsi="Times New Roman" w:cs="Times New Roman"/>
                <w:sz w:val="26"/>
                <w:szCs w:val="26"/>
              </w:rPr>
              <w:t>3.6,</w:t>
            </w:r>
            <w:r w:rsidR="00171B56" w:rsidRPr="003C2EA1">
              <w:rPr>
                <w:rFonts w:ascii="Times New Roman" w:hAnsi="Times New Roman" w:cs="Times New Roman"/>
                <w:sz w:val="26"/>
                <w:szCs w:val="26"/>
              </w:rPr>
              <w:t xml:space="preserve"> </w:t>
            </w:r>
            <w:r w:rsidR="009439CA">
              <w:rPr>
                <w:rFonts w:ascii="Times New Roman" w:hAnsi="Times New Roman" w:cs="Times New Roman"/>
                <w:sz w:val="26"/>
                <w:szCs w:val="26"/>
              </w:rPr>
              <w:t>3.8-</w:t>
            </w:r>
            <w:r w:rsidR="009B234A" w:rsidRPr="003C2EA1">
              <w:rPr>
                <w:rFonts w:ascii="Times New Roman" w:hAnsi="Times New Roman" w:cs="Times New Roman"/>
                <w:sz w:val="26"/>
                <w:szCs w:val="26"/>
              </w:rPr>
              <w:t xml:space="preserve">3.11, </w:t>
            </w:r>
            <w:r w:rsidR="00836892">
              <w:rPr>
                <w:rFonts w:ascii="Times New Roman" w:hAnsi="Times New Roman" w:cs="Times New Roman"/>
                <w:sz w:val="26"/>
                <w:szCs w:val="26"/>
              </w:rPr>
              <w:t xml:space="preserve">3.14, </w:t>
            </w:r>
            <w:r w:rsidR="007276FC">
              <w:rPr>
                <w:rFonts w:ascii="Times New Roman" w:hAnsi="Times New Roman" w:cs="Times New Roman"/>
                <w:sz w:val="26"/>
                <w:szCs w:val="26"/>
              </w:rPr>
              <w:t xml:space="preserve">3.15, </w:t>
            </w:r>
            <w:r w:rsidR="00836892">
              <w:rPr>
                <w:rFonts w:ascii="Times New Roman" w:hAnsi="Times New Roman" w:cs="Times New Roman"/>
                <w:sz w:val="26"/>
                <w:szCs w:val="26"/>
              </w:rPr>
              <w:t>3.18, 3.20, 3.22</w:t>
            </w:r>
            <w:r w:rsidRPr="003C2EA1">
              <w:rPr>
                <w:rFonts w:ascii="Times New Roman" w:hAnsi="Times New Roman" w:cs="Times New Roman"/>
                <w:sz w:val="26"/>
                <w:szCs w:val="26"/>
              </w:rPr>
              <w:t>)</w:t>
            </w:r>
          </w:p>
          <w:p w14:paraId="13B1D7CF" w14:textId="77777777" w:rsidR="00070AF3" w:rsidRPr="003C2EA1" w:rsidRDefault="00070AF3" w:rsidP="00A4419E">
            <w:pPr>
              <w:spacing w:line="360" w:lineRule="auto"/>
              <w:rPr>
                <w:rFonts w:ascii="Times New Roman" w:hAnsi="Times New Roman" w:cs="Times New Roman"/>
                <w:sz w:val="26"/>
                <w:szCs w:val="26"/>
              </w:rPr>
            </w:pPr>
          </w:p>
        </w:tc>
      </w:tr>
      <w:tr w:rsidR="00070AF3" w:rsidRPr="003C2EA1" w14:paraId="550BAAA9" w14:textId="77777777" w:rsidTr="009A336E">
        <w:tc>
          <w:tcPr>
            <w:tcW w:w="1792" w:type="pct"/>
          </w:tcPr>
          <w:p w14:paraId="26055F5F" w14:textId="79F4B12F" w:rsidR="00070AF3" w:rsidRPr="003C2EA1" w:rsidRDefault="00D73537" w:rsidP="00A4419E">
            <w:pPr>
              <w:spacing w:line="360" w:lineRule="auto"/>
              <w:rPr>
                <w:rFonts w:ascii="Times New Roman" w:hAnsi="Times New Roman" w:cs="Times New Roman"/>
                <w:sz w:val="26"/>
                <w:szCs w:val="26"/>
              </w:rPr>
            </w:pPr>
            <w:r>
              <w:rPr>
                <w:rFonts w:ascii="Times New Roman" w:hAnsi="Times New Roman" w:cs="Times New Roman"/>
                <w:sz w:val="26"/>
                <w:szCs w:val="26"/>
              </w:rPr>
              <w:t>Экономист</w:t>
            </w:r>
          </w:p>
          <w:p w14:paraId="37287E74" w14:textId="77777777" w:rsidR="00070AF3" w:rsidRPr="003C2EA1" w:rsidRDefault="00070AF3" w:rsidP="00A4419E">
            <w:pPr>
              <w:spacing w:line="360" w:lineRule="auto"/>
              <w:rPr>
                <w:rFonts w:ascii="Times New Roman" w:hAnsi="Times New Roman" w:cs="Times New Roman"/>
                <w:sz w:val="26"/>
                <w:szCs w:val="26"/>
              </w:rPr>
            </w:pPr>
          </w:p>
        </w:tc>
        <w:tc>
          <w:tcPr>
            <w:tcW w:w="1492" w:type="pct"/>
          </w:tcPr>
          <w:p w14:paraId="2787F1CC" w14:textId="77777777" w:rsidR="00070AF3" w:rsidRPr="003C2EA1" w:rsidRDefault="00070AF3" w:rsidP="00A4419E">
            <w:pPr>
              <w:pBdr>
                <w:bottom w:val="single" w:sz="12" w:space="1" w:color="auto"/>
              </w:pBdr>
              <w:spacing w:line="360" w:lineRule="auto"/>
              <w:jc w:val="center"/>
              <w:rPr>
                <w:rFonts w:ascii="Times New Roman" w:hAnsi="Times New Roman" w:cs="Times New Roman"/>
                <w:sz w:val="26"/>
                <w:szCs w:val="26"/>
              </w:rPr>
            </w:pPr>
          </w:p>
          <w:p w14:paraId="2553E7CB" w14:textId="6D5841CB" w:rsidR="00070AF3" w:rsidRPr="003C2EA1" w:rsidRDefault="00070AF3" w:rsidP="00A4419E">
            <w:pPr>
              <w:widowControl w:val="0"/>
              <w:jc w:val="center"/>
              <w:rPr>
                <w:rFonts w:ascii="Times New Roman" w:hAnsi="Times New Roman" w:cs="Times New Roman"/>
                <w:sz w:val="26"/>
                <w:szCs w:val="26"/>
              </w:rPr>
            </w:pPr>
            <w:r w:rsidRPr="003C2EA1">
              <w:rPr>
                <w:rFonts w:ascii="Times New Roman" w:hAnsi="Times New Roman" w:cs="Times New Roman"/>
                <w:sz w:val="26"/>
                <w:szCs w:val="26"/>
              </w:rPr>
              <w:t>подпись, дата</w:t>
            </w:r>
          </w:p>
        </w:tc>
        <w:tc>
          <w:tcPr>
            <w:tcW w:w="1716" w:type="pct"/>
          </w:tcPr>
          <w:p w14:paraId="1EF01191" w14:textId="4A44493F" w:rsidR="00070AF3" w:rsidRPr="003C2EA1" w:rsidRDefault="00D73537" w:rsidP="00A4419E">
            <w:pPr>
              <w:spacing w:line="360" w:lineRule="auto"/>
              <w:rPr>
                <w:rFonts w:ascii="Times New Roman" w:hAnsi="Times New Roman" w:cs="Times New Roman"/>
                <w:sz w:val="26"/>
                <w:szCs w:val="26"/>
              </w:rPr>
            </w:pPr>
            <w:r>
              <w:rPr>
                <w:rFonts w:ascii="Times New Roman" w:hAnsi="Times New Roman" w:cs="Times New Roman"/>
                <w:sz w:val="26"/>
                <w:szCs w:val="26"/>
              </w:rPr>
              <w:t>И.А. Момотова</w:t>
            </w:r>
          </w:p>
          <w:p w14:paraId="7ADEB1B4" w14:textId="0A87286A" w:rsidR="00070AF3" w:rsidRPr="003C2EA1" w:rsidRDefault="00070AF3" w:rsidP="00A4419E">
            <w:pPr>
              <w:spacing w:line="360" w:lineRule="auto"/>
              <w:rPr>
                <w:rFonts w:ascii="Times New Roman" w:hAnsi="Times New Roman" w:cs="Times New Roman"/>
                <w:sz w:val="26"/>
                <w:szCs w:val="26"/>
              </w:rPr>
            </w:pPr>
            <w:r w:rsidRPr="003C2EA1">
              <w:rPr>
                <w:rFonts w:ascii="Times New Roman" w:hAnsi="Times New Roman" w:cs="Times New Roman"/>
                <w:sz w:val="26"/>
                <w:szCs w:val="26"/>
              </w:rPr>
              <w:t>(</w:t>
            </w:r>
            <w:r w:rsidR="009439CA">
              <w:rPr>
                <w:rFonts w:ascii="Times New Roman" w:hAnsi="Times New Roman" w:cs="Times New Roman"/>
                <w:sz w:val="26"/>
                <w:szCs w:val="26"/>
              </w:rPr>
              <w:t>подраздел</w:t>
            </w:r>
            <w:r w:rsidRPr="003C2EA1">
              <w:rPr>
                <w:rFonts w:ascii="Times New Roman" w:hAnsi="Times New Roman" w:cs="Times New Roman"/>
                <w:sz w:val="26"/>
                <w:szCs w:val="26"/>
              </w:rPr>
              <w:t xml:space="preserve"> 2.1</w:t>
            </w:r>
            <w:r w:rsidR="009B234A" w:rsidRPr="003C2EA1">
              <w:rPr>
                <w:rFonts w:ascii="Times New Roman" w:hAnsi="Times New Roman" w:cs="Times New Roman"/>
                <w:sz w:val="26"/>
                <w:szCs w:val="26"/>
              </w:rPr>
              <w:t>-</w:t>
            </w:r>
            <w:r w:rsidRPr="003C2EA1">
              <w:rPr>
                <w:rFonts w:ascii="Times New Roman" w:hAnsi="Times New Roman" w:cs="Times New Roman"/>
                <w:sz w:val="26"/>
                <w:szCs w:val="26"/>
              </w:rPr>
              <w:t>2.3, 2.6</w:t>
            </w:r>
            <w:r w:rsidR="007F6109">
              <w:rPr>
                <w:rFonts w:ascii="Times New Roman" w:hAnsi="Times New Roman" w:cs="Times New Roman"/>
                <w:sz w:val="26"/>
                <w:szCs w:val="26"/>
              </w:rPr>
              <w:t xml:space="preserve">, 2.8, 2.10, 2.12, 2.13, </w:t>
            </w:r>
            <w:r w:rsidRPr="003C2EA1">
              <w:rPr>
                <w:rFonts w:ascii="Times New Roman" w:hAnsi="Times New Roman" w:cs="Times New Roman"/>
                <w:sz w:val="26"/>
                <w:szCs w:val="26"/>
              </w:rPr>
              <w:t xml:space="preserve">3.7, 3.12, 3.13, 3.16, 3.17, 3.19, 3.21, раздел </w:t>
            </w:r>
            <w:r w:rsidR="00D73537">
              <w:rPr>
                <w:rFonts w:ascii="Times New Roman" w:hAnsi="Times New Roman" w:cs="Times New Roman"/>
                <w:sz w:val="26"/>
                <w:szCs w:val="26"/>
              </w:rPr>
              <w:t>5</w:t>
            </w:r>
            <w:r w:rsidRPr="003C2EA1">
              <w:rPr>
                <w:rFonts w:ascii="Times New Roman" w:hAnsi="Times New Roman" w:cs="Times New Roman"/>
                <w:sz w:val="26"/>
                <w:szCs w:val="26"/>
              </w:rPr>
              <w:t>)</w:t>
            </w:r>
          </w:p>
          <w:p w14:paraId="4C5431EA" w14:textId="77777777" w:rsidR="00070AF3" w:rsidRPr="003C2EA1" w:rsidRDefault="00070AF3" w:rsidP="00A4419E">
            <w:pPr>
              <w:spacing w:line="360" w:lineRule="auto"/>
              <w:rPr>
                <w:rFonts w:ascii="Times New Roman" w:hAnsi="Times New Roman" w:cs="Times New Roman"/>
                <w:sz w:val="26"/>
                <w:szCs w:val="26"/>
              </w:rPr>
            </w:pPr>
          </w:p>
        </w:tc>
      </w:tr>
      <w:tr w:rsidR="009A336E" w:rsidRPr="003C2EA1" w14:paraId="1BAB3322" w14:textId="77777777" w:rsidTr="009A336E">
        <w:tc>
          <w:tcPr>
            <w:tcW w:w="1792" w:type="pct"/>
          </w:tcPr>
          <w:p w14:paraId="5A414E7F" w14:textId="1CDDA817" w:rsidR="009A336E" w:rsidRPr="003C2EA1" w:rsidRDefault="009A336E" w:rsidP="00A4419E">
            <w:pPr>
              <w:spacing w:line="360" w:lineRule="auto"/>
              <w:rPr>
                <w:rFonts w:ascii="Times New Roman" w:hAnsi="Times New Roman" w:cs="Times New Roman"/>
                <w:sz w:val="26"/>
                <w:szCs w:val="26"/>
              </w:rPr>
            </w:pPr>
            <w:r w:rsidRPr="003C2EA1">
              <w:rPr>
                <w:rFonts w:ascii="Times New Roman" w:hAnsi="Times New Roman" w:cs="Times New Roman"/>
                <w:sz w:val="26"/>
                <w:szCs w:val="26"/>
              </w:rPr>
              <w:t>Специалист по моделированию дорожного движения</w:t>
            </w:r>
          </w:p>
        </w:tc>
        <w:tc>
          <w:tcPr>
            <w:tcW w:w="1492" w:type="pct"/>
          </w:tcPr>
          <w:p w14:paraId="00FD037D" w14:textId="1026EF5A" w:rsidR="009A336E" w:rsidRPr="003C2EA1" w:rsidRDefault="009A336E" w:rsidP="00A4419E">
            <w:pPr>
              <w:pBdr>
                <w:bottom w:val="single" w:sz="12" w:space="1" w:color="auto"/>
              </w:pBdr>
              <w:spacing w:line="360" w:lineRule="auto"/>
              <w:jc w:val="center"/>
              <w:rPr>
                <w:rFonts w:ascii="Times New Roman" w:hAnsi="Times New Roman" w:cs="Times New Roman"/>
                <w:sz w:val="26"/>
                <w:szCs w:val="26"/>
              </w:rPr>
            </w:pPr>
          </w:p>
          <w:p w14:paraId="76E9A4E9" w14:textId="057B8571" w:rsidR="009A336E" w:rsidRPr="003C2EA1" w:rsidRDefault="009A336E" w:rsidP="00A4419E">
            <w:pPr>
              <w:spacing w:line="360" w:lineRule="auto"/>
              <w:jc w:val="center"/>
              <w:rPr>
                <w:rFonts w:ascii="Times New Roman" w:hAnsi="Times New Roman" w:cs="Times New Roman"/>
                <w:sz w:val="26"/>
                <w:szCs w:val="26"/>
              </w:rPr>
            </w:pPr>
            <w:r w:rsidRPr="003C2EA1">
              <w:rPr>
                <w:rFonts w:ascii="Times New Roman" w:hAnsi="Times New Roman" w:cs="Times New Roman"/>
                <w:sz w:val="26"/>
                <w:szCs w:val="26"/>
              </w:rPr>
              <w:t>подпись, дата</w:t>
            </w:r>
          </w:p>
        </w:tc>
        <w:tc>
          <w:tcPr>
            <w:tcW w:w="1716" w:type="pct"/>
          </w:tcPr>
          <w:p w14:paraId="5E385E12" w14:textId="77777777" w:rsidR="009A336E" w:rsidRPr="003C2EA1" w:rsidRDefault="009A336E" w:rsidP="00A4419E">
            <w:pPr>
              <w:spacing w:line="360" w:lineRule="auto"/>
              <w:rPr>
                <w:rFonts w:ascii="Times New Roman" w:hAnsi="Times New Roman" w:cs="Times New Roman"/>
                <w:sz w:val="26"/>
                <w:szCs w:val="26"/>
              </w:rPr>
            </w:pPr>
            <w:r>
              <w:rPr>
                <w:rFonts w:ascii="Times New Roman" w:hAnsi="Times New Roman" w:cs="Times New Roman"/>
                <w:sz w:val="26"/>
                <w:szCs w:val="26"/>
              </w:rPr>
              <w:t>А.И. Дербина</w:t>
            </w:r>
          </w:p>
          <w:p w14:paraId="337DC33D" w14:textId="5E7DB8E1" w:rsidR="009A336E" w:rsidRPr="003C2EA1" w:rsidRDefault="009A336E" w:rsidP="00A4419E">
            <w:pPr>
              <w:spacing w:line="360" w:lineRule="auto"/>
              <w:rPr>
                <w:rFonts w:ascii="Times New Roman" w:hAnsi="Times New Roman" w:cs="Times New Roman"/>
                <w:sz w:val="26"/>
                <w:szCs w:val="26"/>
              </w:rPr>
            </w:pPr>
            <w:r w:rsidRPr="003C2EA1">
              <w:rPr>
                <w:rFonts w:ascii="Times New Roman" w:hAnsi="Times New Roman" w:cs="Times New Roman"/>
                <w:sz w:val="26"/>
                <w:szCs w:val="26"/>
              </w:rPr>
              <w:t xml:space="preserve">(подраздел </w:t>
            </w:r>
            <w:r w:rsidR="009439CA">
              <w:rPr>
                <w:rFonts w:ascii="Times New Roman" w:hAnsi="Times New Roman" w:cs="Times New Roman"/>
                <w:sz w:val="26"/>
                <w:szCs w:val="26"/>
              </w:rPr>
              <w:t>4.1</w:t>
            </w:r>
            <w:r w:rsidRPr="003C2EA1">
              <w:rPr>
                <w:rFonts w:ascii="Times New Roman" w:hAnsi="Times New Roman" w:cs="Times New Roman"/>
                <w:sz w:val="26"/>
                <w:szCs w:val="26"/>
              </w:rPr>
              <w:t>)</w:t>
            </w:r>
          </w:p>
          <w:p w14:paraId="04611690" w14:textId="77777777" w:rsidR="009A336E" w:rsidRPr="003C2EA1" w:rsidRDefault="009A336E" w:rsidP="00A4419E">
            <w:pPr>
              <w:spacing w:line="360" w:lineRule="auto"/>
              <w:rPr>
                <w:rFonts w:ascii="Times New Roman" w:hAnsi="Times New Roman" w:cs="Times New Roman"/>
                <w:sz w:val="26"/>
                <w:szCs w:val="26"/>
              </w:rPr>
            </w:pPr>
          </w:p>
        </w:tc>
      </w:tr>
      <w:tr w:rsidR="009A336E" w:rsidRPr="003C2EA1" w14:paraId="12D3DEE8" w14:textId="77777777" w:rsidTr="009A336E">
        <w:tc>
          <w:tcPr>
            <w:tcW w:w="1792" w:type="pct"/>
          </w:tcPr>
          <w:p w14:paraId="7779496E" w14:textId="77777777" w:rsidR="009A336E" w:rsidRPr="003C2EA1" w:rsidRDefault="009A336E" w:rsidP="00A4419E">
            <w:pPr>
              <w:spacing w:line="360" w:lineRule="auto"/>
              <w:rPr>
                <w:rFonts w:ascii="Times New Roman" w:hAnsi="Times New Roman" w:cs="Times New Roman"/>
                <w:sz w:val="26"/>
                <w:szCs w:val="26"/>
              </w:rPr>
            </w:pPr>
            <w:r w:rsidRPr="003C2EA1">
              <w:rPr>
                <w:rFonts w:ascii="Times New Roman" w:hAnsi="Times New Roman" w:cs="Times New Roman"/>
                <w:sz w:val="26"/>
                <w:szCs w:val="26"/>
              </w:rPr>
              <w:t>Специалист по моделированию дорожного движения</w:t>
            </w:r>
          </w:p>
          <w:p w14:paraId="11D56843" w14:textId="7AB7C7CF" w:rsidR="009A336E" w:rsidRPr="003C2EA1" w:rsidRDefault="009A336E" w:rsidP="00A4419E">
            <w:pPr>
              <w:spacing w:line="360" w:lineRule="auto"/>
              <w:rPr>
                <w:rFonts w:ascii="Times New Roman" w:hAnsi="Times New Roman" w:cs="Times New Roman"/>
                <w:sz w:val="26"/>
                <w:szCs w:val="26"/>
              </w:rPr>
            </w:pPr>
          </w:p>
        </w:tc>
        <w:tc>
          <w:tcPr>
            <w:tcW w:w="1492" w:type="pct"/>
          </w:tcPr>
          <w:p w14:paraId="24BB00BB" w14:textId="09091A47" w:rsidR="009A336E" w:rsidRPr="003C2EA1" w:rsidRDefault="009A336E" w:rsidP="00A4419E">
            <w:pPr>
              <w:pBdr>
                <w:bottom w:val="single" w:sz="12" w:space="1" w:color="auto"/>
              </w:pBdr>
              <w:spacing w:line="360" w:lineRule="auto"/>
              <w:jc w:val="center"/>
              <w:rPr>
                <w:rFonts w:ascii="Times New Roman" w:hAnsi="Times New Roman" w:cs="Times New Roman"/>
                <w:sz w:val="26"/>
                <w:szCs w:val="26"/>
              </w:rPr>
            </w:pPr>
          </w:p>
          <w:p w14:paraId="774F660E" w14:textId="7852943A" w:rsidR="009A336E" w:rsidRPr="003C2EA1" w:rsidRDefault="009A336E" w:rsidP="00A4419E">
            <w:pPr>
              <w:jc w:val="center"/>
              <w:rPr>
                <w:rFonts w:ascii="Times New Roman" w:hAnsi="Times New Roman" w:cs="Times New Roman"/>
              </w:rPr>
            </w:pPr>
            <w:r w:rsidRPr="003C2EA1">
              <w:rPr>
                <w:rFonts w:ascii="Times New Roman" w:hAnsi="Times New Roman" w:cs="Times New Roman"/>
                <w:sz w:val="26"/>
                <w:szCs w:val="26"/>
              </w:rPr>
              <w:t>подпись, дата</w:t>
            </w:r>
          </w:p>
        </w:tc>
        <w:tc>
          <w:tcPr>
            <w:tcW w:w="1716" w:type="pct"/>
          </w:tcPr>
          <w:p w14:paraId="72998C2C" w14:textId="77777777" w:rsidR="009A336E" w:rsidRPr="003C2EA1" w:rsidRDefault="009A336E" w:rsidP="00A4419E">
            <w:pPr>
              <w:spacing w:line="360" w:lineRule="auto"/>
              <w:rPr>
                <w:rFonts w:ascii="Times New Roman" w:hAnsi="Times New Roman" w:cs="Times New Roman"/>
                <w:sz w:val="26"/>
                <w:szCs w:val="26"/>
              </w:rPr>
            </w:pPr>
            <w:r w:rsidRPr="003C2EA1">
              <w:rPr>
                <w:rFonts w:ascii="Times New Roman" w:hAnsi="Times New Roman" w:cs="Times New Roman"/>
                <w:sz w:val="26"/>
                <w:szCs w:val="26"/>
              </w:rPr>
              <w:t>Д.С. Карманов</w:t>
            </w:r>
          </w:p>
          <w:p w14:paraId="0B09D242" w14:textId="549D2067" w:rsidR="009A336E" w:rsidRPr="003C2EA1" w:rsidRDefault="009A336E" w:rsidP="009439CA">
            <w:pPr>
              <w:spacing w:line="360" w:lineRule="auto"/>
              <w:rPr>
                <w:rFonts w:ascii="Times New Roman" w:hAnsi="Times New Roman" w:cs="Times New Roman"/>
                <w:sz w:val="26"/>
                <w:szCs w:val="26"/>
              </w:rPr>
            </w:pPr>
            <w:r w:rsidRPr="003C2EA1">
              <w:rPr>
                <w:rFonts w:ascii="Times New Roman" w:hAnsi="Times New Roman" w:cs="Times New Roman"/>
                <w:sz w:val="26"/>
                <w:szCs w:val="26"/>
              </w:rPr>
              <w:t>(</w:t>
            </w:r>
            <w:r w:rsidR="009439CA">
              <w:rPr>
                <w:rFonts w:ascii="Times New Roman" w:hAnsi="Times New Roman" w:cs="Times New Roman"/>
                <w:sz w:val="26"/>
                <w:szCs w:val="26"/>
              </w:rPr>
              <w:t>подраздел 4.2</w:t>
            </w:r>
            <w:r w:rsidRPr="003C2EA1">
              <w:rPr>
                <w:rFonts w:ascii="Times New Roman" w:hAnsi="Times New Roman" w:cs="Times New Roman"/>
                <w:sz w:val="26"/>
                <w:szCs w:val="26"/>
              </w:rPr>
              <w:t xml:space="preserve">) </w:t>
            </w:r>
          </w:p>
        </w:tc>
      </w:tr>
      <w:tr w:rsidR="009A336E" w:rsidRPr="003C2EA1" w14:paraId="1DCF809D" w14:textId="77777777" w:rsidTr="009A336E">
        <w:tc>
          <w:tcPr>
            <w:tcW w:w="1792" w:type="pct"/>
          </w:tcPr>
          <w:p w14:paraId="25CF7A0D" w14:textId="77777777" w:rsidR="009A336E" w:rsidRPr="003C2EA1" w:rsidRDefault="009A336E" w:rsidP="00A4419E">
            <w:pPr>
              <w:widowControl w:val="0"/>
              <w:suppressAutoHyphens w:val="0"/>
              <w:autoSpaceDE w:val="0"/>
              <w:autoSpaceDN w:val="0"/>
              <w:adjustRightInd w:val="0"/>
              <w:spacing w:line="360" w:lineRule="auto"/>
              <w:rPr>
                <w:rFonts w:ascii="Times New Roman" w:hAnsi="Times New Roman" w:cs="Times New Roman"/>
                <w:kern w:val="0"/>
                <w:sz w:val="26"/>
                <w:szCs w:val="26"/>
                <w:lang w:eastAsia="ru-RU"/>
              </w:rPr>
            </w:pPr>
            <w:r w:rsidRPr="003C2EA1">
              <w:rPr>
                <w:rFonts w:ascii="Times New Roman" w:hAnsi="Times New Roman" w:cs="Times New Roman"/>
                <w:kern w:val="0"/>
                <w:sz w:val="26"/>
                <w:szCs w:val="26"/>
                <w:lang w:eastAsia="ru-RU"/>
              </w:rPr>
              <w:t>Нормоконтролер</w:t>
            </w:r>
          </w:p>
          <w:p w14:paraId="5FD524AB" w14:textId="67CF1798" w:rsidR="009A336E" w:rsidRPr="003C2EA1" w:rsidRDefault="009A336E" w:rsidP="00A4419E">
            <w:pPr>
              <w:spacing w:line="360" w:lineRule="auto"/>
              <w:rPr>
                <w:rFonts w:ascii="Times New Roman" w:hAnsi="Times New Roman" w:cs="Times New Roman"/>
                <w:sz w:val="26"/>
                <w:szCs w:val="26"/>
              </w:rPr>
            </w:pPr>
          </w:p>
        </w:tc>
        <w:tc>
          <w:tcPr>
            <w:tcW w:w="1492" w:type="pct"/>
          </w:tcPr>
          <w:p w14:paraId="7FCFA503" w14:textId="77777777" w:rsidR="009A336E" w:rsidRPr="003C2EA1" w:rsidRDefault="009A336E" w:rsidP="00A4419E">
            <w:pPr>
              <w:pBdr>
                <w:bottom w:val="single" w:sz="12" w:space="1" w:color="auto"/>
              </w:pBdr>
              <w:spacing w:line="360" w:lineRule="auto"/>
              <w:jc w:val="center"/>
              <w:rPr>
                <w:rFonts w:ascii="Times New Roman" w:hAnsi="Times New Roman" w:cs="Times New Roman"/>
                <w:sz w:val="26"/>
                <w:szCs w:val="26"/>
              </w:rPr>
            </w:pPr>
          </w:p>
          <w:p w14:paraId="26286FDB" w14:textId="5BFA7227" w:rsidR="009A336E" w:rsidRPr="003C2EA1" w:rsidRDefault="009A336E" w:rsidP="00A4419E">
            <w:pPr>
              <w:jc w:val="center"/>
              <w:rPr>
                <w:rFonts w:ascii="Times New Roman" w:hAnsi="Times New Roman" w:cs="Times New Roman"/>
              </w:rPr>
            </w:pPr>
            <w:r w:rsidRPr="003C2EA1">
              <w:rPr>
                <w:rFonts w:ascii="Times New Roman" w:hAnsi="Times New Roman" w:cs="Times New Roman"/>
                <w:sz w:val="26"/>
                <w:szCs w:val="26"/>
              </w:rPr>
              <w:t>подпись, дата</w:t>
            </w:r>
          </w:p>
        </w:tc>
        <w:tc>
          <w:tcPr>
            <w:tcW w:w="1716" w:type="pct"/>
          </w:tcPr>
          <w:p w14:paraId="65503088" w14:textId="77777777" w:rsidR="009A336E" w:rsidRPr="003C2EA1" w:rsidRDefault="009A336E" w:rsidP="00A4419E">
            <w:pPr>
              <w:spacing w:line="360" w:lineRule="auto"/>
              <w:rPr>
                <w:rFonts w:ascii="Times New Roman" w:hAnsi="Times New Roman" w:cs="Times New Roman"/>
                <w:sz w:val="26"/>
                <w:szCs w:val="26"/>
              </w:rPr>
            </w:pPr>
            <w:r w:rsidRPr="003C2EA1">
              <w:rPr>
                <w:rFonts w:ascii="Times New Roman" w:hAnsi="Times New Roman" w:cs="Times New Roman"/>
                <w:sz w:val="26"/>
                <w:szCs w:val="26"/>
              </w:rPr>
              <w:t>А.О. Юрьева</w:t>
            </w:r>
          </w:p>
          <w:p w14:paraId="6234C752" w14:textId="31FA2AFE" w:rsidR="009A336E" w:rsidRPr="003C2EA1" w:rsidRDefault="009A336E" w:rsidP="009A336E">
            <w:pPr>
              <w:spacing w:line="360" w:lineRule="auto"/>
              <w:rPr>
                <w:rFonts w:ascii="Times New Roman" w:hAnsi="Times New Roman" w:cs="Times New Roman"/>
                <w:sz w:val="26"/>
                <w:szCs w:val="26"/>
              </w:rPr>
            </w:pPr>
          </w:p>
        </w:tc>
      </w:tr>
    </w:tbl>
    <w:p w14:paraId="7EE79F27" w14:textId="5B33607E" w:rsidR="00070AF3" w:rsidRPr="003C2EA1" w:rsidRDefault="00070AF3" w:rsidP="00070AF3">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6"/>
          <w:szCs w:val="26"/>
        </w:rPr>
      </w:pPr>
      <w:r w:rsidRPr="003C2EA1">
        <w:rPr>
          <w:rFonts w:ascii="Times New Roman" w:hAnsi="Times New Roman" w:cs="Times New Roman"/>
          <w:sz w:val="26"/>
          <w:szCs w:val="26"/>
        </w:rPr>
        <w:br w:type="page"/>
      </w:r>
    </w:p>
    <w:p w14:paraId="16D1A364" w14:textId="77777777" w:rsidR="00070AF3" w:rsidRPr="003C2EA1" w:rsidRDefault="00070AF3" w:rsidP="009B234A">
      <w:pPr>
        <w:pStyle w:val="aff6"/>
        <w:rPr>
          <w:rFonts w:cs="Times New Roman"/>
        </w:rPr>
      </w:pPr>
      <w:bookmarkStart w:id="36" w:name="_Toc9266598"/>
      <w:bookmarkStart w:id="37" w:name="_Toc12370379"/>
      <w:bookmarkStart w:id="38" w:name="_Toc13156677"/>
      <w:bookmarkStart w:id="39" w:name="_Toc13156968"/>
      <w:bookmarkStart w:id="40" w:name="_Toc13157194"/>
      <w:bookmarkStart w:id="41" w:name="_Toc14797208"/>
      <w:bookmarkStart w:id="42" w:name="_Toc14800189"/>
      <w:bookmarkStart w:id="43" w:name="_Toc14863169"/>
      <w:bookmarkStart w:id="44" w:name="_Toc14970224"/>
      <w:bookmarkStart w:id="45" w:name="_Toc15030724"/>
      <w:bookmarkStart w:id="46" w:name="_Toc15039702"/>
      <w:bookmarkStart w:id="47" w:name="_Toc19873411"/>
      <w:bookmarkStart w:id="48" w:name="_Toc24716431"/>
      <w:bookmarkStart w:id="49" w:name="_Toc37428883"/>
      <w:bookmarkStart w:id="50" w:name="_Toc37615396"/>
      <w:bookmarkStart w:id="51" w:name="_Toc41055402"/>
      <w:bookmarkStart w:id="52" w:name="_Toc41243115"/>
      <w:bookmarkStart w:id="53" w:name="_Toc41618207"/>
      <w:bookmarkStart w:id="54" w:name="_Toc41618550"/>
      <w:bookmarkStart w:id="55" w:name="_Toc49355585"/>
      <w:bookmarkStart w:id="56" w:name="_Toc57931448"/>
      <w:bookmarkStart w:id="57" w:name="_Toc57937316"/>
      <w:r w:rsidRPr="003C2EA1">
        <w:rPr>
          <w:rFonts w:cs="Times New Roman"/>
        </w:rPr>
        <w:lastRenderedPageBreak/>
        <w:t>Реферат</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 w14:paraId="0375EF80" w14:textId="7E13D285" w:rsidR="00070AF3" w:rsidRPr="00311CC3" w:rsidRDefault="00070AF3" w:rsidP="00070AF3">
      <w:pPr>
        <w:spacing w:line="360" w:lineRule="auto"/>
        <w:ind w:firstLine="708"/>
        <w:jc w:val="both"/>
        <w:rPr>
          <w:rFonts w:ascii="Times New Roman" w:eastAsiaTheme="minorHAnsi" w:hAnsi="Times New Roman" w:cs="Times New Roman"/>
          <w:sz w:val="26"/>
          <w:szCs w:val="26"/>
        </w:rPr>
      </w:pPr>
      <w:r w:rsidRPr="00D27FDC">
        <w:rPr>
          <w:rFonts w:ascii="Times New Roman" w:eastAsiaTheme="minorHAnsi" w:hAnsi="Times New Roman" w:cs="Times New Roman"/>
          <w:sz w:val="26"/>
          <w:szCs w:val="26"/>
        </w:rPr>
        <w:t>Отчет 2</w:t>
      </w:r>
      <w:r w:rsidR="00311CC3" w:rsidRPr="00D27FDC">
        <w:rPr>
          <w:rFonts w:ascii="Times New Roman" w:eastAsiaTheme="minorHAnsi" w:hAnsi="Times New Roman" w:cs="Times New Roman"/>
          <w:sz w:val="26"/>
          <w:szCs w:val="26"/>
        </w:rPr>
        <w:t>4</w:t>
      </w:r>
      <w:r w:rsidR="00E21495" w:rsidRPr="00D27FDC">
        <w:rPr>
          <w:rFonts w:ascii="Times New Roman" w:eastAsiaTheme="minorHAnsi" w:hAnsi="Times New Roman" w:cs="Times New Roman"/>
          <w:sz w:val="26"/>
          <w:szCs w:val="26"/>
        </w:rPr>
        <w:t>8</w:t>
      </w:r>
      <w:r w:rsidR="00352BA4" w:rsidRPr="00D27FDC">
        <w:rPr>
          <w:rFonts w:ascii="Times New Roman" w:eastAsiaTheme="minorHAnsi" w:hAnsi="Times New Roman" w:cs="Times New Roman"/>
          <w:sz w:val="26"/>
          <w:szCs w:val="26"/>
        </w:rPr>
        <w:t xml:space="preserve"> с., 5</w:t>
      </w:r>
      <w:r w:rsidR="00D27FDC" w:rsidRPr="00D27FDC">
        <w:rPr>
          <w:rFonts w:ascii="Times New Roman" w:eastAsiaTheme="minorHAnsi" w:hAnsi="Times New Roman" w:cs="Times New Roman"/>
          <w:sz w:val="26"/>
          <w:szCs w:val="26"/>
        </w:rPr>
        <w:t xml:space="preserve"> т., 86</w:t>
      </w:r>
      <w:r w:rsidR="002B0068" w:rsidRPr="00D27FDC">
        <w:rPr>
          <w:rFonts w:ascii="Times New Roman" w:eastAsiaTheme="minorHAnsi" w:hAnsi="Times New Roman" w:cs="Times New Roman"/>
          <w:sz w:val="26"/>
          <w:szCs w:val="26"/>
        </w:rPr>
        <w:t xml:space="preserve"> рис., </w:t>
      </w:r>
      <w:r w:rsidR="00D27FDC" w:rsidRPr="00D27FDC">
        <w:rPr>
          <w:rFonts w:ascii="Times New Roman" w:eastAsiaTheme="minorHAnsi" w:hAnsi="Times New Roman" w:cs="Times New Roman"/>
          <w:sz w:val="26"/>
          <w:szCs w:val="26"/>
        </w:rPr>
        <w:t>60</w:t>
      </w:r>
      <w:r w:rsidRPr="00D27FDC">
        <w:rPr>
          <w:rFonts w:ascii="Times New Roman" w:eastAsiaTheme="minorHAnsi" w:hAnsi="Times New Roman" w:cs="Times New Roman"/>
          <w:sz w:val="26"/>
          <w:szCs w:val="26"/>
        </w:rPr>
        <w:t xml:space="preserve"> табл., </w:t>
      </w:r>
      <w:r w:rsidR="00D27FDC" w:rsidRPr="00D27FDC">
        <w:rPr>
          <w:rFonts w:ascii="Times New Roman" w:eastAsiaTheme="minorHAnsi" w:hAnsi="Times New Roman" w:cs="Times New Roman"/>
          <w:sz w:val="26"/>
          <w:szCs w:val="26"/>
        </w:rPr>
        <w:t>59</w:t>
      </w:r>
      <w:r w:rsidRPr="00D27FDC">
        <w:rPr>
          <w:rFonts w:ascii="Times New Roman" w:eastAsiaTheme="minorHAnsi" w:hAnsi="Times New Roman" w:cs="Times New Roman"/>
          <w:sz w:val="26"/>
          <w:szCs w:val="26"/>
        </w:rPr>
        <w:t xml:space="preserve"> прил., 22 источн.</w:t>
      </w:r>
    </w:p>
    <w:p w14:paraId="5E71AF81" w14:textId="77777777" w:rsidR="00070AF3" w:rsidRPr="003C2EA1" w:rsidRDefault="00070AF3" w:rsidP="00070AF3">
      <w:pPr>
        <w:widowControl w:val="0"/>
        <w:suppressAutoHyphens w:val="0"/>
        <w:autoSpaceDE w:val="0"/>
        <w:autoSpaceDN w:val="0"/>
        <w:adjustRightInd w:val="0"/>
        <w:spacing w:line="360" w:lineRule="auto"/>
        <w:ind w:firstLine="708"/>
        <w:jc w:val="both"/>
        <w:rPr>
          <w:rFonts w:ascii="Times New Roman" w:eastAsiaTheme="minorHAnsi" w:hAnsi="Times New Roman" w:cs="Times New Roman"/>
          <w:kern w:val="0"/>
          <w:sz w:val="26"/>
          <w:szCs w:val="26"/>
          <w:lang w:eastAsia="en-US"/>
        </w:rPr>
      </w:pPr>
      <w:r w:rsidRPr="003C2EA1">
        <w:rPr>
          <w:rFonts w:ascii="Times New Roman" w:eastAsiaTheme="minorHAnsi" w:hAnsi="Times New Roman" w:cs="Times New Roman"/>
          <w:kern w:val="0"/>
          <w:sz w:val="26"/>
          <w:szCs w:val="26"/>
          <w:lang w:eastAsia="en-US"/>
        </w:rPr>
        <w:t>КОМПЛЕКСНАЯ СХЕМА ОРГАНИЗАЦИИ ДОРОЖНОГО ДВИЖЕНИЯ, НАТУРНОЕ ОБСЛЕДОВАНИЕ, ПАРАМЕТРЫ ДВИЖЕНИЯ, ТРАНСПОРТНАЯ ИНФРАСТРУКТУРА, УЛИЧНО-ДОРОЖНАЯ СЕТЬ, ТРАНСПОРТНОЕ МОДЕЛИРОВАНИЕ</w:t>
      </w:r>
    </w:p>
    <w:p w14:paraId="4A66D5EF" w14:textId="02C4C121" w:rsidR="00070AF3" w:rsidRPr="003C2EA1" w:rsidRDefault="00070AF3" w:rsidP="009B234A">
      <w:pPr>
        <w:pStyle w:val="ad"/>
        <w:rPr>
          <w:rFonts w:eastAsiaTheme="minorHAnsi"/>
          <w:lang w:eastAsia="en-US"/>
        </w:rPr>
      </w:pPr>
      <w:r w:rsidRPr="003C2EA1">
        <w:rPr>
          <w:rFonts w:eastAsiaTheme="minorHAnsi"/>
          <w:lang w:eastAsia="en-US"/>
        </w:rPr>
        <w:t xml:space="preserve">Объектом исследования является транспортный комплекс </w:t>
      </w:r>
      <w:r w:rsidR="00311CC3">
        <w:rPr>
          <w:rFonts w:eastAsiaTheme="minorHAnsi"/>
          <w:lang w:eastAsia="en-US"/>
        </w:rPr>
        <w:t>Сланцевского</w:t>
      </w:r>
      <w:r w:rsidR="009504D5" w:rsidRPr="003C2EA1">
        <w:rPr>
          <w:rFonts w:eastAsiaTheme="minorHAnsi"/>
          <w:lang w:eastAsia="en-US"/>
        </w:rPr>
        <w:t xml:space="preserve"> муниципального</w:t>
      </w:r>
      <w:r w:rsidRPr="003C2EA1">
        <w:rPr>
          <w:rFonts w:eastAsiaTheme="minorHAnsi"/>
          <w:lang w:eastAsia="en-US"/>
        </w:rPr>
        <w:t xml:space="preserve"> район</w:t>
      </w:r>
      <w:r w:rsidR="009504D5" w:rsidRPr="003C2EA1">
        <w:rPr>
          <w:rFonts w:eastAsiaTheme="minorHAnsi"/>
          <w:lang w:eastAsia="en-US"/>
        </w:rPr>
        <w:t>а</w:t>
      </w:r>
      <w:r w:rsidRPr="003C2EA1">
        <w:rPr>
          <w:rFonts w:eastAsiaTheme="minorHAnsi"/>
          <w:lang w:eastAsia="en-US"/>
        </w:rPr>
        <w:t>, включая улично-дорожная сеть, технические средства организации дорожного движения и объекты транспортной инфраструктуры, а также парковочные пространства.</w:t>
      </w:r>
    </w:p>
    <w:p w14:paraId="662A0524" w14:textId="77777777" w:rsidR="00070AF3" w:rsidRPr="003C2EA1" w:rsidRDefault="00070AF3" w:rsidP="009B234A">
      <w:pPr>
        <w:pStyle w:val="ad"/>
        <w:rPr>
          <w:rFonts w:eastAsiaTheme="minorHAnsi"/>
          <w:lang w:eastAsia="en-US"/>
        </w:rPr>
      </w:pPr>
      <w:r w:rsidRPr="003C2EA1">
        <w:rPr>
          <w:rFonts w:eastAsiaTheme="minorHAnsi"/>
          <w:lang w:eastAsia="en-US"/>
        </w:rPr>
        <w:t>Цель работы – разработка программы мероприятий, направленных на оптимизацию схемы организации и обеспечение безопасности дорожного движения, упорядочение и улучшение условий дорожного движения транспортных средств, велосипедистов и пешеходов, оптимизацию парковочного пространства, организацию прогнозируемого потока транспортных средств и пешеходов, повышение пропускной способности дорог и эффективности их использования, организация транспортного обслуживания новых или реконструируемых объектов (отдельного объекта или группы объектов) капитального строительства различного функционального назначения, снижение экономических потерь при осуществлении дорожного движения транспортных средств и пешеходов, снижение негативного воздействия от автомобильного транспорта на окружающую среду.</w:t>
      </w:r>
    </w:p>
    <w:p w14:paraId="751435AE" w14:textId="7465554A" w:rsidR="00070AF3" w:rsidRPr="003C2EA1" w:rsidRDefault="00070AF3" w:rsidP="009B234A">
      <w:pPr>
        <w:pStyle w:val="ad"/>
        <w:rPr>
          <w:rFonts w:eastAsiaTheme="minorHAnsi"/>
          <w:lang w:eastAsia="en-US"/>
        </w:rPr>
      </w:pPr>
      <w:r w:rsidRPr="003C2EA1">
        <w:rPr>
          <w:rFonts w:eastAsiaTheme="minorHAnsi"/>
          <w:lang w:eastAsia="en-US"/>
        </w:rPr>
        <w:t>Цель работы</w:t>
      </w:r>
      <w:r w:rsidR="009B234A" w:rsidRPr="003C2EA1">
        <w:rPr>
          <w:rFonts w:eastAsiaTheme="minorHAnsi"/>
          <w:lang w:eastAsia="en-US"/>
        </w:rPr>
        <w:t xml:space="preserve"> – </w:t>
      </w:r>
      <w:r w:rsidRPr="003C2EA1">
        <w:rPr>
          <w:rFonts w:eastAsiaTheme="minorHAnsi"/>
          <w:lang w:eastAsia="en-US"/>
        </w:rPr>
        <w:t xml:space="preserve">формирование комплексных решений об организации дорожного движения на территории исследуемой части </w:t>
      </w:r>
      <w:r w:rsidR="004F31E2">
        <w:rPr>
          <w:rFonts w:eastAsiaTheme="minorHAnsi"/>
          <w:lang w:eastAsia="en-US"/>
        </w:rPr>
        <w:t>Сланцевского</w:t>
      </w:r>
      <w:r w:rsidR="00857977" w:rsidRPr="003C2EA1">
        <w:rPr>
          <w:rFonts w:eastAsiaTheme="minorHAnsi"/>
          <w:lang w:eastAsia="en-US"/>
        </w:rPr>
        <w:t xml:space="preserve"> муниципального района</w:t>
      </w:r>
      <w:r w:rsidRPr="003C2EA1">
        <w:rPr>
          <w:rFonts w:eastAsiaTheme="minorHAnsi"/>
          <w:lang w:eastAsia="en-US"/>
        </w:rPr>
        <w:t xml:space="preserve"> Ленинградской области, реализующих долгосрочные стратегические направления обеспечения эффективности организации дорожного движения и совершенствования деятельности в области организации дорожного движения; разработка мероприятий, направленных на:</w:t>
      </w:r>
    </w:p>
    <w:p w14:paraId="235C3ADD" w14:textId="56A80C1B" w:rsidR="00070AF3" w:rsidRPr="003C2EA1" w:rsidRDefault="00070AF3" w:rsidP="009B234A">
      <w:pPr>
        <w:pStyle w:val="a8"/>
      </w:pPr>
      <w:r w:rsidRPr="003C2EA1">
        <w:t xml:space="preserve">увеличение пропускной способности сети дорог и улиц </w:t>
      </w:r>
      <w:r w:rsidRPr="003C2EA1">
        <w:rPr>
          <w:rFonts w:eastAsiaTheme="minorHAnsi"/>
        </w:rPr>
        <w:t xml:space="preserve">исследуемой части </w:t>
      </w:r>
      <w:r w:rsidR="004F31E2">
        <w:rPr>
          <w:rFonts w:eastAsiaTheme="minorHAnsi"/>
          <w:lang w:eastAsia="en-US"/>
        </w:rPr>
        <w:t>Сланцевского</w:t>
      </w:r>
      <w:r w:rsidR="00857977" w:rsidRPr="003C2EA1">
        <w:rPr>
          <w:rFonts w:eastAsiaTheme="minorHAnsi"/>
          <w:lang w:eastAsia="en-US"/>
        </w:rPr>
        <w:t xml:space="preserve"> муниципального района</w:t>
      </w:r>
      <w:r w:rsidR="00857977" w:rsidRPr="003C2EA1">
        <w:rPr>
          <w:rFonts w:eastAsiaTheme="minorHAnsi"/>
        </w:rPr>
        <w:t xml:space="preserve"> </w:t>
      </w:r>
      <w:r w:rsidRPr="003C2EA1">
        <w:rPr>
          <w:rFonts w:eastAsiaTheme="minorHAnsi"/>
        </w:rPr>
        <w:t>Ленинградской области</w:t>
      </w:r>
      <w:r w:rsidRPr="003C2EA1">
        <w:t>;</w:t>
      </w:r>
    </w:p>
    <w:p w14:paraId="244B046F" w14:textId="77777777" w:rsidR="00070AF3" w:rsidRPr="003C2EA1" w:rsidRDefault="00070AF3" w:rsidP="009B234A">
      <w:pPr>
        <w:pStyle w:val="a8"/>
      </w:pPr>
      <w:r w:rsidRPr="003C2EA1">
        <w:t>предупреждение заторных ситуаций с учетом изменения транспортных потребностей;</w:t>
      </w:r>
    </w:p>
    <w:p w14:paraId="6CF5C920" w14:textId="77777777" w:rsidR="00070AF3" w:rsidRPr="003C2EA1" w:rsidRDefault="00070AF3" w:rsidP="009B234A">
      <w:pPr>
        <w:pStyle w:val="a8"/>
      </w:pPr>
      <w:r w:rsidRPr="003C2EA1">
        <w:t xml:space="preserve">снижение аварийности и негативного воздействия транспортных </w:t>
      </w:r>
      <w:r w:rsidRPr="003C2EA1">
        <w:lastRenderedPageBreak/>
        <w:t>средств на окружающую среду и здоровье населения.</w:t>
      </w:r>
    </w:p>
    <w:p w14:paraId="2C31B04F" w14:textId="77777777" w:rsidR="00070AF3" w:rsidRPr="003C2EA1" w:rsidRDefault="00070AF3" w:rsidP="009B234A">
      <w:pPr>
        <w:pStyle w:val="ad"/>
        <w:rPr>
          <w:rFonts w:eastAsiaTheme="minorHAnsi"/>
          <w:lang w:eastAsia="en-US"/>
        </w:rPr>
      </w:pPr>
      <w:r w:rsidRPr="003C2EA1">
        <w:rPr>
          <w:rFonts w:eastAsiaTheme="minorHAnsi"/>
          <w:lang w:eastAsia="en-US"/>
        </w:rPr>
        <w:t>Также, целью разработки КСОДД является формирование базы данных о нормативно-правовой основе управления, существующем состоянии, прогнозируемых изменениях и перспективах развития транспортной инфраструктуры.</w:t>
      </w:r>
    </w:p>
    <w:p w14:paraId="09459EE5" w14:textId="77777777" w:rsidR="00070AF3" w:rsidRPr="003C2EA1" w:rsidRDefault="00070AF3" w:rsidP="009B234A">
      <w:pPr>
        <w:pStyle w:val="ad"/>
        <w:rPr>
          <w:rFonts w:eastAsiaTheme="minorHAnsi"/>
          <w:lang w:eastAsia="en-US"/>
        </w:rPr>
      </w:pPr>
      <w:r w:rsidRPr="003C2EA1">
        <w:rPr>
          <w:rFonts w:eastAsiaTheme="minorHAnsi"/>
          <w:lang w:eastAsia="en-US"/>
        </w:rPr>
        <w:t>В процессе работы были выполнены следующие задачи:</w:t>
      </w:r>
    </w:p>
    <w:p w14:paraId="4EED62A6" w14:textId="5F17E874" w:rsidR="00070AF3" w:rsidRPr="003C2EA1" w:rsidRDefault="00486DAE" w:rsidP="00486DAE">
      <w:pPr>
        <w:pStyle w:val="a8"/>
      </w:pPr>
      <w:r w:rsidRPr="003C2EA1">
        <w:t>с</w:t>
      </w:r>
      <w:r w:rsidR="00070AF3" w:rsidRPr="003C2EA1">
        <w:t xml:space="preserve">бор и анализ данных о параметрах улично-дорожной сети и существующей схеме организации дорожного движения (далее – ОДД) на территории </w:t>
      </w:r>
      <w:r w:rsidR="00070AF3" w:rsidRPr="003C2EA1">
        <w:rPr>
          <w:rFonts w:eastAsiaTheme="minorHAnsi"/>
          <w:lang w:eastAsia="en-US"/>
        </w:rPr>
        <w:t xml:space="preserve">исследуемой части </w:t>
      </w:r>
      <w:r w:rsidR="004F31E2">
        <w:rPr>
          <w:rFonts w:eastAsiaTheme="minorHAnsi"/>
          <w:lang w:eastAsia="en-US"/>
        </w:rPr>
        <w:t>Сланцевского</w:t>
      </w:r>
      <w:r w:rsidR="00857977" w:rsidRPr="003C2EA1">
        <w:rPr>
          <w:rFonts w:eastAsiaTheme="minorHAnsi"/>
          <w:lang w:eastAsia="en-US"/>
        </w:rPr>
        <w:t xml:space="preserve"> муниципального района </w:t>
      </w:r>
      <w:r w:rsidR="00070AF3" w:rsidRPr="003C2EA1">
        <w:rPr>
          <w:rFonts w:eastAsiaTheme="minorHAnsi"/>
          <w:lang w:eastAsia="en-US"/>
        </w:rPr>
        <w:t>Ленинградской области</w:t>
      </w:r>
      <w:r w:rsidR="00070AF3" w:rsidRPr="003C2EA1">
        <w:t>, выявление проблем, обусловленных недостатками в развитии территориальной транспортной системы;</w:t>
      </w:r>
    </w:p>
    <w:p w14:paraId="03EE61A3" w14:textId="48431A17" w:rsidR="00070AF3" w:rsidRPr="003C2EA1" w:rsidRDefault="00070AF3" w:rsidP="00486DAE">
      <w:pPr>
        <w:pStyle w:val="a8"/>
      </w:pPr>
      <w:r w:rsidRPr="003C2EA1">
        <w:t xml:space="preserve">анализ существующей системы пассажирского транспорта на территории </w:t>
      </w:r>
      <w:r w:rsidRPr="003C2EA1">
        <w:rPr>
          <w:rFonts w:eastAsiaTheme="minorHAnsi"/>
          <w:lang w:eastAsia="en-US"/>
        </w:rPr>
        <w:t xml:space="preserve">исследуемой части </w:t>
      </w:r>
      <w:r w:rsidR="004F31E2">
        <w:rPr>
          <w:rFonts w:eastAsiaTheme="minorHAnsi"/>
          <w:lang w:eastAsia="en-US"/>
        </w:rPr>
        <w:t>Сланцевского</w:t>
      </w:r>
      <w:r w:rsidR="00857977" w:rsidRPr="003C2EA1">
        <w:rPr>
          <w:rFonts w:eastAsiaTheme="minorHAnsi"/>
          <w:lang w:eastAsia="en-US"/>
        </w:rPr>
        <w:t xml:space="preserve"> муниципального района </w:t>
      </w:r>
      <w:r w:rsidRPr="003C2EA1">
        <w:rPr>
          <w:rFonts w:eastAsiaTheme="minorHAnsi"/>
          <w:lang w:eastAsia="en-US"/>
        </w:rPr>
        <w:t>Ленинградской области</w:t>
      </w:r>
      <w:r w:rsidRPr="003C2EA1">
        <w:t>;</w:t>
      </w:r>
    </w:p>
    <w:p w14:paraId="6B2449D5" w14:textId="77777777" w:rsidR="00070AF3" w:rsidRPr="003C2EA1" w:rsidRDefault="00070AF3" w:rsidP="00486DAE">
      <w:pPr>
        <w:pStyle w:val="a8"/>
      </w:pPr>
      <w:r w:rsidRPr="003C2EA1">
        <w:t>определение парковочных пространств;</w:t>
      </w:r>
    </w:p>
    <w:p w14:paraId="6A31633E" w14:textId="5FFCA5B6" w:rsidR="00070AF3" w:rsidRPr="003C2EA1" w:rsidRDefault="00070AF3" w:rsidP="00486DAE">
      <w:pPr>
        <w:pStyle w:val="a8"/>
      </w:pPr>
      <w:r w:rsidRPr="003C2EA1">
        <w:t xml:space="preserve">анализ планов социально-экономического развития </w:t>
      </w:r>
      <w:r w:rsidRPr="003C2EA1">
        <w:rPr>
          <w:rFonts w:eastAsiaTheme="minorHAnsi"/>
          <w:lang w:eastAsia="en-US"/>
        </w:rPr>
        <w:t xml:space="preserve">исследуемой части </w:t>
      </w:r>
      <w:r w:rsidR="004F31E2">
        <w:rPr>
          <w:rFonts w:eastAsiaTheme="minorHAnsi"/>
          <w:lang w:eastAsia="en-US"/>
        </w:rPr>
        <w:t>Сланцевского</w:t>
      </w:r>
      <w:r w:rsidR="00857977" w:rsidRPr="003C2EA1">
        <w:rPr>
          <w:rFonts w:eastAsiaTheme="minorHAnsi"/>
          <w:lang w:eastAsia="en-US"/>
        </w:rPr>
        <w:t xml:space="preserve"> муниципального района </w:t>
      </w:r>
      <w:r w:rsidRPr="003C2EA1">
        <w:rPr>
          <w:rFonts w:eastAsiaTheme="minorHAnsi"/>
          <w:lang w:eastAsia="en-US"/>
        </w:rPr>
        <w:t>Ленинградской области</w:t>
      </w:r>
      <w:r w:rsidRPr="003C2EA1">
        <w:t>;</w:t>
      </w:r>
    </w:p>
    <w:p w14:paraId="03B92CE6" w14:textId="3BD2E117" w:rsidR="00070AF3" w:rsidRPr="003C2EA1" w:rsidRDefault="00070AF3" w:rsidP="00486DAE">
      <w:pPr>
        <w:pStyle w:val="a8"/>
      </w:pPr>
      <w:r w:rsidRPr="003C2EA1">
        <w:t xml:space="preserve">разработка мероприятий по оптимизации схемы ОДД и повышению безопасности дорожного движения на территории </w:t>
      </w:r>
      <w:r w:rsidRPr="003C2EA1">
        <w:rPr>
          <w:rFonts w:eastAsiaTheme="minorHAnsi"/>
          <w:lang w:eastAsia="en-US"/>
        </w:rPr>
        <w:t xml:space="preserve">исследуемой части </w:t>
      </w:r>
      <w:r w:rsidR="004F31E2">
        <w:rPr>
          <w:rFonts w:eastAsiaTheme="minorHAnsi"/>
          <w:lang w:eastAsia="en-US"/>
        </w:rPr>
        <w:t>Сланцевского</w:t>
      </w:r>
      <w:r w:rsidR="00857977" w:rsidRPr="003C2EA1">
        <w:rPr>
          <w:rFonts w:eastAsiaTheme="minorHAnsi"/>
          <w:lang w:eastAsia="en-US"/>
        </w:rPr>
        <w:t xml:space="preserve"> муниципального района</w:t>
      </w:r>
      <w:r w:rsidRPr="003C2EA1">
        <w:rPr>
          <w:rFonts w:eastAsiaTheme="minorHAnsi"/>
          <w:lang w:eastAsia="en-US"/>
        </w:rPr>
        <w:t xml:space="preserve"> Ленинградской области</w:t>
      </w:r>
      <w:r w:rsidRPr="003C2EA1">
        <w:t>;</w:t>
      </w:r>
    </w:p>
    <w:p w14:paraId="71FC3231" w14:textId="3F621A32" w:rsidR="00070AF3" w:rsidRPr="003C2EA1" w:rsidRDefault="00070AF3" w:rsidP="00486DAE">
      <w:pPr>
        <w:pStyle w:val="a8"/>
      </w:pPr>
      <w:r w:rsidRPr="003C2EA1">
        <w:t xml:space="preserve">разработка мероприятий по оптимизации парковочного пространства на территории </w:t>
      </w:r>
      <w:r w:rsidRPr="003C2EA1">
        <w:rPr>
          <w:rFonts w:eastAsiaTheme="minorHAnsi"/>
          <w:lang w:eastAsia="en-US"/>
        </w:rPr>
        <w:t xml:space="preserve">исследуемой части </w:t>
      </w:r>
      <w:r w:rsidR="004F31E2">
        <w:rPr>
          <w:rFonts w:eastAsiaTheme="minorHAnsi"/>
          <w:lang w:eastAsia="en-US"/>
        </w:rPr>
        <w:t>Сланцевского</w:t>
      </w:r>
      <w:r w:rsidR="00857977" w:rsidRPr="003C2EA1">
        <w:rPr>
          <w:rFonts w:eastAsiaTheme="minorHAnsi"/>
          <w:lang w:eastAsia="en-US"/>
        </w:rPr>
        <w:t xml:space="preserve"> муниципального района </w:t>
      </w:r>
      <w:r w:rsidRPr="003C2EA1">
        <w:rPr>
          <w:rFonts w:eastAsiaTheme="minorHAnsi"/>
          <w:lang w:eastAsia="en-US"/>
        </w:rPr>
        <w:t>Ленинградской области</w:t>
      </w:r>
      <w:r w:rsidRPr="003C2EA1">
        <w:t>;</w:t>
      </w:r>
    </w:p>
    <w:p w14:paraId="731E7C4E" w14:textId="079BDEEB" w:rsidR="00070AF3" w:rsidRPr="003C2EA1" w:rsidRDefault="00070AF3" w:rsidP="00486DAE">
      <w:pPr>
        <w:pStyle w:val="a8"/>
      </w:pPr>
      <w:r w:rsidRPr="003C2EA1">
        <w:t xml:space="preserve">разработка мероприятий по оптимизации работы системы пассажирского транспорта с учетом существующих и прогнозных характеристик пассажиропотоков на территории </w:t>
      </w:r>
      <w:r w:rsidRPr="003C2EA1">
        <w:rPr>
          <w:rFonts w:eastAsiaTheme="minorHAnsi"/>
          <w:lang w:eastAsia="en-US"/>
        </w:rPr>
        <w:t xml:space="preserve">исследуемой части </w:t>
      </w:r>
      <w:r w:rsidR="004F31E2">
        <w:rPr>
          <w:rFonts w:eastAsiaTheme="minorHAnsi"/>
          <w:lang w:eastAsia="en-US"/>
        </w:rPr>
        <w:t>Сланцевского</w:t>
      </w:r>
      <w:r w:rsidR="00857977" w:rsidRPr="003C2EA1">
        <w:rPr>
          <w:rFonts w:eastAsiaTheme="minorHAnsi"/>
          <w:lang w:eastAsia="en-US"/>
        </w:rPr>
        <w:t xml:space="preserve"> муниципального района</w:t>
      </w:r>
      <w:r w:rsidRPr="003C2EA1">
        <w:rPr>
          <w:rFonts w:eastAsiaTheme="minorHAnsi"/>
          <w:lang w:eastAsia="en-US"/>
        </w:rPr>
        <w:t xml:space="preserve"> Ленинградской области</w:t>
      </w:r>
      <w:r w:rsidRPr="003C2EA1">
        <w:t>;</w:t>
      </w:r>
    </w:p>
    <w:p w14:paraId="7393BBF0" w14:textId="6B5D9A88" w:rsidR="00070AF3" w:rsidRPr="003C2EA1" w:rsidRDefault="00070AF3" w:rsidP="00486DAE">
      <w:pPr>
        <w:pStyle w:val="a8"/>
      </w:pPr>
      <w:r w:rsidRPr="003C2EA1">
        <w:t xml:space="preserve">разработка мероприятий по развитию пешеходной инфраструктуры на территории </w:t>
      </w:r>
      <w:r w:rsidRPr="003C2EA1">
        <w:rPr>
          <w:rFonts w:eastAsiaTheme="minorHAnsi"/>
          <w:lang w:eastAsia="en-US"/>
        </w:rPr>
        <w:t xml:space="preserve">исследуемой части </w:t>
      </w:r>
      <w:r w:rsidR="004F31E2">
        <w:rPr>
          <w:rFonts w:eastAsiaTheme="minorHAnsi"/>
          <w:lang w:eastAsia="en-US"/>
        </w:rPr>
        <w:t>Сланцевского</w:t>
      </w:r>
      <w:r w:rsidR="00857977" w:rsidRPr="003C2EA1">
        <w:rPr>
          <w:rFonts w:eastAsiaTheme="minorHAnsi"/>
          <w:lang w:eastAsia="en-US"/>
        </w:rPr>
        <w:t xml:space="preserve"> муниципального района </w:t>
      </w:r>
      <w:r w:rsidRPr="003C2EA1">
        <w:rPr>
          <w:rFonts w:eastAsiaTheme="minorHAnsi"/>
          <w:lang w:eastAsia="en-US"/>
        </w:rPr>
        <w:t>Ленинградской области</w:t>
      </w:r>
      <w:r w:rsidRPr="003C2EA1">
        <w:t>;</w:t>
      </w:r>
    </w:p>
    <w:p w14:paraId="059DCCEB" w14:textId="532DB500" w:rsidR="00070AF3" w:rsidRPr="003C2EA1" w:rsidRDefault="00070AF3" w:rsidP="00486DAE">
      <w:pPr>
        <w:pStyle w:val="a8"/>
      </w:pPr>
      <w:r w:rsidRPr="003C2EA1">
        <w:t xml:space="preserve">разработка мероприятий по развитию велосипедного движения на территории </w:t>
      </w:r>
      <w:r w:rsidRPr="003C2EA1">
        <w:rPr>
          <w:rFonts w:eastAsiaTheme="minorHAnsi"/>
          <w:lang w:eastAsia="en-US"/>
        </w:rPr>
        <w:t xml:space="preserve">исследуемой части </w:t>
      </w:r>
      <w:r w:rsidR="004F31E2">
        <w:rPr>
          <w:rFonts w:eastAsiaTheme="minorHAnsi"/>
          <w:lang w:eastAsia="en-US"/>
        </w:rPr>
        <w:t>Сланцевского</w:t>
      </w:r>
      <w:r w:rsidR="00857977" w:rsidRPr="003C2EA1">
        <w:rPr>
          <w:rFonts w:eastAsiaTheme="minorHAnsi"/>
          <w:lang w:eastAsia="en-US"/>
        </w:rPr>
        <w:t xml:space="preserve"> муниципального района</w:t>
      </w:r>
      <w:r w:rsidRPr="003C2EA1">
        <w:rPr>
          <w:rFonts w:eastAsiaTheme="minorHAnsi"/>
          <w:lang w:eastAsia="en-US"/>
        </w:rPr>
        <w:t xml:space="preserve"> </w:t>
      </w:r>
      <w:r w:rsidRPr="003C2EA1">
        <w:rPr>
          <w:rFonts w:eastAsiaTheme="minorHAnsi"/>
          <w:lang w:eastAsia="en-US"/>
        </w:rPr>
        <w:lastRenderedPageBreak/>
        <w:t>Ленинградской области</w:t>
      </w:r>
      <w:r w:rsidRPr="003C2EA1">
        <w:t>;</w:t>
      </w:r>
    </w:p>
    <w:p w14:paraId="11CB080D" w14:textId="351195B3" w:rsidR="00070AF3" w:rsidRPr="003C2EA1" w:rsidRDefault="00070AF3" w:rsidP="00486DAE">
      <w:pPr>
        <w:pStyle w:val="a8"/>
      </w:pPr>
      <w:r w:rsidRPr="003C2EA1">
        <w:t xml:space="preserve">разработка мероприятий по повышению транспортной доступности </w:t>
      </w:r>
      <w:r w:rsidRPr="003C2EA1">
        <w:rPr>
          <w:rFonts w:eastAsiaTheme="minorHAnsi"/>
          <w:lang w:eastAsia="en-US"/>
        </w:rPr>
        <w:t xml:space="preserve">исследуемой части </w:t>
      </w:r>
      <w:r w:rsidR="004F31E2">
        <w:rPr>
          <w:rFonts w:eastAsiaTheme="minorHAnsi"/>
          <w:lang w:eastAsia="en-US"/>
        </w:rPr>
        <w:t>Сланцевского</w:t>
      </w:r>
      <w:r w:rsidR="00857977" w:rsidRPr="003C2EA1">
        <w:rPr>
          <w:rFonts w:eastAsiaTheme="minorHAnsi"/>
          <w:lang w:eastAsia="en-US"/>
        </w:rPr>
        <w:t xml:space="preserve"> муниципального района </w:t>
      </w:r>
      <w:r w:rsidRPr="003C2EA1">
        <w:rPr>
          <w:rFonts w:eastAsiaTheme="minorHAnsi"/>
          <w:lang w:eastAsia="en-US"/>
        </w:rPr>
        <w:t>Ленинградской области</w:t>
      </w:r>
      <w:r w:rsidRPr="003C2EA1">
        <w:t xml:space="preserve"> и развитию транспортных связей с другими муниципальными образованиями и территориями.</w:t>
      </w:r>
    </w:p>
    <w:p w14:paraId="35008270" w14:textId="77777777" w:rsidR="00070AF3" w:rsidRPr="003C2EA1" w:rsidRDefault="00070AF3" w:rsidP="00070AF3">
      <w:pPr>
        <w:suppressAutoHyphens w:val="0"/>
        <w:spacing w:after="160" w:line="259" w:lineRule="auto"/>
        <w:rPr>
          <w:rFonts w:ascii="Times New Roman" w:hAnsi="Times New Roman" w:cs="Times New Roman"/>
          <w:sz w:val="26"/>
          <w:szCs w:val="26"/>
        </w:rPr>
      </w:pPr>
      <w:r w:rsidRPr="003C2EA1">
        <w:rPr>
          <w:rFonts w:ascii="Times New Roman" w:hAnsi="Times New Roman" w:cs="Times New Roman"/>
          <w:sz w:val="26"/>
          <w:szCs w:val="26"/>
        </w:rPr>
        <w:br w:type="page"/>
      </w:r>
    </w:p>
    <w:bookmarkStart w:id="58" w:name="_Toc49355586" w:displacedByCustomXml="next"/>
    <w:bookmarkStart w:id="59" w:name="_Toc41618551" w:displacedByCustomXml="next"/>
    <w:bookmarkStart w:id="60" w:name="_Toc41618208" w:displacedByCustomXml="next"/>
    <w:bookmarkStart w:id="61" w:name="_Toc41243116" w:displacedByCustomXml="next"/>
    <w:bookmarkStart w:id="62" w:name="_Toc41055403" w:displacedByCustomXml="next"/>
    <w:bookmarkStart w:id="63" w:name="_Toc37615397" w:displacedByCustomXml="next"/>
    <w:bookmarkStart w:id="64" w:name="_Toc37428884" w:displacedByCustomXml="next"/>
    <w:bookmarkStart w:id="65" w:name="_Toc57931449" w:displacedByCustomXml="next"/>
    <w:bookmarkStart w:id="66" w:name="_Toc57937317" w:displacedByCustomXml="next"/>
    <w:sdt>
      <w:sdtPr>
        <w:rPr>
          <w:rFonts w:ascii="Times New Roman" w:hAnsi="Times New Roman" w:cs="Times New Roman"/>
          <w:sz w:val="26"/>
          <w:szCs w:val="26"/>
        </w:rPr>
        <w:id w:val="1730109112"/>
        <w:docPartObj>
          <w:docPartGallery w:val="Table of Contents"/>
          <w:docPartUnique/>
        </w:docPartObj>
      </w:sdtPr>
      <w:sdtEndPr>
        <w:rPr>
          <w:bCs/>
        </w:rPr>
      </w:sdtEndPr>
      <w:sdtContent>
        <w:p w14:paraId="0E3DF088" w14:textId="55D96C5F" w:rsidR="008D0354" w:rsidRPr="00E21495" w:rsidRDefault="00070AF3" w:rsidP="00E21495">
          <w:pPr>
            <w:widowControl w:val="0"/>
            <w:suppressAutoHyphens w:val="0"/>
            <w:spacing w:after="100" w:afterAutospacing="1" w:line="360" w:lineRule="auto"/>
            <w:jc w:val="center"/>
            <w:outlineLvl w:val="0"/>
            <w:rPr>
              <w:rFonts w:ascii="Times New Roman" w:eastAsiaTheme="minorEastAsia" w:hAnsi="Times New Roman" w:cs="Times New Roman"/>
              <w:noProof/>
              <w:kern w:val="0"/>
              <w:sz w:val="26"/>
              <w:szCs w:val="26"/>
              <w:lang w:eastAsia="ru-RU"/>
            </w:rPr>
          </w:pPr>
          <w:r w:rsidRPr="00E21495">
            <w:rPr>
              <w:rStyle w:val="aff7"/>
              <w:rFonts w:cs="Times New Roman"/>
            </w:rPr>
            <w:t>СОДЕРЖАНИЕ</w:t>
          </w:r>
          <w:bookmarkEnd w:id="66"/>
          <w:bookmarkEnd w:id="65"/>
          <w:bookmarkEnd w:id="64"/>
          <w:bookmarkEnd w:id="63"/>
          <w:bookmarkEnd w:id="62"/>
          <w:bookmarkEnd w:id="61"/>
          <w:bookmarkEnd w:id="60"/>
          <w:bookmarkEnd w:id="59"/>
          <w:bookmarkEnd w:id="58"/>
          <w:r w:rsidRPr="00E21495">
            <w:rPr>
              <w:rFonts w:ascii="Times New Roman" w:hAnsi="Times New Roman" w:cs="Times New Roman"/>
              <w:sz w:val="26"/>
              <w:szCs w:val="26"/>
            </w:rPr>
            <w:fldChar w:fldCharType="begin"/>
          </w:r>
          <w:r w:rsidRPr="00E21495">
            <w:rPr>
              <w:rFonts w:ascii="Times New Roman" w:hAnsi="Times New Roman" w:cs="Times New Roman"/>
              <w:sz w:val="26"/>
              <w:szCs w:val="26"/>
            </w:rPr>
            <w:instrText xml:space="preserve"> TOC \o "1-3" \h \z \u </w:instrText>
          </w:r>
          <w:r w:rsidRPr="00E21495">
            <w:rPr>
              <w:rFonts w:ascii="Times New Roman" w:hAnsi="Times New Roman" w:cs="Times New Roman"/>
              <w:sz w:val="26"/>
              <w:szCs w:val="26"/>
            </w:rPr>
            <w:fldChar w:fldCharType="separate"/>
          </w:r>
        </w:p>
        <w:p w14:paraId="662911AB" w14:textId="4AF013B1" w:rsidR="008D0354" w:rsidRPr="00E21495" w:rsidRDefault="00380647" w:rsidP="00E21495">
          <w:pPr>
            <w:pStyle w:val="1f0"/>
            <w:spacing w:after="0"/>
            <w:rPr>
              <w:rFonts w:ascii="Times New Roman" w:eastAsiaTheme="minorEastAsia" w:hAnsi="Times New Roman" w:cs="Times New Roman"/>
              <w:noProof/>
              <w:kern w:val="0"/>
              <w:sz w:val="26"/>
              <w:szCs w:val="26"/>
              <w:lang w:eastAsia="ru-RU"/>
            </w:rPr>
          </w:pPr>
          <w:hyperlink w:anchor="_Toc57937320" w:history="1">
            <w:r w:rsidR="008D0354" w:rsidRPr="00E21495">
              <w:rPr>
                <w:rStyle w:val="afb"/>
                <w:rFonts w:ascii="Times New Roman" w:hAnsi="Times New Roman" w:cs="Times New Roman"/>
                <w:noProof/>
                <w:sz w:val="26"/>
                <w:szCs w:val="26"/>
              </w:rPr>
              <w:t>Введение</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_Toc57937320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30</w:t>
            </w:r>
            <w:r w:rsidR="008D0354" w:rsidRPr="00E21495">
              <w:rPr>
                <w:rFonts w:ascii="Times New Roman" w:hAnsi="Times New Roman" w:cs="Times New Roman"/>
                <w:noProof/>
                <w:webHidden/>
                <w:sz w:val="26"/>
                <w:szCs w:val="26"/>
              </w:rPr>
              <w:fldChar w:fldCharType="end"/>
            </w:r>
          </w:hyperlink>
        </w:p>
        <w:p w14:paraId="5097CB73" w14:textId="57D1E10A" w:rsidR="008D0354" w:rsidRPr="00E21495" w:rsidRDefault="00380647" w:rsidP="00E21495">
          <w:pPr>
            <w:pStyle w:val="1f0"/>
            <w:spacing w:after="0"/>
            <w:rPr>
              <w:rFonts w:ascii="Times New Roman" w:eastAsiaTheme="minorEastAsia" w:hAnsi="Times New Roman" w:cs="Times New Roman"/>
              <w:noProof/>
              <w:kern w:val="0"/>
              <w:sz w:val="26"/>
              <w:szCs w:val="26"/>
              <w:lang w:eastAsia="ru-RU"/>
            </w:rPr>
          </w:pPr>
          <w:hyperlink w:anchor="_Toc57937321" w:history="1">
            <w:r w:rsidR="008D0354" w:rsidRPr="00E21495">
              <w:rPr>
                <w:rStyle w:val="afb"/>
                <w:rFonts w:ascii="Times New Roman" w:hAnsi="Times New Roman" w:cs="Times New Roman"/>
                <w:noProof/>
                <w:sz w:val="26"/>
                <w:szCs w:val="26"/>
              </w:rPr>
              <w:t>1 Паспорт КСОДД</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_Toc57937321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31</w:t>
            </w:r>
            <w:r w:rsidR="008D0354" w:rsidRPr="00E21495">
              <w:rPr>
                <w:rFonts w:ascii="Times New Roman" w:hAnsi="Times New Roman" w:cs="Times New Roman"/>
                <w:noProof/>
                <w:webHidden/>
                <w:sz w:val="26"/>
                <w:szCs w:val="26"/>
              </w:rPr>
              <w:fldChar w:fldCharType="end"/>
            </w:r>
          </w:hyperlink>
        </w:p>
        <w:p w14:paraId="6A64DE0E" w14:textId="55D0F8DF" w:rsidR="008D0354" w:rsidRPr="00E21495" w:rsidRDefault="00380647" w:rsidP="00E21495">
          <w:pPr>
            <w:pStyle w:val="1f0"/>
            <w:spacing w:after="0"/>
            <w:rPr>
              <w:rFonts w:ascii="Times New Roman" w:eastAsiaTheme="minorEastAsia" w:hAnsi="Times New Roman" w:cs="Times New Roman"/>
              <w:noProof/>
              <w:kern w:val="0"/>
              <w:sz w:val="26"/>
              <w:szCs w:val="26"/>
              <w:lang w:eastAsia="ru-RU"/>
            </w:rPr>
          </w:pPr>
          <w:hyperlink w:anchor="_Toc57937322" w:history="1">
            <w:r w:rsidR="008D0354" w:rsidRPr="00E21495">
              <w:rPr>
                <w:rStyle w:val="afb"/>
                <w:rFonts w:ascii="Times New Roman" w:hAnsi="Times New Roman" w:cs="Times New Roman"/>
                <w:noProof/>
                <w:sz w:val="26"/>
                <w:szCs w:val="26"/>
              </w:rPr>
              <w:t>2 Характеристика существующей дорожно-транспортной ситуации МО «Сланцевский муниципальный район»</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_Toc57937322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34</w:t>
            </w:r>
            <w:r w:rsidR="008D0354" w:rsidRPr="00E21495">
              <w:rPr>
                <w:rFonts w:ascii="Times New Roman" w:hAnsi="Times New Roman" w:cs="Times New Roman"/>
                <w:noProof/>
                <w:webHidden/>
                <w:sz w:val="26"/>
                <w:szCs w:val="26"/>
              </w:rPr>
              <w:fldChar w:fldCharType="end"/>
            </w:r>
          </w:hyperlink>
        </w:p>
        <w:p w14:paraId="3AA7B2C7" w14:textId="0944A89D"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23" w:history="1">
            <w:r w:rsidR="008D0354" w:rsidRPr="00E21495">
              <w:rPr>
                <w:rStyle w:val="afb"/>
                <w:rFonts w:ascii="Times New Roman" w:hAnsi="Times New Roman" w:cs="Times New Roman"/>
                <w:noProof/>
                <w:sz w:val="26"/>
                <w:szCs w:val="26"/>
              </w:rPr>
              <w:t>2.1 Положение территории в структуре пространственной организации Ленинградской области</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_Toc57937323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34</w:t>
            </w:r>
            <w:r w:rsidR="008D0354" w:rsidRPr="00E21495">
              <w:rPr>
                <w:rFonts w:ascii="Times New Roman" w:hAnsi="Times New Roman" w:cs="Times New Roman"/>
                <w:noProof/>
                <w:webHidden/>
                <w:sz w:val="26"/>
                <w:szCs w:val="26"/>
              </w:rPr>
              <w:fldChar w:fldCharType="end"/>
            </w:r>
          </w:hyperlink>
        </w:p>
        <w:p w14:paraId="4E824127" w14:textId="2587FC44"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24" w:history="1">
            <w:r w:rsidR="008D0354" w:rsidRPr="00E21495">
              <w:rPr>
                <w:rStyle w:val="afb"/>
                <w:rFonts w:ascii="Times New Roman" w:hAnsi="Times New Roman" w:cs="Times New Roman"/>
                <w:noProof/>
                <w:sz w:val="26"/>
                <w:szCs w:val="26"/>
              </w:rPr>
              <w:t>2.2 Результаты анализа имеющихся документов территориального планирования, планов и программ комплексного социально-экономического развития муниципальных образований, долгосрочных целевых программ, программ комплексного развития транспортной инфраструктуры городских округов, материалов инженерных изысканий</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_Toc57937324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36</w:t>
            </w:r>
            <w:r w:rsidR="008D0354" w:rsidRPr="00E21495">
              <w:rPr>
                <w:rFonts w:ascii="Times New Roman" w:hAnsi="Times New Roman" w:cs="Times New Roman"/>
                <w:noProof/>
                <w:webHidden/>
                <w:sz w:val="26"/>
                <w:szCs w:val="26"/>
              </w:rPr>
              <w:fldChar w:fldCharType="end"/>
            </w:r>
          </w:hyperlink>
        </w:p>
        <w:p w14:paraId="760A4C3B" w14:textId="3BA288A3"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25" w:history="1">
            <w:r w:rsidR="008D0354" w:rsidRPr="00E21495">
              <w:rPr>
                <w:rStyle w:val="afb"/>
                <w:rFonts w:ascii="Times New Roman" w:eastAsiaTheme="majorEastAsia" w:hAnsi="Times New Roman" w:cs="Times New Roman"/>
                <w:noProof/>
                <w:sz w:val="26"/>
                <w:szCs w:val="26"/>
              </w:rPr>
              <w:t>2.2.1 Схема территориального планирования Ленинградской области</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_Toc57937325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37</w:t>
            </w:r>
            <w:r w:rsidR="008D0354" w:rsidRPr="00E21495">
              <w:rPr>
                <w:rFonts w:ascii="Times New Roman" w:hAnsi="Times New Roman" w:cs="Times New Roman"/>
                <w:noProof/>
                <w:webHidden/>
                <w:sz w:val="26"/>
                <w:szCs w:val="26"/>
              </w:rPr>
              <w:fldChar w:fldCharType="end"/>
            </w:r>
          </w:hyperlink>
        </w:p>
        <w:p w14:paraId="041B7630" w14:textId="4AC66B22"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26" w:history="1">
            <w:r w:rsidR="008D0354" w:rsidRPr="00E21495">
              <w:rPr>
                <w:rStyle w:val="afb"/>
                <w:rFonts w:ascii="Times New Roman" w:eastAsiaTheme="majorEastAsia" w:hAnsi="Times New Roman" w:cs="Times New Roman"/>
                <w:noProof/>
                <w:sz w:val="26"/>
                <w:szCs w:val="26"/>
              </w:rPr>
              <w:t>2.2.2 Схема территориального планирования Сланцевского муниципального района Ленинградской области</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_Toc57937326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38</w:t>
            </w:r>
            <w:r w:rsidR="008D0354" w:rsidRPr="00E21495">
              <w:rPr>
                <w:rFonts w:ascii="Times New Roman" w:hAnsi="Times New Roman" w:cs="Times New Roman"/>
                <w:noProof/>
                <w:webHidden/>
                <w:sz w:val="26"/>
                <w:szCs w:val="26"/>
              </w:rPr>
              <w:fldChar w:fldCharType="end"/>
            </w:r>
          </w:hyperlink>
        </w:p>
        <w:p w14:paraId="2C91C191" w14:textId="254AB413"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27" w:history="1">
            <w:r w:rsidR="008D0354" w:rsidRPr="00E21495">
              <w:rPr>
                <w:rStyle w:val="afb"/>
                <w:rFonts w:ascii="Times New Roman" w:hAnsi="Times New Roman" w:cs="Times New Roman"/>
                <w:noProof/>
                <w:sz w:val="26"/>
                <w:szCs w:val="26"/>
              </w:rPr>
              <w:t>2.2.3 Стратегия социально-экономического развития муниципального образования Сланцевский муниципальный район Ленинградской области на период до 2025 года и План мероприятий по реализации стратегии социально-экономического развития муниципального образования Сланцевский муниципальный район Ленинградской области</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_Toc57937327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43</w:t>
            </w:r>
            <w:r w:rsidR="008D0354" w:rsidRPr="00E21495">
              <w:rPr>
                <w:rFonts w:ascii="Times New Roman" w:hAnsi="Times New Roman" w:cs="Times New Roman"/>
                <w:noProof/>
                <w:webHidden/>
                <w:sz w:val="26"/>
                <w:szCs w:val="26"/>
              </w:rPr>
              <w:fldChar w:fldCharType="end"/>
            </w:r>
          </w:hyperlink>
        </w:p>
        <w:p w14:paraId="6EBB9F01" w14:textId="7B75EF7D"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28" w:history="1">
            <w:r w:rsidR="008D0354" w:rsidRPr="00E21495">
              <w:rPr>
                <w:rStyle w:val="afb"/>
                <w:rFonts w:ascii="Times New Roman" w:eastAsiaTheme="majorEastAsia" w:hAnsi="Times New Roman" w:cs="Times New Roman"/>
                <w:noProof/>
                <w:sz w:val="26"/>
                <w:szCs w:val="26"/>
              </w:rPr>
              <w:t>2.2</w:t>
            </w:r>
            <w:r w:rsidR="008D0354" w:rsidRPr="00E21495">
              <w:rPr>
                <w:rStyle w:val="afb"/>
                <w:rFonts w:ascii="Times New Roman" w:hAnsi="Times New Roman" w:cs="Times New Roman"/>
                <w:noProof/>
                <w:sz w:val="26"/>
                <w:szCs w:val="26"/>
              </w:rPr>
              <w:t>.4 Муниципальная программа «Капитальный ремонт, ремонт и строительство объектов капитального строительства в Сланцевском муниципальном районе»</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_Toc57937328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49</w:t>
            </w:r>
            <w:r w:rsidR="008D0354" w:rsidRPr="00E21495">
              <w:rPr>
                <w:rFonts w:ascii="Times New Roman" w:hAnsi="Times New Roman" w:cs="Times New Roman"/>
                <w:noProof/>
                <w:webHidden/>
                <w:sz w:val="26"/>
                <w:szCs w:val="26"/>
              </w:rPr>
              <w:fldChar w:fldCharType="end"/>
            </w:r>
          </w:hyperlink>
        </w:p>
        <w:p w14:paraId="2ECFE692" w14:textId="7EB5208D"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29" w:history="1">
            <w:r w:rsidR="008D0354" w:rsidRPr="00E21495">
              <w:rPr>
                <w:rStyle w:val="afb"/>
                <w:rFonts w:ascii="Times New Roman" w:hAnsi="Times New Roman" w:cs="Times New Roman"/>
                <w:noProof/>
                <w:sz w:val="26"/>
                <w:szCs w:val="26"/>
              </w:rPr>
              <w:t>2.3 Оценка существующей социально-экономической и градостроительной деятельности территории, включая деятельность в сфере транспорта, дорожную деятельность</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_Toc57937329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51</w:t>
            </w:r>
            <w:r w:rsidR="008D0354" w:rsidRPr="00E21495">
              <w:rPr>
                <w:rFonts w:ascii="Times New Roman" w:hAnsi="Times New Roman" w:cs="Times New Roman"/>
                <w:noProof/>
                <w:webHidden/>
                <w:sz w:val="26"/>
                <w:szCs w:val="26"/>
              </w:rPr>
              <w:fldChar w:fldCharType="end"/>
            </w:r>
          </w:hyperlink>
        </w:p>
        <w:p w14:paraId="78CD3698" w14:textId="1E4A6CCF" w:rsidR="008D0354" w:rsidRPr="00E21495" w:rsidRDefault="00380647" w:rsidP="00E21495">
          <w:pPr>
            <w:pStyle w:val="34"/>
            <w:tabs>
              <w:tab w:val="left" w:pos="1320"/>
            </w:tabs>
            <w:spacing w:after="0"/>
            <w:rPr>
              <w:rFonts w:ascii="Times New Roman" w:eastAsiaTheme="minorEastAsia" w:hAnsi="Times New Roman" w:cs="Times New Roman"/>
              <w:noProof/>
              <w:kern w:val="0"/>
              <w:sz w:val="26"/>
              <w:szCs w:val="26"/>
              <w:lang w:eastAsia="ru-RU"/>
            </w:rPr>
          </w:pPr>
          <w:hyperlink w:anchor="_Toc57937330" w:history="1">
            <w:r w:rsidR="008D0354" w:rsidRPr="00E21495">
              <w:rPr>
                <w:rStyle w:val="afb"/>
                <w:rFonts w:ascii="Times New Roman" w:hAnsi="Times New Roman" w:cs="Times New Roman"/>
                <w:noProof/>
                <w:sz w:val="26"/>
                <w:szCs w:val="26"/>
              </w:rPr>
              <w:t>2.3.1</w:t>
            </w:r>
            <w:r w:rsidR="008D0354" w:rsidRPr="00E21495">
              <w:rPr>
                <w:rFonts w:ascii="Times New Roman" w:eastAsiaTheme="minorEastAsia" w:hAnsi="Times New Roman" w:cs="Times New Roman"/>
                <w:noProof/>
                <w:kern w:val="0"/>
                <w:sz w:val="26"/>
                <w:szCs w:val="26"/>
                <w:lang w:eastAsia="ru-RU"/>
              </w:rPr>
              <w:tab/>
            </w:r>
            <w:r w:rsidR="008D0354" w:rsidRPr="00E21495">
              <w:rPr>
                <w:rStyle w:val="afb"/>
                <w:rFonts w:ascii="Times New Roman" w:hAnsi="Times New Roman" w:cs="Times New Roman"/>
                <w:noProof/>
                <w:sz w:val="26"/>
                <w:szCs w:val="26"/>
              </w:rPr>
              <w:t>Социально-экономическая характеристика МО «Сланцевский муниципальный район»</w:t>
            </w:r>
            <w:r w:rsidR="008D0354" w:rsidRPr="00E21495">
              <w:rPr>
                <w:rStyle w:val="afb"/>
                <w:rFonts w:ascii="Times New Roman" w:hAnsi="Times New Roman" w:cs="Times New Roman"/>
                <w:noProof/>
                <w:sz w:val="26"/>
                <w:szCs w:val="26"/>
              </w:rPr>
              <w:tab/>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_Toc57937330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51</w:t>
            </w:r>
            <w:r w:rsidR="008D0354" w:rsidRPr="00E21495">
              <w:rPr>
                <w:rFonts w:ascii="Times New Roman" w:hAnsi="Times New Roman" w:cs="Times New Roman"/>
                <w:noProof/>
                <w:webHidden/>
                <w:sz w:val="26"/>
                <w:szCs w:val="26"/>
              </w:rPr>
              <w:fldChar w:fldCharType="end"/>
            </w:r>
          </w:hyperlink>
        </w:p>
        <w:p w14:paraId="73B450F6" w14:textId="49129986" w:rsidR="008D0354" w:rsidRPr="00E21495" w:rsidRDefault="00380647" w:rsidP="00E21495">
          <w:pPr>
            <w:pStyle w:val="34"/>
            <w:tabs>
              <w:tab w:val="left" w:pos="1320"/>
            </w:tabs>
            <w:spacing w:after="0"/>
            <w:rPr>
              <w:rFonts w:ascii="Times New Roman" w:eastAsiaTheme="minorEastAsia" w:hAnsi="Times New Roman" w:cs="Times New Roman"/>
              <w:noProof/>
              <w:kern w:val="0"/>
              <w:sz w:val="26"/>
              <w:szCs w:val="26"/>
              <w:lang w:eastAsia="ru-RU"/>
            </w:rPr>
          </w:pPr>
          <w:hyperlink w:anchor="_Toc57937331" w:history="1">
            <w:r w:rsidR="008D0354" w:rsidRPr="00E21495">
              <w:rPr>
                <w:rStyle w:val="afb"/>
                <w:rFonts w:ascii="Times New Roman" w:hAnsi="Times New Roman" w:cs="Times New Roman"/>
                <w:noProof/>
                <w:sz w:val="26"/>
                <w:szCs w:val="26"/>
              </w:rPr>
              <w:t>2.3.2</w:t>
            </w:r>
            <w:r w:rsidR="008D0354" w:rsidRPr="00E21495">
              <w:rPr>
                <w:rFonts w:ascii="Times New Roman" w:eastAsiaTheme="minorEastAsia" w:hAnsi="Times New Roman" w:cs="Times New Roman"/>
                <w:noProof/>
                <w:kern w:val="0"/>
                <w:sz w:val="26"/>
                <w:szCs w:val="26"/>
                <w:lang w:eastAsia="ru-RU"/>
              </w:rPr>
              <w:tab/>
            </w:r>
            <w:r w:rsidR="008D0354" w:rsidRPr="00E21495">
              <w:rPr>
                <w:rStyle w:val="afb"/>
                <w:rFonts w:ascii="Times New Roman" w:hAnsi="Times New Roman" w:cs="Times New Roman"/>
                <w:noProof/>
                <w:sz w:val="26"/>
                <w:szCs w:val="26"/>
              </w:rPr>
              <w:t>Градостроительная деятельность</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_Toc57937331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60</w:t>
            </w:r>
            <w:r w:rsidR="008D0354" w:rsidRPr="00E21495">
              <w:rPr>
                <w:rFonts w:ascii="Times New Roman" w:hAnsi="Times New Roman" w:cs="Times New Roman"/>
                <w:noProof/>
                <w:webHidden/>
                <w:sz w:val="26"/>
                <w:szCs w:val="26"/>
              </w:rPr>
              <w:fldChar w:fldCharType="end"/>
            </w:r>
          </w:hyperlink>
        </w:p>
        <w:p w14:paraId="6792F55C" w14:textId="1A9B7B42"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32" w:history="1">
            <w:r w:rsidR="008D0354" w:rsidRPr="00E21495">
              <w:rPr>
                <w:rStyle w:val="afb"/>
                <w:rFonts w:ascii="Times New Roman" w:hAnsi="Times New Roman" w:cs="Times New Roman"/>
                <w:noProof/>
                <w:sz w:val="26"/>
                <w:szCs w:val="26"/>
              </w:rPr>
              <w:t>2.3.3 Деятельность в сфере транспорта</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_Toc57937332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62</w:t>
            </w:r>
            <w:r w:rsidR="008D0354" w:rsidRPr="00E21495">
              <w:rPr>
                <w:rFonts w:ascii="Times New Roman" w:hAnsi="Times New Roman" w:cs="Times New Roman"/>
                <w:noProof/>
                <w:webHidden/>
                <w:sz w:val="26"/>
                <w:szCs w:val="26"/>
              </w:rPr>
              <w:fldChar w:fldCharType="end"/>
            </w:r>
          </w:hyperlink>
        </w:p>
        <w:p w14:paraId="0BDBBE57" w14:textId="42B05E82"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33" w:history="1">
            <w:r w:rsidR="008D0354" w:rsidRPr="00E21495">
              <w:rPr>
                <w:rStyle w:val="afb"/>
                <w:rFonts w:ascii="Times New Roman" w:hAnsi="Times New Roman" w:cs="Times New Roman"/>
                <w:noProof/>
                <w:sz w:val="26"/>
                <w:szCs w:val="26"/>
              </w:rPr>
              <w:t>2.4 Оценка сети дорог, оценка и анализ показателей качества содержания дорог, анализ перспектив развития дорог на территории</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_Toc57937333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70</w:t>
            </w:r>
            <w:r w:rsidR="008D0354" w:rsidRPr="00E21495">
              <w:rPr>
                <w:rFonts w:ascii="Times New Roman" w:hAnsi="Times New Roman" w:cs="Times New Roman"/>
                <w:noProof/>
                <w:webHidden/>
                <w:sz w:val="26"/>
                <w:szCs w:val="26"/>
              </w:rPr>
              <w:fldChar w:fldCharType="end"/>
            </w:r>
          </w:hyperlink>
        </w:p>
        <w:p w14:paraId="0821C303" w14:textId="745AC338"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34" w:history="1">
            <w:r w:rsidR="008D0354" w:rsidRPr="00E21495">
              <w:rPr>
                <w:rStyle w:val="afb"/>
                <w:rFonts w:ascii="Times New Roman" w:hAnsi="Times New Roman" w:cs="Times New Roman"/>
                <w:noProof/>
                <w:sz w:val="26"/>
                <w:szCs w:val="26"/>
              </w:rPr>
              <w:t>2.5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_Toc57937334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73</w:t>
            </w:r>
            <w:r w:rsidR="008D0354" w:rsidRPr="00E21495">
              <w:rPr>
                <w:rFonts w:ascii="Times New Roman" w:hAnsi="Times New Roman" w:cs="Times New Roman"/>
                <w:noProof/>
                <w:webHidden/>
                <w:sz w:val="26"/>
                <w:szCs w:val="26"/>
              </w:rPr>
              <w:fldChar w:fldCharType="end"/>
            </w:r>
          </w:hyperlink>
        </w:p>
        <w:p w14:paraId="1242EE6F" w14:textId="7683CEEE"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35" w:history="1">
            <w:r w:rsidR="008D0354" w:rsidRPr="00E21495">
              <w:rPr>
                <w:rStyle w:val="afb"/>
                <w:rFonts w:ascii="Times New Roman" w:hAnsi="Times New Roman" w:cs="Times New Roman"/>
                <w:noProof/>
                <w:sz w:val="26"/>
                <w:szCs w:val="26"/>
              </w:rPr>
              <w:t>2.5.1 Организация движения транспортных средств общего пользования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_Toc57937335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74</w:t>
            </w:r>
            <w:r w:rsidR="008D0354" w:rsidRPr="00E21495">
              <w:rPr>
                <w:rFonts w:ascii="Times New Roman" w:hAnsi="Times New Roman" w:cs="Times New Roman"/>
                <w:noProof/>
                <w:webHidden/>
                <w:sz w:val="26"/>
                <w:szCs w:val="26"/>
              </w:rPr>
              <w:fldChar w:fldCharType="end"/>
            </w:r>
          </w:hyperlink>
        </w:p>
        <w:p w14:paraId="2CC1CF79" w14:textId="40868F67"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36" w:history="1">
            <w:r w:rsidR="008D0354" w:rsidRPr="00E21495">
              <w:rPr>
                <w:rStyle w:val="afb"/>
                <w:rFonts w:ascii="Times New Roman" w:hAnsi="Times New Roman" w:cs="Times New Roman"/>
                <w:noProof/>
                <w:sz w:val="26"/>
                <w:szCs w:val="26"/>
              </w:rPr>
              <w:t>2.5.2 Организация движения пешеходов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_Toc57937336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76</w:t>
            </w:r>
            <w:r w:rsidR="008D0354" w:rsidRPr="00E21495">
              <w:rPr>
                <w:rFonts w:ascii="Times New Roman" w:hAnsi="Times New Roman" w:cs="Times New Roman"/>
                <w:noProof/>
                <w:webHidden/>
                <w:sz w:val="26"/>
                <w:szCs w:val="26"/>
              </w:rPr>
              <w:fldChar w:fldCharType="end"/>
            </w:r>
          </w:hyperlink>
        </w:p>
        <w:p w14:paraId="224122CF" w14:textId="5A0A9A89"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37" w:history="1">
            <w:r w:rsidR="008D0354" w:rsidRPr="00E21495">
              <w:rPr>
                <w:rStyle w:val="afb"/>
                <w:rFonts w:ascii="Times New Roman" w:hAnsi="Times New Roman" w:cs="Times New Roman"/>
                <w:noProof/>
                <w:sz w:val="26"/>
                <w:szCs w:val="26"/>
              </w:rPr>
              <w:t>2.5.3 Организация движения велосипедистов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_Toc57937337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76</w:t>
            </w:r>
            <w:r w:rsidR="008D0354" w:rsidRPr="00E21495">
              <w:rPr>
                <w:rFonts w:ascii="Times New Roman" w:hAnsi="Times New Roman" w:cs="Times New Roman"/>
                <w:noProof/>
                <w:webHidden/>
                <w:sz w:val="26"/>
                <w:szCs w:val="26"/>
              </w:rPr>
              <w:fldChar w:fldCharType="end"/>
            </w:r>
          </w:hyperlink>
        </w:p>
        <w:p w14:paraId="37E12E79" w14:textId="5725340A"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38" w:history="1">
            <w:r w:rsidR="008D0354" w:rsidRPr="00E21495">
              <w:rPr>
                <w:rStyle w:val="afb"/>
                <w:rFonts w:ascii="Times New Roman" w:hAnsi="Times New Roman" w:cs="Times New Roman"/>
                <w:noProof/>
                <w:sz w:val="26"/>
                <w:szCs w:val="26"/>
              </w:rPr>
              <w:t>2.5.4 Организация движения грузовых транспортных средств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_Toc57937338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77</w:t>
            </w:r>
            <w:r w:rsidR="008D0354" w:rsidRPr="00E21495">
              <w:rPr>
                <w:rFonts w:ascii="Times New Roman" w:hAnsi="Times New Roman" w:cs="Times New Roman"/>
                <w:noProof/>
                <w:webHidden/>
                <w:sz w:val="26"/>
                <w:szCs w:val="26"/>
              </w:rPr>
              <w:fldChar w:fldCharType="end"/>
            </w:r>
          </w:hyperlink>
        </w:p>
        <w:p w14:paraId="54C0B88A" w14:textId="438095F6"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39" w:history="1">
            <w:r w:rsidR="008D0354" w:rsidRPr="00E21495">
              <w:rPr>
                <w:rStyle w:val="afb"/>
                <w:rFonts w:ascii="Times New Roman" w:hAnsi="Times New Roman" w:cs="Times New Roman"/>
                <w:noProof/>
                <w:sz w:val="26"/>
                <w:szCs w:val="26"/>
              </w:rPr>
              <w:t>2.6 Оценка организации существующего парковочного пространства, оценка и анализ параметров размещения парковок (вид парковок, количество парковочных мест, их назначение, обеспеченность, заполняемость), оценка предложенных в действующей документации предложений по развитию парковочного пространства</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_Toc57937339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78</w:t>
            </w:r>
            <w:r w:rsidR="008D0354" w:rsidRPr="00E21495">
              <w:rPr>
                <w:rFonts w:ascii="Times New Roman" w:hAnsi="Times New Roman" w:cs="Times New Roman"/>
                <w:noProof/>
                <w:webHidden/>
                <w:sz w:val="26"/>
                <w:szCs w:val="26"/>
              </w:rPr>
              <w:fldChar w:fldCharType="end"/>
            </w:r>
          </w:hyperlink>
        </w:p>
        <w:p w14:paraId="00746525" w14:textId="7583A396"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40" w:history="1">
            <w:r w:rsidR="008D0354" w:rsidRPr="00E21495">
              <w:rPr>
                <w:rStyle w:val="afb"/>
                <w:rFonts w:ascii="Times New Roman" w:hAnsi="Times New Roman" w:cs="Times New Roman"/>
                <w:noProof/>
                <w:sz w:val="26"/>
                <w:szCs w:val="26"/>
              </w:rPr>
              <w:t>2.7 Актуальные данные об эксплуатационном состоянии технических средств организации дорожного движения (далее – ТСОДД)</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_Toc57937340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81</w:t>
            </w:r>
            <w:r w:rsidR="008D0354" w:rsidRPr="00E21495">
              <w:rPr>
                <w:rFonts w:ascii="Times New Roman" w:hAnsi="Times New Roman" w:cs="Times New Roman"/>
                <w:noProof/>
                <w:webHidden/>
                <w:sz w:val="26"/>
                <w:szCs w:val="26"/>
              </w:rPr>
              <w:fldChar w:fldCharType="end"/>
            </w:r>
          </w:hyperlink>
        </w:p>
        <w:p w14:paraId="0C58FC35" w14:textId="4CE9DF33"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41" w:history="1">
            <w:r w:rsidR="008D0354" w:rsidRPr="00E21495">
              <w:rPr>
                <w:rStyle w:val="afb"/>
                <w:rFonts w:ascii="Times New Roman" w:hAnsi="Times New Roman" w:cs="Times New Roman"/>
                <w:noProof/>
                <w:sz w:val="26"/>
                <w:szCs w:val="26"/>
              </w:rPr>
              <w:t>2.7.1 Дорожные знаки</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_Toc57937341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82</w:t>
            </w:r>
            <w:r w:rsidR="008D0354" w:rsidRPr="00E21495">
              <w:rPr>
                <w:rFonts w:ascii="Times New Roman" w:hAnsi="Times New Roman" w:cs="Times New Roman"/>
                <w:noProof/>
                <w:webHidden/>
                <w:sz w:val="26"/>
                <w:szCs w:val="26"/>
              </w:rPr>
              <w:fldChar w:fldCharType="end"/>
            </w:r>
          </w:hyperlink>
        </w:p>
        <w:p w14:paraId="4CD046D6" w14:textId="6B5B5B1E"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42" w:history="1">
            <w:r w:rsidR="008D0354" w:rsidRPr="00E21495">
              <w:rPr>
                <w:rStyle w:val="afb"/>
                <w:rFonts w:ascii="Times New Roman" w:hAnsi="Times New Roman" w:cs="Times New Roman"/>
                <w:noProof/>
                <w:sz w:val="26"/>
                <w:szCs w:val="26"/>
              </w:rPr>
              <w:t>2.7.2 Дорожная разметка</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_Toc57937342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85</w:t>
            </w:r>
            <w:r w:rsidR="008D0354" w:rsidRPr="00E21495">
              <w:rPr>
                <w:rFonts w:ascii="Times New Roman" w:hAnsi="Times New Roman" w:cs="Times New Roman"/>
                <w:noProof/>
                <w:webHidden/>
                <w:sz w:val="26"/>
                <w:szCs w:val="26"/>
              </w:rPr>
              <w:fldChar w:fldCharType="end"/>
            </w:r>
          </w:hyperlink>
        </w:p>
        <w:p w14:paraId="6D3A4CF4" w14:textId="2ACAB1A5"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43" w:history="1">
            <w:r w:rsidR="008D0354" w:rsidRPr="00E21495">
              <w:rPr>
                <w:rStyle w:val="afb"/>
                <w:rFonts w:ascii="Times New Roman" w:hAnsi="Times New Roman" w:cs="Times New Roman"/>
                <w:noProof/>
                <w:sz w:val="26"/>
                <w:szCs w:val="26"/>
              </w:rPr>
              <w:t>2.8 Анализ состава парка транспортных средств и уровня автомобилизации Сланцевского муниципального района Ленинградской области</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_Toc57937343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86</w:t>
            </w:r>
            <w:r w:rsidR="008D0354" w:rsidRPr="00E21495">
              <w:rPr>
                <w:rFonts w:ascii="Times New Roman" w:hAnsi="Times New Roman" w:cs="Times New Roman"/>
                <w:noProof/>
                <w:webHidden/>
                <w:sz w:val="26"/>
                <w:szCs w:val="26"/>
              </w:rPr>
              <w:fldChar w:fldCharType="end"/>
            </w:r>
          </w:hyperlink>
        </w:p>
        <w:p w14:paraId="70A720A1" w14:textId="57025B03"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44" w:history="1">
            <w:r w:rsidR="008D0354" w:rsidRPr="00E21495">
              <w:rPr>
                <w:rStyle w:val="afb"/>
                <w:rFonts w:ascii="Times New Roman" w:hAnsi="Times New Roman" w:cs="Times New Roman"/>
                <w:noProof/>
                <w:sz w:val="26"/>
                <w:szCs w:val="26"/>
              </w:rPr>
              <w:t>2.9 Оценка и анализ параметров, характеризующих дорожное движение, параметров эффективности организации дорожного движения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_Toc57937344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89</w:t>
            </w:r>
            <w:r w:rsidR="008D0354" w:rsidRPr="00E21495">
              <w:rPr>
                <w:rFonts w:ascii="Times New Roman" w:hAnsi="Times New Roman" w:cs="Times New Roman"/>
                <w:noProof/>
                <w:webHidden/>
                <w:sz w:val="26"/>
                <w:szCs w:val="26"/>
              </w:rPr>
              <w:fldChar w:fldCharType="end"/>
            </w:r>
          </w:hyperlink>
        </w:p>
        <w:p w14:paraId="569BA138" w14:textId="5A727559"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45" w:history="1">
            <w:r w:rsidR="008D0354" w:rsidRPr="00E21495">
              <w:rPr>
                <w:rStyle w:val="afb"/>
                <w:rFonts w:ascii="Times New Roman" w:hAnsi="Times New Roman" w:cs="Times New Roman"/>
                <w:noProof/>
                <w:sz w:val="26"/>
                <w:szCs w:val="26"/>
              </w:rPr>
              <w:t>2.10 Оценка и анализ параметров движения маршрутных транспортных средств (вид, частота движения, скорость сообщения), результаты анализа пассажиропотоков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_Toc57937345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91</w:t>
            </w:r>
            <w:r w:rsidR="008D0354" w:rsidRPr="00E21495">
              <w:rPr>
                <w:rFonts w:ascii="Times New Roman" w:hAnsi="Times New Roman" w:cs="Times New Roman"/>
                <w:noProof/>
                <w:webHidden/>
                <w:sz w:val="26"/>
                <w:szCs w:val="26"/>
              </w:rPr>
              <w:fldChar w:fldCharType="end"/>
            </w:r>
          </w:hyperlink>
        </w:p>
        <w:p w14:paraId="2B84CE5E" w14:textId="28B0373B" w:rsidR="008D0354" w:rsidRPr="00E21495" w:rsidRDefault="00380647" w:rsidP="00E21495">
          <w:pPr>
            <w:pStyle w:val="2c"/>
            <w:tabs>
              <w:tab w:val="left" w:pos="880"/>
            </w:tabs>
            <w:spacing w:after="0"/>
            <w:rPr>
              <w:rFonts w:ascii="Times New Roman" w:eastAsiaTheme="minorEastAsia" w:hAnsi="Times New Roman" w:cs="Times New Roman"/>
              <w:noProof/>
              <w:kern w:val="0"/>
              <w:sz w:val="26"/>
              <w:szCs w:val="26"/>
              <w:lang w:eastAsia="ru-RU"/>
            </w:rPr>
          </w:pPr>
          <w:hyperlink w:anchor="_Toc57937346" w:history="1">
            <w:r w:rsidR="008D0354" w:rsidRPr="00E21495">
              <w:rPr>
                <w:rStyle w:val="afb"/>
                <w:rFonts w:ascii="Times New Roman" w:hAnsi="Times New Roman" w:cs="Times New Roman"/>
                <w:noProof/>
                <w:sz w:val="26"/>
                <w:szCs w:val="26"/>
              </w:rPr>
              <w:t>2.11</w:t>
            </w:r>
            <w:r w:rsidR="008D0354" w:rsidRPr="00E21495">
              <w:rPr>
                <w:rFonts w:ascii="Times New Roman" w:eastAsiaTheme="minorEastAsia" w:hAnsi="Times New Roman" w:cs="Times New Roman"/>
                <w:noProof/>
                <w:kern w:val="0"/>
                <w:sz w:val="26"/>
                <w:szCs w:val="26"/>
                <w:lang w:eastAsia="ru-RU"/>
              </w:rPr>
              <w:tab/>
            </w:r>
            <w:r w:rsidR="008D0354" w:rsidRPr="00E21495">
              <w:rPr>
                <w:rStyle w:val="afb"/>
                <w:rFonts w:ascii="Times New Roman" w:hAnsi="Times New Roman" w:cs="Times New Roman"/>
                <w:noProof/>
                <w:sz w:val="26"/>
                <w:szCs w:val="26"/>
              </w:rPr>
              <w:t>Анализ состояния безопасности дорожного движения, результаты исследования причин и условий возникновения дорожно-транспортных происшествий (ДТП)</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_Toc57937346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107</w:t>
            </w:r>
            <w:r w:rsidR="008D0354" w:rsidRPr="00E21495">
              <w:rPr>
                <w:rFonts w:ascii="Times New Roman" w:hAnsi="Times New Roman" w:cs="Times New Roman"/>
                <w:noProof/>
                <w:webHidden/>
                <w:sz w:val="26"/>
                <w:szCs w:val="26"/>
              </w:rPr>
              <w:fldChar w:fldCharType="end"/>
            </w:r>
          </w:hyperlink>
        </w:p>
        <w:p w14:paraId="20EDAAA4" w14:textId="3D8E129A"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47" w:history="1">
            <w:r w:rsidR="008D0354" w:rsidRPr="00E21495">
              <w:rPr>
                <w:rStyle w:val="afb"/>
                <w:rFonts w:ascii="Times New Roman" w:hAnsi="Times New Roman" w:cs="Times New Roman"/>
                <w:noProof/>
                <w:sz w:val="26"/>
                <w:szCs w:val="26"/>
              </w:rPr>
              <w:t>2.12 Оценка и анализ уровня негативного воздействия транспортных средств на окружающую среду, безопасность и здоровье населения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_Toc57937347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112</w:t>
            </w:r>
            <w:r w:rsidR="008D0354" w:rsidRPr="00E21495">
              <w:rPr>
                <w:rFonts w:ascii="Times New Roman" w:hAnsi="Times New Roman" w:cs="Times New Roman"/>
                <w:noProof/>
                <w:webHidden/>
                <w:sz w:val="26"/>
                <w:szCs w:val="26"/>
              </w:rPr>
              <w:fldChar w:fldCharType="end"/>
            </w:r>
          </w:hyperlink>
        </w:p>
        <w:p w14:paraId="58B81BC9" w14:textId="737E1D34"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48" w:history="1">
            <w:r w:rsidR="008D0354" w:rsidRPr="00E21495">
              <w:rPr>
                <w:rStyle w:val="afb"/>
                <w:rFonts w:ascii="Times New Roman" w:hAnsi="Times New Roman" w:cs="Times New Roman"/>
                <w:noProof/>
                <w:sz w:val="26"/>
                <w:szCs w:val="26"/>
              </w:rPr>
              <w:t>2.13 Оценка финансирования деятельности по организации дорожного движения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_Toc57937348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112</w:t>
            </w:r>
            <w:r w:rsidR="008D0354" w:rsidRPr="00E21495">
              <w:rPr>
                <w:rFonts w:ascii="Times New Roman" w:hAnsi="Times New Roman" w:cs="Times New Roman"/>
                <w:noProof/>
                <w:webHidden/>
                <w:sz w:val="26"/>
                <w:szCs w:val="26"/>
              </w:rPr>
              <w:fldChar w:fldCharType="end"/>
            </w:r>
          </w:hyperlink>
        </w:p>
        <w:p w14:paraId="2A0ECF6E" w14:textId="73EEB14F" w:rsidR="008D0354" w:rsidRPr="00E21495" w:rsidRDefault="00380647" w:rsidP="00E21495">
          <w:pPr>
            <w:pStyle w:val="1f0"/>
            <w:spacing w:after="0"/>
            <w:rPr>
              <w:rFonts w:ascii="Times New Roman" w:eastAsiaTheme="minorEastAsia" w:hAnsi="Times New Roman" w:cs="Times New Roman"/>
              <w:noProof/>
              <w:kern w:val="0"/>
              <w:sz w:val="26"/>
              <w:szCs w:val="26"/>
              <w:lang w:eastAsia="ru-RU"/>
            </w:rPr>
          </w:pPr>
          <w:hyperlink w:anchor="_Toc57937349" w:history="1">
            <w:r w:rsidR="008D0354" w:rsidRPr="00E21495">
              <w:rPr>
                <w:rStyle w:val="afb"/>
                <w:rFonts w:ascii="Times New Roman" w:hAnsi="Times New Roman" w:cs="Times New Roman"/>
                <w:noProof/>
                <w:sz w:val="26"/>
                <w:szCs w:val="26"/>
              </w:rPr>
              <w:t>3 Разработка мероприятий по организации дорожного движения МО «Сланцевский муниципальный район»</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_Toc57937349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116</w:t>
            </w:r>
            <w:r w:rsidR="008D0354" w:rsidRPr="00E21495">
              <w:rPr>
                <w:rFonts w:ascii="Times New Roman" w:hAnsi="Times New Roman" w:cs="Times New Roman"/>
                <w:noProof/>
                <w:webHidden/>
                <w:sz w:val="26"/>
                <w:szCs w:val="26"/>
              </w:rPr>
              <w:fldChar w:fldCharType="end"/>
            </w:r>
          </w:hyperlink>
        </w:p>
        <w:p w14:paraId="15386789" w14:textId="6E60257F"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50" w:history="1">
            <w:r w:rsidR="008D0354" w:rsidRPr="00E21495">
              <w:rPr>
                <w:rStyle w:val="afb"/>
                <w:rFonts w:ascii="Times New Roman" w:hAnsi="Times New Roman" w:cs="Times New Roman"/>
                <w:noProof/>
                <w:sz w:val="26"/>
                <w:szCs w:val="26"/>
              </w:rPr>
              <w:t>3.1 Разделение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_Toc57937350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116</w:t>
            </w:r>
            <w:r w:rsidR="008D0354" w:rsidRPr="00E21495">
              <w:rPr>
                <w:rFonts w:ascii="Times New Roman" w:hAnsi="Times New Roman" w:cs="Times New Roman"/>
                <w:noProof/>
                <w:webHidden/>
                <w:sz w:val="26"/>
                <w:szCs w:val="26"/>
              </w:rPr>
              <w:fldChar w:fldCharType="end"/>
            </w:r>
          </w:hyperlink>
        </w:p>
        <w:p w14:paraId="2FE8AB91" w14:textId="74C986CC"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51" w:history="1">
            <w:r w:rsidR="008D0354" w:rsidRPr="00E21495">
              <w:rPr>
                <w:rStyle w:val="afb"/>
                <w:rFonts w:ascii="Times New Roman" w:hAnsi="Times New Roman" w:cs="Times New Roman"/>
                <w:noProof/>
                <w:sz w:val="26"/>
                <w:szCs w:val="26"/>
              </w:rPr>
              <w:t>3.2 Повышение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формирование кольцевых пересечений и примыканий дорог, реконструкция перекрестков и строительства транспортных развязок</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_Toc57937351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117</w:t>
            </w:r>
            <w:r w:rsidR="008D0354" w:rsidRPr="00E21495">
              <w:rPr>
                <w:rFonts w:ascii="Times New Roman" w:hAnsi="Times New Roman" w:cs="Times New Roman"/>
                <w:noProof/>
                <w:webHidden/>
                <w:sz w:val="26"/>
                <w:szCs w:val="26"/>
              </w:rPr>
              <w:fldChar w:fldCharType="end"/>
            </w:r>
          </w:hyperlink>
        </w:p>
        <w:p w14:paraId="0C0AA761" w14:textId="656512F2"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52" w:history="1">
            <w:r w:rsidR="008D0354" w:rsidRPr="00E21495">
              <w:rPr>
                <w:rStyle w:val="afb"/>
                <w:rFonts w:ascii="Times New Roman" w:hAnsi="Times New Roman" w:cs="Times New Roman"/>
                <w:noProof/>
                <w:sz w:val="26"/>
                <w:szCs w:val="26"/>
              </w:rPr>
              <w:t>3.3 Оптимизация светофорного регулирования, управление светофорными объектами, включая адаптивное управление</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_Toc57937352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119</w:t>
            </w:r>
            <w:r w:rsidR="008D0354" w:rsidRPr="00E21495">
              <w:rPr>
                <w:rFonts w:ascii="Times New Roman" w:hAnsi="Times New Roman" w:cs="Times New Roman"/>
                <w:noProof/>
                <w:webHidden/>
                <w:sz w:val="26"/>
                <w:szCs w:val="26"/>
              </w:rPr>
              <w:fldChar w:fldCharType="end"/>
            </w:r>
          </w:hyperlink>
        </w:p>
        <w:p w14:paraId="0FC3F594" w14:textId="7275406F"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53" w:history="1">
            <w:r w:rsidR="008D0354" w:rsidRPr="00E21495">
              <w:rPr>
                <w:rStyle w:val="afb"/>
                <w:rFonts w:ascii="Times New Roman" w:hAnsi="Times New Roman" w:cs="Times New Roman"/>
                <w:noProof/>
                <w:sz w:val="26"/>
                <w:szCs w:val="26"/>
              </w:rPr>
              <w:t>3.4 Согласование (координация) работы светофорных объектов (светофоров) в границах территорий, определенных в документации по организации дорожного движения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_Toc57937353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121</w:t>
            </w:r>
            <w:r w:rsidR="008D0354" w:rsidRPr="00E21495">
              <w:rPr>
                <w:rFonts w:ascii="Times New Roman" w:hAnsi="Times New Roman" w:cs="Times New Roman"/>
                <w:noProof/>
                <w:webHidden/>
                <w:sz w:val="26"/>
                <w:szCs w:val="26"/>
              </w:rPr>
              <w:fldChar w:fldCharType="end"/>
            </w:r>
          </w:hyperlink>
        </w:p>
        <w:p w14:paraId="6BB0F13A" w14:textId="063DC974"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54" w:history="1">
            <w:r w:rsidR="008D0354" w:rsidRPr="00E21495">
              <w:rPr>
                <w:rStyle w:val="afb"/>
                <w:rFonts w:ascii="Times New Roman" w:hAnsi="Times New Roman" w:cs="Times New Roman"/>
                <w:noProof/>
                <w:sz w:val="26"/>
                <w:szCs w:val="26"/>
              </w:rPr>
              <w:t>3.5 Развитие инфраструктуры в целях обеспечения движения пешеходов и велосипедистов, в том числе строительство и обустройство пешеходных переходов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_Toc57937354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122</w:t>
            </w:r>
            <w:r w:rsidR="008D0354" w:rsidRPr="00E21495">
              <w:rPr>
                <w:rFonts w:ascii="Times New Roman" w:hAnsi="Times New Roman" w:cs="Times New Roman"/>
                <w:noProof/>
                <w:webHidden/>
                <w:sz w:val="26"/>
                <w:szCs w:val="26"/>
              </w:rPr>
              <w:fldChar w:fldCharType="end"/>
            </w:r>
          </w:hyperlink>
        </w:p>
        <w:p w14:paraId="7E231C54" w14:textId="66DB93C9" w:rsidR="008D0354" w:rsidRPr="00E21495" w:rsidRDefault="00380647" w:rsidP="00E21495">
          <w:pPr>
            <w:pStyle w:val="34"/>
            <w:tabs>
              <w:tab w:val="left" w:pos="1320"/>
            </w:tabs>
            <w:spacing w:after="0"/>
            <w:rPr>
              <w:rFonts w:ascii="Times New Roman" w:eastAsiaTheme="minorEastAsia" w:hAnsi="Times New Roman" w:cs="Times New Roman"/>
              <w:noProof/>
              <w:kern w:val="0"/>
              <w:sz w:val="26"/>
              <w:szCs w:val="26"/>
              <w:lang w:eastAsia="ru-RU"/>
            </w:rPr>
          </w:pPr>
          <w:hyperlink w:anchor="_Toc57937355" w:history="1">
            <w:r w:rsidR="008D0354" w:rsidRPr="00E21495">
              <w:rPr>
                <w:rStyle w:val="afb"/>
                <w:rFonts w:ascii="Times New Roman" w:hAnsi="Times New Roman" w:cs="Times New Roman"/>
                <w:noProof/>
                <w:sz w:val="26"/>
                <w:szCs w:val="26"/>
              </w:rPr>
              <w:t>3.5.1</w:t>
            </w:r>
            <w:r w:rsidR="008D0354" w:rsidRPr="00E21495">
              <w:rPr>
                <w:rFonts w:ascii="Times New Roman" w:eastAsiaTheme="minorEastAsia" w:hAnsi="Times New Roman" w:cs="Times New Roman"/>
                <w:noProof/>
                <w:kern w:val="0"/>
                <w:sz w:val="26"/>
                <w:szCs w:val="26"/>
                <w:lang w:eastAsia="ru-RU"/>
              </w:rPr>
              <w:tab/>
            </w:r>
            <w:r w:rsidR="008D0354" w:rsidRPr="00E21495">
              <w:rPr>
                <w:rStyle w:val="afb"/>
                <w:rFonts w:ascii="Times New Roman" w:hAnsi="Times New Roman" w:cs="Times New Roman"/>
                <w:noProof/>
                <w:sz w:val="26"/>
                <w:szCs w:val="26"/>
              </w:rPr>
              <w:t>Развитие пешеходной инфраструктуры</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_Toc57937355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122</w:t>
            </w:r>
            <w:r w:rsidR="008D0354" w:rsidRPr="00E21495">
              <w:rPr>
                <w:rFonts w:ascii="Times New Roman" w:hAnsi="Times New Roman" w:cs="Times New Roman"/>
                <w:noProof/>
                <w:webHidden/>
                <w:sz w:val="26"/>
                <w:szCs w:val="26"/>
              </w:rPr>
              <w:fldChar w:fldCharType="end"/>
            </w:r>
          </w:hyperlink>
        </w:p>
        <w:p w14:paraId="2402AFD7" w14:textId="66EE9C6D"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56" w:history="1">
            <w:r w:rsidR="008D0354" w:rsidRPr="00E21495">
              <w:rPr>
                <w:rStyle w:val="afb"/>
                <w:rFonts w:ascii="Times New Roman" w:hAnsi="Times New Roman" w:cs="Times New Roman"/>
                <w:noProof/>
                <w:sz w:val="26"/>
                <w:szCs w:val="26"/>
              </w:rPr>
              <w:t>3.5.2 Развитие велосипедной инфраструктуры</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_Toc57937356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126</w:t>
            </w:r>
            <w:r w:rsidR="008D0354" w:rsidRPr="00E21495">
              <w:rPr>
                <w:rFonts w:ascii="Times New Roman" w:hAnsi="Times New Roman" w:cs="Times New Roman"/>
                <w:noProof/>
                <w:webHidden/>
                <w:sz w:val="26"/>
                <w:szCs w:val="26"/>
              </w:rPr>
              <w:fldChar w:fldCharType="end"/>
            </w:r>
          </w:hyperlink>
        </w:p>
        <w:p w14:paraId="16207F2F" w14:textId="2B6F243F"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57" w:history="1">
            <w:r w:rsidR="008D0354" w:rsidRPr="00E21495">
              <w:rPr>
                <w:rStyle w:val="afb"/>
                <w:rFonts w:ascii="Times New Roman" w:hAnsi="Times New Roman" w:cs="Times New Roman"/>
                <w:noProof/>
                <w:sz w:val="26"/>
                <w:szCs w:val="26"/>
              </w:rPr>
              <w:t>3.5.2.1 Основные принципы размещения велосипедной инфраструктуры</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_Toc57937357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130</w:t>
            </w:r>
            <w:r w:rsidR="008D0354" w:rsidRPr="00E21495">
              <w:rPr>
                <w:rFonts w:ascii="Times New Roman" w:hAnsi="Times New Roman" w:cs="Times New Roman"/>
                <w:noProof/>
                <w:webHidden/>
                <w:sz w:val="26"/>
                <w:szCs w:val="26"/>
              </w:rPr>
              <w:fldChar w:fldCharType="end"/>
            </w:r>
          </w:hyperlink>
        </w:p>
        <w:p w14:paraId="77BBEAC3" w14:textId="4040CEDA"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58" w:history="1">
            <w:r w:rsidR="008D0354" w:rsidRPr="00E21495">
              <w:rPr>
                <w:rStyle w:val="afb"/>
                <w:rFonts w:ascii="Times New Roman" w:hAnsi="Times New Roman" w:cs="Times New Roman"/>
                <w:noProof/>
                <w:sz w:val="26"/>
                <w:szCs w:val="26"/>
              </w:rPr>
              <w:t>3.5.2.2 Разработка основных планировочных и конструктивных решений организации велосипедного движения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_Toc57937358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130</w:t>
            </w:r>
            <w:r w:rsidR="008D0354" w:rsidRPr="00E21495">
              <w:rPr>
                <w:rFonts w:ascii="Times New Roman" w:hAnsi="Times New Roman" w:cs="Times New Roman"/>
                <w:noProof/>
                <w:webHidden/>
                <w:sz w:val="26"/>
                <w:szCs w:val="26"/>
              </w:rPr>
              <w:fldChar w:fldCharType="end"/>
            </w:r>
          </w:hyperlink>
        </w:p>
        <w:p w14:paraId="7F2A3FFC" w14:textId="3A55AE0B"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59" w:history="1">
            <w:r w:rsidR="008D0354" w:rsidRPr="00E21495">
              <w:rPr>
                <w:rStyle w:val="afb"/>
                <w:rFonts w:ascii="Times New Roman" w:hAnsi="Times New Roman" w:cs="Times New Roman"/>
                <w:noProof/>
                <w:sz w:val="26"/>
                <w:szCs w:val="26"/>
              </w:rPr>
              <w:t>3.5.2.3 Организация велосипедных маршрутов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_Toc57937359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138</w:t>
            </w:r>
            <w:r w:rsidR="008D0354" w:rsidRPr="00E21495">
              <w:rPr>
                <w:rFonts w:ascii="Times New Roman" w:hAnsi="Times New Roman" w:cs="Times New Roman"/>
                <w:noProof/>
                <w:webHidden/>
                <w:sz w:val="26"/>
                <w:szCs w:val="26"/>
              </w:rPr>
              <w:fldChar w:fldCharType="end"/>
            </w:r>
          </w:hyperlink>
        </w:p>
        <w:p w14:paraId="12E59E36" w14:textId="77A1DD6D"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60" w:history="1">
            <w:r w:rsidR="008D0354" w:rsidRPr="00E21495">
              <w:rPr>
                <w:rStyle w:val="afb"/>
                <w:rFonts w:ascii="Times New Roman" w:hAnsi="Times New Roman" w:cs="Times New Roman"/>
                <w:noProof/>
                <w:sz w:val="26"/>
                <w:szCs w:val="26"/>
              </w:rPr>
              <w:t>3.6 Введение приоритета в движении маршрутных транспортных средств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_Toc57937360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143</w:t>
            </w:r>
            <w:r w:rsidR="008D0354" w:rsidRPr="00E21495">
              <w:rPr>
                <w:rFonts w:ascii="Times New Roman" w:hAnsi="Times New Roman" w:cs="Times New Roman"/>
                <w:noProof/>
                <w:webHidden/>
                <w:sz w:val="26"/>
                <w:szCs w:val="26"/>
              </w:rPr>
              <w:fldChar w:fldCharType="end"/>
            </w:r>
          </w:hyperlink>
        </w:p>
        <w:p w14:paraId="0DF3343E" w14:textId="21C4E3CE"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61" w:history="1">
            <w:r w:rsidR="008D0354" w:rsidRPr="00E21495">
              <w:rPr>
                <w:rStyle w:val="afb"/>
                <w:rFonts w:ascii="Times New Roman" w:hAnsi="Times New Roman" w:cs="Times New Roman"/>
                <w:noProof/>
                <w:sz w:val="26"/>
                <w:szCs w:val="26"/>
                <w:lang w:eastAsia="ru-RU"/>
              </w:rPr>
              <w:t>3.7 Развитие парковочного пространства (в том числе за пределами дорог)</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_Toc57937361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146</w:t>
            </w:r>
            <w:r w:rsidR="008D0354" w:rsidRPr="00E21495">
              <w:rPr>
                <w:rFonts w:ascii="Times New Roman" w:hAnsi="Times New Roman" w:cs="Times New Roman"/>
                <w:noProof/>
                <w:webHidden/>
                <w:sz w:val="26"/>
                <w:szCs w:val="26"/>
              </w:rPr>
              <w:fldChar w:fldCharType="end"/>
            </w:r>
          </w:hyperlink>
        </w:p>
        <w:p w14:paraId="4627F1F5" w14:textId="32B3FAF6"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62" w:history="1">
            <w:r w:rsidR="008D0354" w:rsidRPr="00E21495">
              <w:rPr>
                <w:rStyle w:val="afb"/>
                <w:rFonts w:ascii="Times New Roman" w:hAnsi="Times New Roman" w:cs="Times New Roman"/>
                <w:noProof/>
                <w:sz w:val="26"/>
                <w:szCs w:val="26"/>
              </w:rPr>
              <w:t>3.8 Введение временных ограничений или прекращение движения транспортных средств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_Toc57937362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148</w:t>
            </w:r>
            <w:r w:rsidR="008D0354" w:rsidRPr="00E21495">
              <w:rPr>
                <w:rFonts w:ascii="Times New Roman" w:hAnsi="Times New Roman" w:cs="Times New Roman"/>
                <w:noProof/>
                <w:webHidden/>
                <w:sz w:val="26"/>
                <w:szCs w:val="26"/>
              </w:rPr>
              <w:fldChar w:fldCharType="end"/>
            </w:r>
          </w:hyperlink>
        </w:p>
        <w:p w14:paraId="057A3021" w14:textId="1135732E"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63" w:history="1">
            <w:r w:rsidR="008D0354" w:rsidRPr="00E21495">
              <w:rPr>
                <w:rStyle w:val="afb"/>
                <w:rFonts w:ascii="Times New Roman" w:hAnsi="Times New Roman" w:cs="Times New Roman"/>
                <w:noProof/>
                <w:sz w:val="26"/>
                <w:szCs w:val="26"/>
              </w:rPr>
              <w:t>3.9 Применение реверсивного движения и организация одностороннего движения транспортных средств на дорогах или их участках</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_Toc57937363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149</w:t>
            </w:r>
            <w:r w:rsidR="008D0354" w:rsidRPr="00E21495">
              <w:rPr>
                <w:rFonts w:ascii="Times New Roman" w:hAnsi="Times New Roman" w:cs="Times New Roman"/>
                <w:noProof/>
                <w:webHidden/>
                <w:sz w:val="26"/>
                <w:szCs w:val="26"/>
              </w:rPr>
              <w:fldChar w:fldCharType="end"/>
            </w:r>
          </w:hyperlink>
        </w:p>
        <w:p w14:paraId="3B951996" w14:textId="218C0FFF"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64" w:history="1">
            <w:r w:rsidR="008D0354" w:rsidRPr="00E21495">
              <w:rPr>
                <w:rStyle w:val="afb"/>
                <w:rFonts w:ascii="Times New Roman" w:hAnsi="Times New Roman" w:cs="Times New Roman"/>
                <w:noProof/>
                <w:sz w:val="26"/>
                <w:szCs w:val="26"/>
              </w:rPr>
              <w:t>3.9.1 Одностороннее движение</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_Toc57937364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150</w:t>
            </w:r>
            <w:r w:rsidR="008D0354" w:rsidRPr="00E21495">
              <w:rPr>
                <w:rFonts w:ascii="Times New Roman" w:hAnsi="Times New Roman" w:cs="Times New Roman"/>
                <w:noProof/>
                <w:webHidden/>
                <w:sz w:val="26"/>
                <w:szCs w:val="26"/>
              </w:rPr>
              <w:fldChar w:fldCharType="end"/>
            </w:r>
          </w:hyperlink>
        </w:p>
        <w:p w14:paraId="620360CA" w14:textId="7DE62A35"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65" w:history="1">
            <w:r w:rsidR="008D0354" w:rsidRPr="00E21495">
              <w:rPr>
                <w:rStyle w:val="afb"/>
                <w:rFonts w:ascii="Times New Roman" w:hAnsi="Times New Roman" w:cs="Times New Roman"/>
                <w:noProof/>
                <w:sz w:val="26"/>
                <w:szCs w:val="26"/>
              </w:rPr>
              <w:t>3.10 Перечень пересечений, примыканий и участков дорог, на которых необходимо введение светофорного регулирования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_Toc57937365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151</w:t>
            </w:r>
            <w:r w:rsidR="008D0354" w:rsidRPr="00E21495">
              <w:rPr>
                <w:rFonts w:ascii="Times New Roman" w:hAnsi="Times New Roman" w:cs="Times New Roman"/>
                <w:noProof/>
                <w:webHidden/>
                <w:sz w:val="26"/>
                <w:szCs w:val="26"/>
              </w:rPr>
              <w:fldChar w:fldCharType="end"/>
            </w:r>
          </w:hyperlink>
        </w:p>
        <w:p w14:paraId="36A5024B" w14:textId="29DA0598"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66" w:history="1">
            <w:r w:rsidR="008D0354" w:rsidRPr="00E21495">
              <w:rPr>
                <w:rStyle w:val="afb"/>
                <w:rFonts w:ascii="Times New Roman" w:hAnsi="Times New Roman" w:cs="Times New Roman"/>
                <w:noProof/>
                <w:sz w:val="26"/>
                <w:szCs w:val="26"/>
              </w:rPr>
              <w:t>3.11 Разработка, внедрение и использование автоматизированной системы управления дорожным движением (далее - АСУДД), ее функции и этапы внедрения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_Toc57937366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153</w:t>
            </w:r>
            <w:r w:rsidR="008D0354" w:rsidRPr="00E21495">
              <w:rPr>
                <w:rFonts w:ascii="Times New Roman" w:hAnsi="Times New Roman" w:cs="Times New Roman"/>
                <w:noProof/>
                <w:webHidden/>
                <w:sz w:val="26"/>
                <w:szCs w:val="26"/>
              </w:rPr>
              <w:fldChar w:fldCharType="end"/>
            </w:r>
          </w:hyperlink>
        </w:p>
        <w:p w14:paraId="7355DA13" w14:textId="4D2D38FA"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67" w:history="1">
            <w:r w:rsidR="008D0354" w:rsidRPr="00E21495">
              <w:rPr>
                <w:rStyle w:val="afb"/>
                <w:rFonts w:ascii="Times New Roman" w:hAnsi="Times New Roman" w:cs="Times New Roman"/>
                <w:noProof/>
                <w:sz w:val="26"/>
                <w:szCs w:val="26"/>
                <w:lang w:eastAsia="ru-RU"/>
              </w:rPr>
              <w:t>3.12 Обеспечение транспортной и пешеходной связанности территорий</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_Toc57937367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155</w:t>
            </w:r>
            <w:r w:rsidR="008D0354" w:rsidRPr="00E21495">
              <w:rPr>
                <w:rFonts w:ascii="Times New Roman" w:hAnsi="Times New Roman" w:cs="Times New Roman"/>
                <w:noProof/>
                <w:webHidden/>
                <w:sz w:val="26"/>
                <w:szCs w:val="26"/>
              </w:rPr>
              <w:fldChar w:fldCharType="end"/>
            </w:r>
          </w:hyperlink>
        </w:p>
        <w:p w14:paraId="3F9BFB25" w14:textId="39B58F95"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68" w:history="1">
            <w:r w:rsidR="008D0354" w:rsidRPr="00E21495">
              <w:rPr>
                <w:rStyle w:val="afb"/>
                <w:rFonts w:ascii="Times New Roman" w:hAnsi="Times New Roman" w:cs="Times New Roman"/>
                <w:noProof/>
                <w:sz w:val="26"/>
                <w:szCs w:val="26"/>
                <w:lang w:eastAsia="ru-RU"/>
              </w:rPr>
              <w:t>3.13 Организация движения маршрутных транспортных средств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_Toc57937368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159</w:t>
            </w:r>
            <w:r w:rsidR="008D0354" w:rsidRPr="00E21495">
              <w:rPr>
                <w:rFonts w:ascii="Times New Roman" w:hAnsi="Times New Roman" w:cs="Times New Roman"/>
                <w:noProof/>
                <w:webHidden/>
                <w:sz w:val="26"/>
                <w:szCs w:val="26"/>
              </w:rPr>
              <w:fldChar w:fldCharType="end"/>
            </w:r>
          </w:hyperlink>
        </w:p>
        <w:p w14:paraId="5DFE982D" w14:textId="37E1FD22" w:rsidR="008D0354" w:rsidRPr="00E21495" w:rsidRDefault="00380647" w:rsidP="00E21495">
          <w:pPr>
            <w:pStyle w:val="34"/>
            <w:tabs>
              <w:tab w:val="left" w:pos="1320"/>
            </w:tabs>
            <w:spacing w:after="0"/>
            <w:rPr>
              <w:rFonts w:ascii="Times New Roman" w:eastAsiaTheme="minorEastAsia" w:hAnsi="Times New Roman" w:cs="Times New Roman"/>
              <w:noProof/>
              <w:kern w:val="0"/>
              <w:sz w:val="26"/>
              <w:szCs w:val="26"/>
              <w:lang w:eastAsia="ru-RU"/>
            </w:rPr>
          </w:pPr>
          <w:hyperlink w:anchor="_Toc57937369" w:history="1">
            <w:r w:rsidR="008D0354" w:rsidRPr="00E21495">
              <w:rPr>
                <w:rStyle w:val="afb"/>
                <w:rFonts w:ascii="Times New Roman" w:hAnsi="Times New Roman" w:cs="Times New Roman"/>
                <w:noProof/>
                <w:sz w:val="26"/>
                <w:szCs w:val="26"/>
              </w:rPr>
              <w:t>3.13.1</w:t>
            </w:r>
            <w:r w:rsidR="008D0354" w:rsidRPr="00E21495">
              <w:rPr>
                <w:rFonts w:ascii="Times New Roman" w:eastAsiaTheme="minorEastAsia" w:hAnsi="Times New Roman" w:cs="Times New Roman"/>
                <w:noProof/>
                <w:kern w:val="0"/>
                <w:sz w:val="26"/>
                <w:szCs w:val="26"/>
                <w:lang w:eastAsia="ru-RU"/>
              </w:rPr>
              <w:tab/>
            </w:r>
            <w:r w:rsidR="008D0354" w:rsidRPr="00E21495">
              <w:rPr>
                <w:rStyle w:val="afb"/>
                <w:rFonts w:ascii="Times New Roman" w:hAnsi="Times New Roman" w:cs="Times New Roman"/>
                <w:noProof/>
                <w:sz w:val="26"/>
                <w:szCs w:val="26"/>
              </w:rPr>
              <w:t>Развитие транспортного обслуживания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_Toc57937369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159</w:t>
            </w:r>
            <w:r w:rsidR="008D0354" w:rsidRPr="00E21495">
              <w:rPr>
                <w:rFonts w:ascii="Times New Roman" w:hAnsi="Times New Roman" w:cs="Times New Roman"/>
                <w:noProof/>
                <w:webHidden/>
                <w:sz w:val="26"/>
                <w:szCs w:val="26"/>
              </w:rPr>
              <w:fldChar w:fldCharType="end"/>
            </w:r>
          </w:hyperlink>
        </w:p>
        <w:p w14:paraId="0B20D91B" w14:textId="1408CC22" w:rsidR="008D0354" w:rsidRPr="00E21495" w:rsidRDefault="00380647" w:rsidP="00E21495">
          <w:pPr>
            <w:pStyle w:val="34"/>
            <w:tabs>
              <w:tab w:val="left" w:pos="1320"/>
            </w:tabs>
            <w:spacing w:after="0"/>
            <w:rPr>
              <w:rFonts w:ascii="Times New Roman" w:eastAsiaTheme="minorEastAsia" w:hAnsi="Times New Roman" w:cs="Times New Roman"/>
              <w:noProof/>
              <w:kern w:val="0"/>
              <w:sz w:val="26"/>
              <w:szCs w:val="26"/>
              <w:lang w:eastAsia="ru-RU"/>
            </w:rPr>
          </w:pPr>
          <w:hyperlink w:anchor="_Toc57937370" w:history="1">
            <w:r w:rsidR="008D0354" w:rsidRPr="00E21495">
              <w:rPr>
                <w:rStyle w:val="afb"/>
                <w:rFonts w:ascii="Times New Roman" w:hAnsi="Times New Roman" w:cs="Times New Roman"/>
                <w:noProof/>
                <w:sz w:val="26"/>
                <w:szCs w:val="26"/>
              </w:rPr>
              <w:t>3.13.2</w:t>
            </w:r>
            <w:r w:rsidR="008D0354" w:rsidRPr="00E21495">
              <w:rPr>
                <w:rFonts w:ascii="Times New Roman" w:eastAsiaTheme="minorEastAsia" w:hAnsi="Times New Roman" w:cs="Times New Roman"/>
                <w:noProof/>
                <w:kern w:val="0"/>
                <w:sz w:val="26"/>
                <w:szCs w:val="26"/>
                <w:lang w:eastAsia="ru-RU"/>
              </w:rPr>
              <w:tab/>
            </w:r>
            <w:r w:rsidR="008D0354" w:rsidRPr="00E21495">
              <w:rPr>
                <w:rStyle w:val="afb"/>
                <w:rFonts w:ascii="Times New Roman" w:hAnsi="Times New Roman" w:cs="Times New Roman"/>
                <w:noProof/>
                <w:sz w:val="26"/>
                <w:szCs w:val="26"/>
              </w:rPr>
              <w:t>Улучшение технических условий остановочных пунктов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_Toc57937370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160</w:t>
            </w:r>
            <w:r w:rsidR="008D0354" w:rsidRPr="00E21495">
              <w:rPr>
                <w:rFonts w:ascii="Times New Roman" w:hAnsi="Times New Roman" w:cs="Times New Roman"/>
                <w:noProof/>
                <w:webHidden/>
                <w:sz w:val="26"/>
                <w:szCs w:val="26"/>
              </w:rPr>
              <w:fldChar w:fldCharType="end"/>
            </w:r>
          </w:hyperlink>
        </w:p>
        <w:p w14:paraId="0635A3B9" w14:textId="0420EC7B" w:rsidR="008D0354" w:rsidRPr="00E21495" w:rsidRDefault="00380647" w:rsidP="00E21495">
          <w:pPr>
            <w:pStyle w:val="34"/>
            <w:tabs>
              <w:tab w:val="left" w:pos="1320"/>
            </w:tabs>
            <w:spacing w:after="0"/>
            <w:rPr>
              <w:rFonts w:ascii="Times New Roman" w:eastAsiaTheme="minorEastAsia" w:hAnsi="Times New Roman" w:cs="Times New Roman"/>
              <w:noProof/>
              <w:kern w:val="0"/>
              <w:sz w:val="26"/>
              <w:szCs w:val="26"/>
              <w:lang w:eastAsia="ru-RU"/>
            </w:rPr>
          </w:pPr>
          <w:hyperlink w:anchor="_Toc57937371" w:history="1">
            <w:r w:rsidR="008D0354" w:rsidRPr="00E21495">
              <w:rPr>
                <w:rStyle w:val="afb"/>
                <w:rFonts w:ascii="Times New Roman" w:eastAsiaTheme="minorHAnsi" w:hAnsi="Times New Roman" w:cs="Times New Roman"/>
                <w:noProof/>
                <w:kern w:val="2"/>
                <w:sz w:val="26"/>
                <w:szCs w:val="26"/>
              </w:rPr>
              <w:t>3.13.3</w:t>
            </w:r>
            <w:r w:rsidR="008D0354" w:rsidRPr="00E21495">
              <w:rPr>
                <w:rFonts w:ascii="Times New Roman" w:eastAsiaTheme="minorEastAsia" w:hAnsi="Times New Roman" w:cs="Times New Roman"/>
                <w:noProof/>
                <w:kern w:val="0"/>
                <w:sz w:val="26"/>
                <w:szCs w:val="26"/>
                <w:lang w:eastAsia="ru-RU"/>
              </w:rPr>
              <w:tab/>
            </w:r>
            <w:r w:rsidR="008D0354" w:rsidRPr="00E21495">
              <w:rPr>
                <w:rStyle w:val="afb"/>
                <w:rFonts w:ascii="Times New Roman" w:hAnsi="Times New Roman" w:cs="Times New Roman"/>
                <w:noProof/>
                <w:sz w:val="26"/>
                <w:szCs w:val="26"/>
                <w:shd w:val="clear" w:color="auto" w:fill="FFFFFF"/>
              </w:rPr>
              <w:t>Реформирование системы пассажирских перевозок</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_Toc57937371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163</w:t>
            </w:r>
            <w:r w:rsidR="008D0354" w:rsidRPr="00E21495">
              <w:rPr>
                <w:rFonts w:ascii="Times New Roman" w:hAnsi="Times New Roman" w:cs="Times New Roman"/>
                <w:noProof/>
                <w:webHidden/>
                <w:sz w:val="26"/>
                <w:szCs w:val="26"/>
              </w:rPr>
              <w:fldChar w:fldCharType="end"/>
            </w:r>
          </w:hyperlink>
        </w:p>
        <w:p w14:paraId="52D6AB8D" w14:textId="36A5C3FF"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72" w:history="1">
            <w:r w:rsidR="008D0354" w:rsidRPr="00E21495">
              <w:rPr>
                <w:rStyle w:val="afb"/>
                <w:rFonts w:ascii="Times New Roman" w:hAnsi="Times New Roman" w:cs="Times New Roman"/>
                <w:noProof/>
                <w:sz w:val="26"/>
                <w:szCs w:val="26"/>
              </w:rPr>
              <w:t>3.14 Организация или оптимизация системы мониторинга дорожного движения, установка детекторов транспорта, организация сбора и хранения документации по организации дорожного движения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_Toc57937372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164</w:t>
            </w:r>
            <w:r w:rsidR="008D0354" w:rsidRPr="00E21495">
              <w:rPr>
                <w:rFonts w:ascii="Times New Roman" w:hAnsi="Times New Roman" w:cs="Times New Roman"/>
                <w:noProof/>
                <w:webHidden/>
                <w:sz w:val="26"/>
                <w:szCs w:val="26"/>
              </w:rPr>
              <w:fldChar w:fldCharType="end"/>
            </w:r>
          </w:hyperlink>
        </w:p>
        <w:p w14:paraId="108014AC" w14:textId="54BC20ED"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73" w:history="1">
            <w:r w:rsidR="008D0354" w:rsidRPr="00E21495">
              <w:rPr>
                <w:rStyle w:val="afb"/>
                <w:rFonts w:ascii="Times New Roman" w:hAnsi="Times New Roman" w:cs="Times New Roman"/>
                <w:noProof/>
                <w:sz w:val="26"/>
                <w:szCs w:val="26"/>
              </w:rPr>
              <w:t>3.15 Совершенствование системы информационного обеспечения участников дорожного движения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_Toc57937373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168</w:t>
            </w:r>
            <w:r w:rsidR="008D0354" w:rsidRPr="00E21495">
              <w:rPr>
                <w:rFonts w:ascii="Times New Roman" w:hAnsi="Times New Roman" w:cs="Times New Roman"/>
                <w:noProof/>
                <w:webHidden/>
                <w:sz w:val="26"/>
                <w:szCs w:val="26"/>
              </w:rPr>
              <w:fldChar w:fldCharType="end"/>
            </w:r>
          </w:hyperlink>
        </w:p>
        <w:p w14:paraId="1CA5B2CC" w14:textId="75FF652F"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74" w:history="1">
            <w:r w:rsidR="008D0354" w:rsidRPr="00E21495">
              <w:rPr>
                <w:rStyle w:val="afb"/>
                <w:rFonts w:ascii="Times New Roman" w:hAnsi="Times New Roman" w:cs="Times New Roman"/>
                <w:noProof/>
                <w:sz w:val="26"/>
                <w:szCs w:val="26"/>
              </w:rPr>
              <w:t>3.16 Организация пропуска транзитных транспортных средств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_Toc57937374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170</w:t>
            </w:r>
            <w:r w:rsidR="008D0354" w:rsidRPr="00E21495">
              <w:rPr>
                <w:rFonts w:ascii="Times New Roman" w:hAnsi="Times New Roman" w:cs="Times New Roman"/>
                <w:noProof/>
                <w:webHidden/>
                <w:sz w:val="26"/>
                <w:szCs w:val="26"/>
              </w:rPr>
              <w:fldChar w:fldCharType="end"/>
            </w:r>
          </w:hyperlink>
        </w:p>
        <w:p w14:paraId="1BC90B50" w14:textId="75FF653B"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75" w:history="1">
            <w:r w:rsidR="008D0354" w:rsidRPr="00E21495">
              <w:rPr>
                <w:rStyle w:val="afb"/>
                <w:rFonts w:ascii="Times New Roman" w:hAnsi="Times New Roman" w:cs="Times New Roman"/>
                <w:noProof/>
                <w:sz w:val="26"/>
                <w:szCs w:val="26"/>
                <w:lang w:eastAsia="ru-RU"/>
              </w:rPr>
              <w:t>3.17 Организация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_Toc57937375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173</w:t>
            </w:r>
            <w:r w:rsidR="008D0354" w:rsidRPr="00E21495">
              <w:rPr>
                <w:rFonts w:ascii="Times New Roman" w:hAnsi="Times New Roman" w:cs="Times New Roman"/>
                <w:noProof/>
                <w:webHidden/>
                <w:sz w:val="26"/>
                <w:szCs w:val="26"/>
              </w:rPr>
              <w:fldChar w:fldCharType="end"/>
            </w:r>
          </w:hyperlink>
        </w:p>
        <w:p w14:paraId="0AC3AF51" w14:textId="3D0A5310"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76" w:history="1">
            <w:r w:rsidR="008D0354" w:rsidRPr="00E21495">
              <w:rPr>
                <w:rStyle w:val="afb"/>
                <w:rFonts w:ascii="Times New Roman" w:hAnsi="Times New Roman" w:cs="Times New Roman"/>
                <w:noProof/>
                <w:sz w:val="26"/>
                <w:szCs w:val="26"/>
                <w:lang w:eastAsia="ru-RU"/>
              </w:rPr>
              <w:t>3.18 Скоростной режим движения транспортных средств на отдельных участках дорог или в различных зонах</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_Toc57937376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174</w:t>
            </w:r>
            <w:r w:rsidR="008D0354" w:rsidRPr="00E21495">
              <w:rPr>
                <w:rFonts w:ascii="Times New Roman" w:hAnsi="Times New Roman" w:cs="Times New Roman"/>
                <w:noProof/>
                <w:webHidden/>
                <w:sz w:val="26"/>
                <w:szCs w:val="26"/>
              </w:rPr>
              <w:fldChar w:fldCharType="end"/>
            </w:r>
          </w:hyperlink>
        </w:p>
        <w:p w14:paraId="10297332" w14:textId="2E62EFB6"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77" w:history="1">
            <w:r w:rsidR="008D0354" w:rsidRPr="00E21495">
              <w:rPr>
                <w:rStyle w:val="afb"/>
                <w:rFonts w:ascii="Times New Roman" w:hAnsi="Times New Roman" w:cs="Times New Roman"/>
                <w:noProof/>
                <w:sz w:val="26"/>
                <w:szCs w:val="26"/>
                <w:lang w:eastAsia="ru-RU"/>
              </w:rPr>
              <w:t>3.19 Обеспечение благоприятных условий для движения инвалидов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_Toc57937377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175</w:t>
            </w:r>
            <w:r w:rsidR="008D0354" w:rsidRPr="00E21495">
              <w:rPr>
                <w:rFonts w:ascii="Times New Roman" w:hAnsi="Times New Roman" w:cs="Times New Roman"/>
                <w:noProof/>
                <w:webHidden/>
                <w:sz w:val="26"/>
                <w:szCs w:val="26"/>
              </w:rPr>
              <w:fldChar w:fldCharType="end"/>
            </w:r>
          </w:hyperlink>
        </w:p>
        <w:p w14:paraId="2135048E" w14:textId="2FD68859"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78" w:history="1">
            <w:r w:rsidR="008D0354" w:rsidRPr="00E21495">
              <w:rPr>
                <w:rStyle w:val="afb"/>
                <w:rFonts w:ascii="Times New Roman" w:hAnsi="Times New Roman" w:cs="Times New Roman"/>
                <w:noProof/>
                <w:sz w:val="26"/>
                <w:szCs w:val="26"/>
                <w:lang w:eastAsia="ru-RU"/>
              </w:rPr>
              <w:t>3.21 Развитие сети дорог, дорог или участков дорог, локально-реконструкционным мероприятиям, повышающим эффективность функционирования сети дорог в целом</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_Toc57937378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180</w:t>
            </w:r>
            <w:r w:rsidR="008D0354" w:rsidRPr="00E21495">
              <w:rPr>
                <w:rFonts w:ascii="Times New Roman" w:hAnsi="Times New Roman" w:cs="Times New Roman"/>
                <w:noProof/>
                <w:webHidden/>
                <w:sz w:val="26"/>
                <w:szCs w:val="26"/>
              </w:rPr>
              <w:fldChar w:fldCharType="end"/>
            </w:r>
          </w:hyperlink>
        </w:p>
        <w:p w14:paraId="09FC88B1" w14:textId="3E145E3D"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79" w:history="1">
            <w:r w:rsidR="008D0354" w:rsidRPr="00E21495">
              <w:rPr>
                <w:rStyle w:val="afb"/>
                <w:rFonts w:ascii="Times New Roman" w:hAnsi="Times New Roman" w:cs="Times New Roman"/>
                <w:noProof/>
                <w:sz w:val="26"/>
                <w:szCs w:val="26"/>
                <w:lang w:eastAsia="ru-RU"/>
              </w:rPr>
              <w:t>3.22 Расстановка работающих в автоматическом режиме средств фото- и видеофиксации нарушений правил дорожного движения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_Toc57937379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183</w:t>
            </w:r>
            <w:r w:rsidR="008D0354" w:rsidRPr="00E21495">
              <w:rPr>
                <w:rFonts w:ascii="Times New Roman" w:hAnsi="Times New Roman" w:cs="Times New Roman"/>
                <w:noProof/>
                <w:webHidden/>
                <w:sz w:val="26"/>
                <w:szCs w:val="26"/>
              </w:rPr>
              <w:fldChar w:fldCharType="end"/>
            </w:r>
          </w:hyperlink>
        </w:p>
        <w:p w14:paraId="38149E41" w14:textId="1D9257A7"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80" w:history="1">
            <w:r w:rsidR="008D0354" w:rsidRPr="00E21495">
              <w:rPr>
                <w:rStyle w:val="afb"/>
                <w:rFonts w:ascii="Times New Roman" w:hAnsi="Times New Roman" w:cs="Times New Roman"/>
                <w:noProof/>
                <w:sz w:val="26"/>
                <w:szCs w:val="26"/>
              </w:rPr>
              <w:t>4 Разработка транспортных микро- и макромоделей МО «Сланцевский муниципальный район»</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_Toc57937380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186</w:t>
            </w:r>
            <w:r w:rsidR="008D0354" w:rsidRPr="00E21495">
              <w:rPr>
                <w:rFonts w:ascii="Times New Roman" w:hAnsi="Times New Roman" w:cs="Times New Roman"/>
                <w:noProof/>
                <w:webHidden/>
                <w:sz w:val="26"/>
                <w:szCs w:val="26"/>
              </w:rPr>
              <w:fldChar w:fldCharType="end"/>
            </w:r>
          </w:hyperlink>
        </w:p>
        <w:p w14:paraId="0A08070C" w14:textId="3C0E636B"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81" w:history="1">
            <w:r w:rsidR="008D0354" w:rsidRPr="00E21495">
              <w:rPr>
                <w:rStyle w:val="afb"/>
                <w:rFonts w:ascii="Times New Roman" w:hAnsi="Times New Roman" w:cs="Times New Roman"/>
                <w:noProof/>
                <w:sz w:val="26"/>
                <w:szCs w:val="26"/>
              </w:rPr>
              <w:t>4.1 Разработка транспортной макромодели</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_Toc57937381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186</w:t>
            </w:r>
            <w:r w:rsidR="008D0354" w:rsidRPr="00E21495">
              <w:rPr>
                <w:rFonts w:ascii="Times New Roman" w:hAnsi="Times New Roman" w:cs="Times New Roman"/>
                <w:noProof/>
                <w:webHidden/>
                <w:sz w:val="26"/>
                <w:szCs w:val="26"/>
              </w:rPr>
              <w:fldChar w:fldCharType="end"/>
            </w:r>
          </w:hyperlink>
        </w:p>
        <w:p w14:paraId="71030C42" w14:textId="5E16F502"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82" w:history="1">
            <w:r w:rsidR="008D0354" w:rsidRPr="00E21495">
              <w:rPr>
                <w:rStyle w:val="afb"/>
                <w:rFonts w:ascii="Times New Roman" w:hAnsi="Times New Roman" w:cs="Times New Roman"/>
                <w:noProof/>
                <w:sz w:val="26"/>
                <w:szCs w:val="26"/>
              </w:rPr>
              <w:t>4.1.1 Разработка модели существующего положения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_Toc57937382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188</w:t>
            </w:r>
            <w:r w:rsidR="008D0354" w:rsidRPr="00E21495">
              <w:rPr>
                <w:rFonts w:ascii="Times New Roman" w:hAnsi="Times New Roman" w:cs="Times New Roman"/>
                <w:noProof/>
                <w:webHidden/>
                <w:sz w:val="26"/>
                <w:szCs w:val="26"/>
              </w:rPr>
              <w:fldChar w:fldCharType="end"/>
            </w:r>
          </w:hyperlink>
        </w:p>
        <w:p w14:paraId="1CFA22F6" w14:textId="02BC3D19"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83" w:history="1">
            <w:r w:rsidR="008D0354" w:rsidRPr="00E21495">
              <w:rPr>
                <w:rStyle w:val="afb"/>
                <w:rFonts w:ascii="Times New Roman" w:hAnsi="Times New Roman" w:cs="Times New Roman"/>
                <w:noProof/>
                <w:sz w:val="26"/>
                <w:szCs w:val="26"/>
              </w:rPr>
              <w:t>4.1.1.1 Проведение транспортного районирования на базе социально-экономической статистики</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_Toc57937383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188</w:t>
            </w:r>
            <w:r w:rsidR="008D0354" w:rsidRPr="00E21495">
              <w:rPr>
                <w:rFonts w:ascii="Times New Roman" w:hAnsi="Times New Roman" w:cs="Times New Roman"/>
                <w:noProof/>
                <w:webHidden/>
                <w:sz w:val="26"/>
                <w:szCs w:val="26"/>
              </w:rPr>
              <w:fldChar w:fldCharType="end"/>
            </w:r>
          </w:hyperlink>
        </w:p>
        <w:p w14:paraId="431BE8E5" w14:textId="03E7E29A"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84" w:history="1">
            <w:r w:rsidR="008D0354" w:rsidRPr="00E21495">
              <w:rPr>
                <w:rStyle w:val="afb"/>
                <w:rFonts w:ascii="Times New Roman" w:hAnsi="Times New Roman" w:cs="Times New Roman"/>
                <w:noProof/>
                <w:sz w:val="26"/>
                <w:szCs w:val="26"/>
              </w:rPr>
              <w:t>4.1.1.2 Ввод параметров улично-дорожной сети, транспортных инфраструктурных объектов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_Toc57937384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191</w:t>
            </w:r>
            <w:r w:rsidR="008D0354" w:rsidRPr="00E21495">
              <w:rPr>
                <w:rFonts w:ascii="Times New Roman" w:hAnsi="Times New Roman" w:cs="Times New Roman"/>
                <w:noProof/>
                <w:webHidden/>
                <w:sz w:val="26"/>
                <w:szCs w:val="26"/>
              </w:rPr>
              <w:fldChar w:fldCharType="end"/>
            </w:r>
          </w:hyperlink>
        </w:p>
        <w:p w14:paraId="20C27581" w14:textId="25403C91"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85" w:history="1">
            <w:r w:rsidR="008D0354" w:rsidRPr="00E21495">
              <w:rPr>
                <w:rStyle w:val="afb"/>
                <w:rFonts w:ascii="Times New Roman" w:hAnsi="Times New Roman" w:cs="Times New Roman"/>
                <w:noProof/>
                <w:sz w:val="26"/>
                <w:szCs w:val="26"/>
              </w:rPr>
              <w:t>4.1.1.3 Ввод маршрутной сети, остановок и интервалов движения пассажирского транспорта</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_Toc57937385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193</w:t>
            </w:r>
            <w:r w:rsidR="008D0354" w:rsidRPr="00E21495">
              <w:rPr>
                <w:rFonts w:ascii="Times New Roman" w:hAnsi="Times New Roman" w:cs="Times New Roman"/>
                <w:noProof/>
                <w:webHidden/>
                <w:sz w:val="26"/>
                <w:szCs w:val="26"/>
              </w:rPr>
              <w:fldChar w:fldCharType="end"/>
            </w:r>
          </w:hyperlink>
        </w:p>
        <w:p w14:paraId="5F22A74F" w14:textId="041F2AC6"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86" w:history="1">
            <w:r w:rsidR="008D0354" w:rsidRPr="00E21495">
              <w:rPr>
                <w:rStyle w:val="afb"/>
                <w:rFonts w:ascii="Times New Roman" w:hAnsi="Times New Roman" w:cs="Times New Roman"/>
                <w:noProof/>
                <w:sz w:val="26"/>
                <w:szCs w:val="26"/>
              </w:rPr>
              <w:t>4.1.1.4 Разработка методики и создание модели расчёта транспортного спроса для транспортных и пассажирских перемещений</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_Toc57937386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195</w:t>
            </w:r>
            <w:r w:rsidR="008D0354" w:rsidRPr="00E21495">
              <w:rPr>
                <w:rFonts w:ascii="Times New Roman" w:hAnsi="Times New Roman" w:cs="Times New Roman"/>
                <w:noProof/>
                <w:webHidden/>
                <w:sz w:val="26"/>
                <w:szCs w:val="26"/>
              </w:rPr>
              <w:fldChar w:fldCharType="end"/>
            </w:r>
          </w:hyperlink>
        </w:p>
        <w:p w14:paraId="4F796C8C" w14:textId="56FB3120"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87" w:history="1">
            <w:r w:rsidR="008D0354" w:rsidRPr="00E21495">
              <w:rPr>
                <w:rStyle w:val="afb"/>
                <w:rFonts w:ascii="Times New Roman" w:hAnsi="Times New Roman" w:cs="Times New Roman"/>
                <w:noProof/>
                <w:sz w:val="26"/>
                <w:szCs w:val="26"/>
              </w:rPr>
              <w:t>4.1.1.5 Расчёт перераспределения транспортных (легкового и грузового транспорта) и пассажирских потоков, создание матрицы корреспонденции</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_Toc57937387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197</w:t>
            </w:r>
            <w:r w:rsidR="008D0354" w:rsidRPr="00E21495">
              <w:rPr>
                <w:rFonts w:ascii="Times New Roman" w:hAnsi="Times New Roman" w:cs="Times New Roman"/>
                <w:noProof/>
                <w:webHidden/>
                <w:sz w:val="26"/>
                <w:szCs w:val="26"/>
              </w:rPr>
              <w:fldChar w:fldCharType="end"/>
            </w:r>
          </w:hyperlink>
        </w:p>
        <w:p w14:paraId="00461174" w14:textId="5F62EEC2"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88" w:history="1">
            <w:r w:rsidR="008D0354" w:rsidRPr="00E21495">
              <w:rPr>
                <w:rStyle w:val="afb"/>
                <w:rFonts w:ascii="Times New Roman" w:hAnsi="Times New Roman" w:cs="Times New Roman"/>
                <w:noProof/>
                <w:sz w:val="26"/>
                <w:szCs w:val="26"/>
              </w:rPr>
              <w:t>4.1.1.6 Калибровка мультимодальной макромодели по интенсивности транспортных (легкового и грузового транспорта) и пассажирских потоков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_Toc57937388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199</w:t>
            </w:r>
            <w:r w:rsidR="008D0354" w:rsidRPr="00E21495">
              <w:rPr>
                <w:rFonts w:ascii="Times New Roman" w:hAnsi="Times New Roman" w:cs="Times New Roman"/>
                <w:noProof/>
                <w:webHidden/>
                <w:sz w:val="26"/>
                <w:szCs w:val="26"/>
              </w:rPr>
              <w:fldChar w:fldCharType="end"/>
            </w:r>
          </w:hyperlink>
        </w:p>
        <w:p w14:paraId="1B183369" w14:textId="3661E532"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89" w:history="1">
            <w:r w:rsidR="008D0354" w:rsidRPr="00E21495">
              <w:rPr>
                <w:rStyle w:val="afb"/>
                <w:rFonts w:ascii="Times New Roman" w:hAnsi="Times New Roman" w:cs="Times New Roman"/>
                <w:noProof/>
                <w:sz w:val="26"/>
                <w:szCs w:val="26"/>
              </w:rPr>
              <w:t>4.1.1.7 Калибровка матриц корреспонденций, коэффициентов подвижности и функций предпочтения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_Toc57937389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200</w:t>
            </w:r>
            <w:r w:rsidR="008D0354" w:rsidRPr="00E21495">
              <w:rPr>
                <w:rFonts w:ascii="Times New Roman" w:hAnsi="Times New Roman" w:cs="Times New Roman"/>
                <w:noProof/>
                <w:webHidden/>
                <w:sz w:val="26"/>
                <w:szCs w:val="26"/>
              </w:rPr>
              <w:fldChar w:fldCharType="end"/>
            </w:r>
          </w:hyperlink>
        </w:p>
        <w:p w14:paraId="0A78F354" w14:textId="4B82B09F"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90" w:history="1">
            <w:r w:rsidR="008D0354" w:rsidRPr="00E21495">
              <w:rPr>
                <w:rStyle w:val="afb"/>
                <w:rFonts w:ascii="Times New Roman" w:hAnsi="Times New Roman" w:cs="Times New Roman"/>
                <w:noProof/>
                <w:sz w:val="26"/>
                <w:szCs w:val="26"/>
              </w:rPr>
              <w:t>4.1.1.8 Оценка точности модели и расчетная интенсивность движения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_Toc57937390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200</w:t>
            </w:r>
            <w:r w:rsidR="008D0354" w:rsidRPr="00E21495">
              <w:rPr>
                <w:rFonts w:ascii="Times New Roman" w:hAnsi="Times New Roman" w:cs="Times New Roman"/>
                <w:noProof/>
                <w:webHidden/>
                <w:sz w:val="26"/>
                <w:szCs w:val="26"/>
              </w:rPr>
              <w:fldChar w:fldCharType="end"/>
            </w:r>
          </w:hyperlink>
        </w:p>
        <w:p w14:paraId="5D1B9782" w14:textId="7CD3C415"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91" w:history="1">
            <w:r w:rsidR="008D0354" w:rsidRPr="00E21495">
              <w:rPr>
                <w:rStyle w:val="afb"/>
                <w:rFonts w:ascii="Times New Roman" w:hAnsi="Times New Roman" w:cs="Times New Roman"/>
                <w:noProof/>
                <w:sz w:val="26"/>
                <w:szCs w:val="26"/>
              </w:rPr>
              <w:t>4.1.2 Разработка транспортных макромоделей по горизонтам планирования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_Toc57937391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202</w:t>
            </w:r>
            <w:r w:rsidR="008D0354" w:rsidRPr="00E21495">
              <w:rPr>
                <w:rFonts w:ascii="Times New Roman" w:hAnsi="Times New Roman" w:cs="Times New Roman"/>
                <w:noProof/>
                <w:webHidden/>
                <w:sz w:val="26"/>
                <w:szCs w:val="26"/>
              </w:rPr>
              <w:fldChar w:fldCharType="end"/>
            </w:r>
          </w:hyperlink>
        </w:p>
        <w:p w14:paraId="069046B3" w14:textId="6A789E05"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92" w:history="1">
            <w:r w:rsidR="008D0354" w:rsidRPr="00E21495">
              <w:rPr>
                <w:rStyle w:val="afb"/>
                <w:rFonts w:ascii="Times New Roman" w:hAnsi="Times New Roman" w:cs="Times New Roman"/>
                <w:noProof/>
                <w:sz w:val="26"/>
                <w:szCs w:val="26"/>
              </w:rPr>
              <w:t>4.1.2.1 Разработка варианта транспортной модели на краткосрочную перспективу (0-5 лет)</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_Toc57937392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202</w:t>
            </w:r>
            <w:r w:rsidR="008D0354" w:rsidRPr="00E21495">
              <w:rPr>
                <w:rFonts w:ascii="Times New Roman" w:hAnsi="Times New Roman" w:cs="Times New Roman"/>
                <w:noProof/>
                <w:webHidden/>
                <w:sz w:val="26"/>
                <w:szCs w:val="26"/>
              </w:rPr>
              <w:fldChar w:fldCharType="end"/>
            </w:r>
          </w:hyperlink>
        </w:p>
        <w:p w14:paraId="67F4E6CA" w14:textId="0133FC00"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93" w:history="1">
            <w:r w:rsidR="008D0354" w:rsidRPr="00E21495">
              <w:rPr>
                <w:rStyle w:val="afb"/>
                <w:rFonts w:ascii="Times New Roman" w:hAnsi="Times New Roman" w:cs="Times New Roman"/>
                <w:noProof/>
                <w:sz w:val="26"/>
                <w:szCs w:val="26"/>
              </w:rPr>
              <w:t>5.1.2.2 Разработка варианта транспортной модели на среднесрочную перспективу (6-10 лет)</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_Toc57937393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207</w:t>
            </w:r>
            <w:r w:rsidR="008D0354" w:rsidRPr="00E21495">
              <w:rPr>
                <w:rFonts w:ascii="Times New Roman" w:hAnsi="Times New Roman" w:cs="Times New Roman"/>
                <w:noProof/>
                <w:webHidden/>
                <w:sz w:val="26"/>
                <w:szCs w:val="26"/>
              </w:rPr>
              <w:fldChar w:fldCharType="end"/>
            </w:r>
          </w:hyperlink>
        </w:p>
        <w:p w14:paraId="3946C234" w14:textId="28AC572D"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94" w:history="1">
            <w:r w:rsidR="008D0354" w:rsidRPr="00E21495">
              <w:rPr>
                <w:rStyle w:val="afb"/>
                <w:rFonts w:ascii="Times New Roman" w:hAnsi="Times New Roman" w:cs="Times New Roman"/>
                <w:noProof/>
                <w:sz w:val="26"/>
                <w:szCs w:val="26"/>
              </w:rPr>
              <w:t>5.1.2.3 Разработка варианта транспортной модели на долгосрочную перспективу (11-15 лет)</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_Toc57937394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212</w:t>
            </w:r>
            <w:r w:rsidR="008D0354" w:rsidRPr="00E21495">
              <w:rPr>
                <w:rFonts w:ascii="Times New Roman" w:hAnsi="Times New Roman" w:cs="Times New Roman"/>
                <w:noProof/>
                <w:webHidden/>
                <w:sz w:val="26"/>
                <w:szCs w:val="26"/>
              </w:rPr>
              <w:fldChar w:fldCharType="end"/>
            </w:r>
          </w:hyperlink>
        </w:p>
        <w:p w14:paraId="6A95112A" w14:textId="6B28AE51"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395" w:history="1">
            <w:r w:rsidR="008D0354" w:rsidRPr="00E21495">
              <w:rPr>
                <w:rStyle w:val="afb"/>
                <w:rFonts w:ascii="Times New Roman" w:hAnsi="Times New Roman" w:cs="Times New Roman"/>
                <w:noProof/>
                <w:sz w:val="26"/>
                <w:szCs w:val="26"/>
              </w:rPr>
              <w:t>4.2 Разработка транспортной микромодели</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_Toc57937395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216</w:t>
            </w:r>
            <w:r w:rsidR="008D0354" w:rsidRPr="00E21495">
              <w:rPr>
                <w:rFonts w:ascii="Times New Roman" w:hAnsi="Times New Roman" w:cs="Times New Roman"/>
                <w:noProof/>
                <w:webHidden/>
                <w:sz w:val="26"/>
                <w:szCs w:val="26"/>
              </w:rPr>
              <w:fldChar w:fldCharType="end"/>
            </w:r>
          </w:hyperlink>
        </w:p>
        <w:p w14:paraId="73C07503" w14:textId="2C46C295"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96" w:history="1">
            <w:r w:rsidR="008D0354" w:rsidRPr="00E21495">
              <w:rPr>
                <w:rStyle w:val="afb"/>
                <w:rFonts w:ascii="Times New Roman" w:hAnsi="Times New Roman" w:cs="Times New Roman"/>
                <w:noProof/>
                <w:sz w:val="26"/>
                <w:szCs w:val="26"/>
              </w:rPr>
              <w:t>4.2.1 Обоснование выбора транспортных узлов для осуществления микромоделирования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_Toc57937396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216</w:t>
            </w:r>
            <w:r w:rsidR="008D0354" w:rsidRPr="00E21495">
              <w:rPr>
                <w:rFonts w:ascii="Times New Roman" w:hAnsi="Times New Roman" w:cs="Times New Roman"/>
                <w:noProof/>
                <w:webHidden/>
                <w:sz w:val="26"/>
                <w:szCs w:val="26"/>
              </w:rPr>
              <w:fldChar w:fldCharType="end"/>
            </w:r>
          </w:hyperlink>
        </w:p>
        <w:p w14:paraId="3955DE7D" w14:textId="6A6D74EF"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97" w:history="1">
            <w:r w:rsidR="008D0354" w:rsidRPr="00E21495">
              <w:rPr>
                <w:rStyle w:val="afb"/>
                <w:rFonts w:ascii="Times New Roman" w:hAnsi="Times New Roman" w:cs="Times New Roman"/>
                <w:noProof/>
                <w:sz w:val="26"/>
                <w:szCs w:val="26"/>
              </w:rPr>
              <w:t>4.2.2 Методы и инструментальные комплексы моделирования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_Toc57937397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217</w:t>
            </w:r>
            <w:r w:rsidR="008D0354" w:rsidRPr="00E21495">
              <w:rPr>
                <w:rFonts w:ascii="Times New Roman" w:hAnsi="Times New Roman" w:cs="Times New Roman"/>
                <w:noProof/>
                <w:webHidden/>
                <w:sz w:val="26"/>
                <w:szCs w:val="26"/>
              </w:rPr>
              <w:fldChar w:fldCharType="end"/>
            </w:r>
          </w:hyperlink>
        </w:p>
        <w:p w14:paraId="2E45388E" w14:textId="21956B0F"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98" w:history="1">
            <w:r w:rsidR="008D0354" w:rsidRPr="00E21495">
              <w:rPr>
                <w:rStyle w:val="afb"/>
                <w:rFonts w:ascii="Times New Roman" w:hAnsi="Times New Roman" w:cs="Times New Roman"/>
                <w:noProof/>
                <w:sz w:val="26"/>
                <w:szCs w:val="26"/>
              </w:rPr>
              <w:t>4.2.3 Разработка моделей ключевых транспортных узлов</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_Toc57937398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220</w:t>
            </w:r>
            <w:r w:rsidR="008D0354" w:rsidRPr="00E21495">
              <w:rPr>
                <w:rFonts w:ascii="Times New Roman" w:hAnsi="Times New Roman" w:cs="Times New Roman"/>
                <w:noProof/>
                <w:webHidden/>
                <w:sz w:val="26"/>
                <w:szCs w:val="26"/>
              </w:rPr>
              <w:fldChar w:fldCharType="end"/>
            </w:r>
          </w:hyperlink>
        </w:p>
        <w:p w14:paraId="30975C94" w14:textId="2D2D4800"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399" w:history="1">
            <w:r w:rsidR="008D0354" w:rsidRPr="00E21495">
              <w:rPr>
                <w:rStyle w:val="afb"/>
                <w:rFonts w:ascii="Times New Roman" w:hAnsi="Times New Roman" w:cs="Times New Roman"/>
                <w:noProof/>
                <w:sz w:val="26"/>
                <w:szCs w:val="26"/>
              </w:rPr>
              <w:t>4.2.4 Расчет времени в пути, а также распределение средней скорости транспортного потока на ключевых транспортных участках</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_Toc57937399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225</w:t>
            </w:r>
            <w:r w:rsidR="008D0354" w:rsidRPr="00E21495">
              <w:rPr>
                <w:rFonts w:ascii="Times New Roman" w:hAnsi="Times New Roman" w:cs="Times New Roman"/>
                <w:noProof/>
                <w:webHidden/>
                <w:sz w:val="26"/>
                <w:szCs w:val="26"/>
              </w:rPr>
              <w:fldChar w:fldCharType="end"/>
            </w:r>
          </w:hyperlink>
        </w:p>
        <w:p w14:paraId="39C76E10" w14:textId="74593712"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400" w:history="1">
            <w:r w:rsidR="008D0354" w:rsidRPr="00E21495">
              <w:rPr>
                <w:rStyle w:val="afb"/>
                <w:rFonts w:ascii="Times New Roman" w:hAnsi="Times New Roman" w:cs="Times New Roman"/>
                <w:noProof/>
                <w:sz w:val="26"/>
                <w:szCs w:val="26"/>
              </w:rPr>
              <w:t>4.2.5 Проблемы и причины недостаточности пропускной способности в ключевых транспортных узлах</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_Toc57937400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225</w:t>
            </w:r>
            <w:r w:rsidR="008D0354" w:rsidRPr="00E21495">
              <w:rPr>
                <w:rFonts w:ascii="Times New Roman" w:hAnsi="Times New Roman" w:cs="Times New Roman"/>
                <w:noProof/>
                <w:webHidden/>
                <w:sz w:val="26"/>
                <w:szCs w:val="26"/>
              </w:rPr>
              <w:fldChar w:fldCharType="end"/>
            </w:r>
          </w:hyperlink>
        </w:p>
        <w:p w14:paraId="32D61C8D" w14:textId="0232C354" w:rsidR="008D0354" w:rsidRPr="00E21495" w:rsidRDefault="00380647" w:rsidP="00E21495">
          <w:pPr>
            <w:pStyle w:val="34"/>
            <w:spacing w:after="0"/>
            <w:rPr>
              <w:rFonts w:ascii="Times New Roman" w:eastAsiaTheme="minorEastAsia" w:hAnsi="Times New Roman" w:cs="Times New Roman"/>
              <w:noProof/>
              <w:kern w:val="0"/>
              <w:sz w:val="26"/>
              <w:szCs w:val="26"/>
              <w:lang w:eastAsia="ru-RU"/>
            </w:rPr>
          </w:pPr>
          <w:hyperlink w:anchor="_Toc57937401" w:history="1">
            <w:r w:rsidR="008D0354" w:rsidRPr="00E21495">
              <w:rPr>
                <w:rStyle w:val="afb"/>
                <w:rFonts w:ascii="Times New Roman" w:hAnsi="Times New Roman" w:cs="Times New Roman"/>
                <w:noProof/>
                <w:sz w:val="26"/>
                <w:szCs w:val="26"/>
              </w:rPr>
              <w:t>4.2.6 Варианты организации дорожного движения в ключевых транспортных узлах</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_Toc57937401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230</w:t>
            </w:r>
            <w:r w:rsidR="008D0354" w:rsidRPr="00E21495">
              <w:rPr>
                <w:rFonts w:ascii="Times New Roman" w:hAnsi="Times New Roman" w:cs="Times New Roman"/>
                <w:noProof/>
                <w:webHidden/>
                <w:sz w:val="26"/>
                <w:szCs w:val="26"/>
              </w:rPr>
              <w:fldChar w:fldCharType="end"/>
            </w:r>
          </w:hyperlink>
        </w:p>
        <w:p w14:paraId="5B1224AA" w14:textId="673B08BA"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402" w:history="1">
            <w:r w:rsidR="008D0354" w:rsidRPr="00E21495">
              <w:rPr>
                <w:rStyle w:val="afb"/>
                <w:rFonts w:ascii="Times New Roman" w:hAnsi="Times New Roman" w:cs="Times New Roman"/>
                <w:noProof/>
                <w:sz w:val="26"/>
                <w:szCs w:val="26"/>
              </w:rPr>
              <w:t xml:space="preserve">5 </w:t>
            </w:r>
            <w:r w:rsidR="00E21495" w:rsidRPr="00E21495">
              <w:rPr>
                <w:rStyle w:val="afb"/>
                <w:rFonts w:ascii="Times New Roman" w:hAnsi="Times New Roman" w:cs="Times New Roman"/>
                <w:noProof/>
                <w:sz w:val="26"/>
                <w:szCs w:val="26"/>
              </w:rPr>
              <w:t>Ф</w:t>
            </w:r>
            <w:r w:rsidR="008D0354" w:rsidRPr="00E21495">
              <w:rPr>
                <w:rStyle w:val="afb"/>
                <w:rFonts w:ascii="Times New Roman" w:hAnsi="Times New Roman" w:cs="Times New Roman"/>
                <w:noProof/>
                <w:sz w:val="26"/>
                <w:szCs w:val="26"/>
              </w:rPr>
              <w:t xml:space="preserve">ормирование программы мероприятий </w:t>
            </w:r>
            <w:r w:rsidR="00E21495" w:rsidRPr="00E21495">
              <w:rPr>
                <w:rStyle w:val="afb"/>
                <w:rFonts w:ascii="Times New Roman" w:hAnsi="Times New Roman" w:cs="Times New Roman"/>
                <w:noProof/>
                <w:sz w:val="26"/>
                <w:szCs w:val="26"/>
              </w:rPr>
              <w:t>КСОДД</w:t>
            </w:r>
            <w:r w:rsidR="008D0354" w:rsidRPr="00E21495">
              <w:rPr>
                <w:rStyle w:val="afb"/>
                <w:rFonts w:ascii="Times New Roman" w:hAnsi="Times New Roman" w:cs="Times New Roman"/>
                <w:noProof/>
                <w:sz w:val="26"/>
                <w:szCs w:val="26"/>
              </w:rPr>
              <w:t xml:space="preserve"> с указанием очередности реализации, а также оценки требуемых объемов финансирования и ожидаемого эффекта от </w:t>
            </w:r>
            <w:r w:rsidR="00E21495" w:rsidRPr="00E21495">
              <w:rPr>
                <w:rStyle w:val="afb"/>
                <w:rFonts w:ascii="Times New Roman" w:hAnsi="Times New Roman" w:cs="Times New Roman"/>
                <w:noProof/>
                <w:sz w:val="26"/>
                <w:szCs w:val="26"/>
              </w:rPr>
              <w:br/>
            </w:r>
            <w:r w:rsidR="008D0354" w:rsidRPr="00E21495">
              <w:rPr>
                <w:rStyle w:val="afb"/>
                <w:rFonts w:ascii="Times New Roman" w:hAnsi="Times New Roman" w:cs="Times New Roman"/>
                <w:noProof/>
                <w:sz w:val="26"/>
                <w:szCs w:val="26"/>
              </w:rPr>
              <w:t>внедрения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_Toc57937402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236</w:t>
            </w:r>
            <w:r w:rsidR="008D0354" w:rsidRPr="00E21495">
              <w:rPr>
                <w:rFonts w:ascii="Times New Roman" w:hAnsi="Times New Roman" w:cs="Times New Roman"/>
                <w:noProof/>
                <w:webHidden/>
                <w:sz w:val="26"/>
                <w:szCs w:val="26"/>
              </w:rPr>
              <w:fldChar w:fldCharType="end"/>
            </w:r>
          </w:hyperlink>
        </w:p>
        <w:p w14:paraId="6215669F" w14:textId="224DE066"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403" w:history="1">
            <w:r w:rsidR="008D0354" w:rsidRPr="00E21495">
              <w:rPr>
                <w:rStyle w:val="afb"/>
                <w:rFonts w:ascii="Times New Roman" w:hAnsi="Times New Roman" w:cs="Times New Roman"/>
                <w:noProof/>
                <w:sz w:val="26"/>
                <w:szCs w:val="26"/>
                <w:lang w:eastAsia="ru-RU"/>
              </w:rPr>
              <w:t>5.1 Формирование перечня мероприятий, очередность реализации и объемы их финансирования</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_Toc57937403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236</w:t>
            </w:r>
            <w:r w:rsidR="008D0354" w:rsidRPr="00E21495">
              <w:rPr>
                <w:rFonts w:ascii="Times New Roman" w:hAnsi="Times New Roman" w:cs="Times New Roman"/>
                <w:noProof/>
                <w:webHidden/>
                <w:sz w:val="26"/>
                <w:szCs w:val="26"/>
              </w:rPr>
              <w:fldChar w:fldCharType="end"/>
            </w:r>
          </w:hyperlink>
        </w:p>
        <w:p w14:paraId="6A0ECBEF" w14:textId="2D8E2D29"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404" w:history="1">
            <w:r w:rsidR="008D0354" w:rsidRPr="00E21495">
              <w:rPr>
                <w:rStyle w:val="afb"/>
                <w:rFonts w:ascii="Times New Roman" w:hAnsi="Times New Roman" w:cs="Times New Roman"/>
                <w:noProof/>
                <w:sz w:val="26"/>
                <w:szCs w:val="26"/>
              </w:rPr>
              <w:t>6.2 Показатели эффективности функционирования транспортной системы по этапам программы мероприятий (базовый и проектный сценарий)</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_Toc57937404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238</w:t>
            </w:r>
            <w:r w:rsidR="008D0354" w:rsidRPr="00E21495">
              <w:rPr>
                <w:rFonts w:ascii="Times New Roman" w:hAnsi="Times New Roman" w:cs="Times New Roman"/>
                <w:noProof/>
                <w:webHidden/>
                <w:sz w:val="26"/>
                <w:szCs w:val="26"/>
              </w:rPr>
              <w:fldChar w:fldCharType="end"/>
            </w:r>
          </w:hyperlink>
        </w:p>
        <w:p w14:paraId="54B2786C" w14:textId="0EE03887" w:rsidR="008D0354" w:rsidRPr="00E21495" w:rsidRDefault="00380647" w:rsidP="00E21495">
          <w:pPr>
            <w:pStyle w:val="2c"/>
            <w:spacing w:after="0"/>
            <w:rPr>
              <w:rFonts w:ascii="Times New Roman" w:eastAsiaTheme="minorEastAsia" w:hAnsi="Times New Roman" w:cs="Times New Roman"/>
              <w:noProof/>
              <w:kern w:val="0"/>
              <w:sz w:val="26"/>
              <w:szCs w:val="26"/>
              <w:lang w:eastAsia="ru-RU"/>
            </w:rPr>
          </w:pPr>
          <w:hyperlink w:anchor="_Toc57937405" w:history="1">
            <w:r w:rsidR="008D0354" w:rsidRPr="00E21495">
              <w:rPr>
                <w:rStyle w:val="afb"/>
                <w:rFonts w:ascii="Times New Roman" w:eastAsia="HelveticaNeueCyr-Roman" w:hAnsi="Times New Roman" w:cs="Times New Roman"/>
                <w:noProof/>
                <w:sz w:val="26"/>
                <w:szCs w:val="26"/>
                <w:shd w:val="clear" w:color="auto" w:fill="FFFFFF"/>
              </w:rPr>
              <w:t>6.3 Оценка объемов финансирования и социально-экономической эффективности предлагаемой к реализации программы мероприятий</w:t>
            </w:r>
            <w:r w:rsidR="008D0354"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_Toc57937405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242</w:t>
            </w:r>
            <w:r w:rsidR="008D0354" w:rsidRPr="00E21495">
              <w:rPr>
                <w:rFonts w:ascii="Times New Roman" w:hAnsi="Times New Roman" w:cs="Times New Roman"/>
                <w:noProof/>
                <w:webHidden/>
                <w:sz w:val="26"/>
                <w:szCs w:val="26"/>
              </w:rPr>
              <w:fldChar w:fldCharType="end"/>
            </w:r>
          </w:hyperlink>
        </w:p>
        <w:p w14:paraId="5DC2B6F3" w14:textId="59F460CC" w:rsidR="008D0354" w:rsidRPr="00E21495" w:rsidRDefault="00380647" w:rsidP="00E21495">
          <w:pPr>
            <w:pStyle w:val="1f0"/>
            <w:spacing w:after="0"/>
            <w:rPr>
              <w:rFonts w:ascii="Times New Roman" w:eastAsiaTheme="minorEastAsia" w:hAnsi="Times New Roman" w:cs="Times New Roman"/>
              <w:noProof/>
              <w:kern w:val="0"/>
              <w:sz w:val="26"/>
              <w:szCs w:val="26"/>
              <w:lang w:eastAsia="ru-RU"/>
            </w:rPr>
          </w:pPr>
          <w:hyperlink w:anchor="_Toc57937406" w:history="1">
            <w:r w:rsidR="00E21495" w:rsidRPr="00E21495">
              <w:rPr>
                <w:rStyle w:val="afb"/>
                <w:rFonts w:ascii="Times New Roman" w:eastAsiaTheme="majorEastAsia" w:hAnsi="Times New Roman" w:cs="Times New Roman"/>
                <w:noProof/>
                <w:kern w:val="26"/>
                <w:sz w:val="26"/>
                <w:szCs w:val="26"/>
              </w:rPr>
              <w:t>Заключение</w:t>
            </w:r>
            <w:r w:rsidR="00E21495"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_Toc57937406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246</w:t>
            </w:r>
            <w:r w:rsidR="008D0354" w:rsidRPr="00E21495">
              <w:rPr>
                <w:rFonts w:ascii="Times New Roman" w:hAnsi="Times New Roman" w:cs="Times New Roman"/>
                <w:noProof/>
                <w:webHidden/>
                <w:sz w:val="26"/>
                <w:szCs w:val="26"/>
              </w:rPr>
              <w:fldChar w:fldCharType="end"/>
            </w:r>
          </w:hyperlink>
        </w:p>
        <w:p w14:paraId="11F181D0" w14:textId="17C678E2" w:rsidR="008D0354" w:rsidRPr="00E21495" w:rsidRDefault="00380647" w:rsidP="00E21495">
          <w:pPr>
            <w:pStyle w:val="1f0"/>
            <w:spacing w:after="0"/>
            <w:rPr>
              <w:rFonts w:ascii="Times New Roman" w:eastAsiaTheme="minorEastAsia" w:hAnsi="Times New Roman" w:cs="Times New Roman"/>
              <w:noProof/>
              <w:kern w:val="0"/>
              <w:sz w:val="26"/>
              <w:szCs w:val="26"/>
              <w:lang w:eastAsia="ru-RU"/>
            </w:rPr>
          </w:pPr>
          <w:hyperlink w:anchor="_Toc57937407" w:history="1">
            <w:r w:rsidR="00E21495" w:rsidRPr="00E21495">
              <w:rPr>
                <w:rStyle w:val="afb"/>
                <w:rFonts w:ascii="Times New Roman" w:hAnsi="Times New Roman" w:cs="Times New Roman"/>
                <w:noProof/>
                <w:sz w:val="26"/>
                <w:szCs w:val="26"/>
                <w:rtl/>
              </w:rPr>
              <w:t>С</w:t>
            </w:r>
            <w:r w:rsidR="00E21495" w:rsidRPr="00E21495">
              <w:rPr>
                <w:rStyle w:val="afb"/>
                <w:rFonts w:ascii="Times New Roman" w:hAnsi="Times New Roman" w:cs="Times New Roman"/>
                <w:noProof/>
                <w:sz w:val="26"/>
                <w:szCs w:val="26"/>
              </w:rPr>
              <w:t>писок использованных источников</w:t>
            </w:r>
            <w:r w:rsidR="00E21495" w:rsidRPr="00E21495">
              <w:rPr>
                <w:rFonts w:ascii="Times New Roman" w:hAnsi="Times New Roman" w:cs="Times New Roman"/>
                <w:noProof/>
                <w:webHidden/>
                <w:sz w:val="26"/>
                <w:szCs w:val="26"/>
              </w:rPr>
              <w:tab/>
            </w:r>
            <w:r w:rsidR="008D0354" w:rsidRPr="00E21495">
              <w:rPr>
                <w:rFonts w:ascii="Times New Roman" w:hAnsi="Times New Roman" w:cs="Times New Roman"/>
                <w:noProof/>
                <w:webHidden/>
                <w:sz w:val="26"/>
                <w:szCs w:val="26"/>
              </w:rPr>
              <w:fldChar w:fldCharType="begin"/>
            </w:r>
            <w:r w:rsidR="008D0354" w:rsidRPr="00E21495">
              <w:rPr>
                <w:rFonts w:ascii="Times New Roman" w:hAnsi="Times New Roman" w:cs="Times New Roman"/>
                <w:noProof/>
                <w:webHidden/>
                <w:sz w:val="26"/>
                <w:szCs w:val="26"/>
              </w:rPr>
              <w:instrText xml:space="preserve"> PAGEREF _Toc57937407 \h </w:instrText>
            </w:r>
            <w:r w:rsidR="008D0354" w:rsidRPr="00E21495">
              <w:rPr>
                <w:rFonts w:ascii="Times New Roman" w:hAnsi="Times New Roman" w:cs="Times New Roman"/>
                <w:noProof/>
                <w:webHidden/>
                <w:sz w:val="26"/>
                <w:szCs w:val="26"/>
              </w:rPr>
            </w:r>
            <w:r w:rsidR="008D0354" w:rsidRPr="00E21495">
              <w:rPr>
                <w:rFonts w:ascii="Times New Roman" w:hAnsi="Times New Roman" w:cs="Times New Roman"/>
                <w:noProof/>
                <w:webHidden/>
                <w:sz w:val="26"/>
                <w:szCs w:val="26"/>
              </w:rPr>
              <w:fldChar w:fldCharType="separate"/>
            </w:r>
            <w:r w:rsidR="001A419C">
              <w:rPr>
                <w:rFonts w:ascii="Times New Roman" w:hAnsi="Times New Roman" w:cs="Times New Roman"/>
                <w:noProof/>
                <w:webHidden/>
                <w:sz w:val="26"/>
                <w:szCs w:val="26"/>
              </w:rPr>
              <w:t>247</w:t>
            </w:r>
            <w:r w:rsidR="008D0354" w:rsidRPr="00E21495">
              <w:rPr>
                <w:rFonts w:ascii="Times New Roman" w:hAnsi="Times New Roman" w:cs="Times New Roman"/>
                <w:noProof/>
                <w:webHidden/>
                <w:sz w:val="26"/>
                <w:szCs w:val="26"/>
              </w:rPr>
              <w:fldChar w:fldCharType="end"/>
            </w:r>
          </w:hyperlink>
        </w:p>
        <w:p w14:paraId="0B21F5B7" w14:textId="77777777" w:rsidR="00070AF3" w:rsidRPr="003C2EA1" w:rsidRDefault="00070AF3" w:rsidP="00E21495">
          <w:pPr>
            <w:spacing w:line="360" w:lineRule="auto"/>
            <w:jc w:val="both"/>
            <w:rPr>
              <w:rFonts w:ascii="Times New Roman" w:hAnsi="Times New Roman" w:cs="Times New Roman"/>
              <w:bCs/>
              <w:sz w:val="26"/>
              <w:szCs w:val="26"/>
            </w:rPr>
          </w:pPr>
          <w:r w:rsidRPr="00E21495">
            <w:rPr>
              <w:rFonts w:ascii="Times New Roman" w:hAnsi="Times New Roman" w:cs="Times New Roman"/>
              <w:bCs/>
              <w:sz w:val="26"/>
              <w:szCs w:val="26"/>
            </w:rPr>
            <w:fldChar w:fldCharType="end"/>
          </w:r>
        </w:p>
      </w:sdtContent>
    </w:sdt>
    <w:p w14:paraId="30DC3736" w14:textId="77777777" w:rsidR="00070AF3" w:rsidRPr="003C2EA1" w:rsidRDefault="00070AF3" w:rsidP="00070AF3">
      <w:pPr>
        <w:suppressAutoHyphens w:val="0"/>
        <w:spacing w:after="160" w:line="259" w:lineRule="auto"/>
        <w:rPr>
          <w:rFonts w:ascii="Times New Roman" w:eastAsiaTheme="majorEastAsia" w:hAnsi="Times New Roman" w:cs="Times New Roman"/>
          <w:b/>
          <w:caps/>
          <w:color w:val="000000" w:themeColor="text1"/>
          <w:kern w:val="26"/>
          <w:sz w:val="26"/>
          <w:szCs w:val="26"/>
        </w:rPr>
      </w:pPr>
      <w:bookmarkStart w:id="67" w:name="_Toc37428885"/>
      <w:bookmarkStart w:id="68" w:name="_Toc37615398"/>
      <w:bookmarkStart w:id="69" w:name="_Toc41055404"/>
      <w:bookmarkStart w:id="70" w:name="_Toc41243117"/>
      <w:r w:rsidRPr="003C2EA1">
        <w:rPr>
          <w:rFonts w:ascii="Times New Roman" w:hAnsi="Times New Roman" w:cs="Times New Roman"/>
        </w:rPr>
        <w:br w:type="page"/>
      </w:r>
    </w:p>
    <w:p w14:paraId="0B3EE245" w14:textId="77777777" w:rsidR="00070AF3" w:rsidRPr="003C2EA1" w:rsidRDefault="00070AF3" w:rsidP="00486DAE">
      <w:pPr>
        <w:pStyle w:val="aff6"/>
        <w:rPr>
          <w:rFonts w:cs="Times New Roman"/>
        </w:rPr>
      </w:pPr>
      <w:bookmarkStart w:id="71" w:name="_Toc41618209"/>
      <w:bookmarkStart w:id="72" w:name="_Toc41618552"/>
      <w:bookmarkStart w:id="73" w:name="_Toc49355587"/>
      <w:bookmarkStart w:id="74" w:name="_Toc57931450"/>
      <w:bookmarkStart w:id="75" w:name="_Toc57937318"/>
      <w:r w:rsidRPr="003C2EA1">
        <w:rPr>
          <w:rFonts w:cs="Times New Roman"/>
        </w:rPr>
        <w:lastRenderedPageBreak/>
        <w:t>Обозначения и сокращения</w:t>
      </w:r>
      <w:bookmarkEnd w:id="67"/>
      <w:bookmarkEnd w:id="68"/>
      <w:bookmarkEnd w:id="69"/>
      <w:bookmarkEnd w:id="70"/>
      <w:bookmarkEnd w:id="71"/>
      <w:bookmarkEnd w:id="72"/>
      <w:bookmarkEnd w:id="73"/>
      <w:bookmarkEnd w:id="74"/>
      <w:bookmarkEnd w:id="75"/>
    </w:p>
    <w:p w14:paraId="067B27C5" w14:textId="77777777" w:rsidR="00070AF3" w:rsidRPr="003C2EA1" w:rsidRDefault="00070AF3" w:rsidP="00070AF3">
      <w:pPr>
        <w:widowControl w:val="0"/>
        <w:suppressAutoHyphens w:val="0"/>
        <w:spacing w:line="360" w:lineRule="auto"/>
        <w:ind w:firstLine="709"/>
        <w:jc w:val="both"/>
        <w:rPr>
          <w:rFonts w:ascii="Times New Roman" w:hAnsi="Times New Roman" w:cs="Times New Roman"/>
          <w:sz w:val="26"/>
        </w:rPr>
      </w:pPr>
      <w:r w:rsidRPr="003C2EA1">
        <w:rPr>
          <w:rFonts w:ascii="Times New Roman" w:hAnsi="Times New Roman" w:cs="Times New Roman"/>
          <w:sz w:val="26"/>
          <w:lang w:eastAsia="ru-RU"/>
        </w:rPr>
        <w:t>В настоящем отчете о НИР применяют следующие сокращения и обозначения:</w:t>
      </w:r>
    </w:p>
    <w:tbl>
      <w:tblPr>
        <w:tblW w:w="5000" w:type="pct"/>
        <w:tblLook w:val="04A0" w:firstRow="1" w:lastRow="0" w:firstColumn="1" w:lastColumn="0" w:noHBand="0" w:noVBand="1"/>
      </w:tblPr>
      <w:tblGrid>
        <w:gridCol w:w="1086"/>
        <w:gridCol w:w="647"/>
        <w:gridCol w:w="7622"/>
      </w:tblGrid>
      <w:tr w:rsidR="00070AF3" w:rsidRPr="003C2EA1" w14:paraId="72753E0B" w14:textId="77777777" w:rsidTr="00A4419E">
        <w:trPr>
          <w:trHeight w:val="397"/>
        </w:trPr>
        <w:tc>
          <w:tcPr>
            <w:tcW w:w="580" w:type="pct"/>
            <w:shd w:val="clear" w:color="auto" w:fill="auto"/>
            <w:vAlign w:val="center"/>
            <w:hideMark/>
          </w:tcPr>
          <w:p w14:paraId="3DB1549B"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а/д </w:t>
            </w:r>
          </w:p>
        </w:tc>
        <w:tc>
          <w:tcPr>
            <w:tcW w:w="346" w:type="pct"/>
            <w:shd w:val="clear" w:color="auto" w:fill="auto"/>
            <w:vAlign w:val="center"/>
            <w:hideMark/>
          </w:tcPr>
          <w:p w14:paraId="5707A64F"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5B840308"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автомобильная дорога </w:t>
            </w:r>
          </w:p>
        </w:tc>
      </w:tr>
      <w:tr w:rsidR="00070AF3" w:rsidRPr="003C2EA1" w14:paraId="77860B09" w14:textId="77777777" w:rsidTr="00A4419E">
        <w:trPr>
          <w:trHeight w:val="397"/>
        </w:trPr>
        <w:tc>
          <w:tcPr>
            <w:tcW w:w="580" w:type="pct"/>
            <w:shd w:val="clear" w:color="auto" w:fill="auto"/>
            <w:vAlign w:val="center"/>
            <w:hideMark/>
          </w:tcPr>
          <w:p w14:paraId="16DA1AAB"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АСУДД</w:t>
            </w:r>
          </w:p>
        </w:tc>
        <w:tc>
          <w:tcPr>
            <w:tcW w:w="346" w:type="pct"/>
            <w:shd w:val="clear" w:color="auto" w:fill="auto"/>
            <w:vAlign w:val="center"/>
            <w:hideMark/>
          </w:tcPr>
          <w:p w14:paraId="483DD089"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0675FD60"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автоматизированная система управления дорожным движением </w:t>
            </w:r>
          </w:p>
        </w:tc>
      </w:tr>
      <w:tr w:rsidR="00070AF3" w:rsidRPr="003C2EA1" w14:paraId="0D49EE65" w14:textId="77777777" w:rsidTr="00A4419E">
        <w:trPr>
          <w:trHeight w:val="397"/>
        </w:trPr>
        <w:tc>
          <w:tcPr>
            <w:tcW w:w="580" w:type="pct"/>
            <w:shd w:val="clear" w:color="auto" w:fill="auto"/>
            <w:vAlign w:val="center"/>
            <w:hideMark/>
          </w:tcPr>
          <w:p w14:paraId="6C625D31"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БДД </w:t>
            </w:r>
          </w:p>
        </w:tc>
        <w:tc>
          <w:tcPr>
            <w:tcW w:w="346" w:type="pct"/>
            <w:shd w:val="clear" w:color="auto" w:fill="auto"/>
            <w:vAlign w:val="center"/>
            <w:hideMark/>
          </w:tcPr>
          <w:p w14:paraId="149E03A2"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0CFE27CF"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безопасность дорожного движения </w:t>
            </w:r>
          </w:p>
        </w:tc>
      </w:tr>
      <w:tr w:rsidR="00070AF3" w:rsidRPr="003C2EA1" w14:paraId="6C3A17B3" w14:textId="77777777" w:rsidTr="00A4419E">
        <w:trPr>
          <w:trHeight w:val="397"/>
        </w:trPr>
        <w:tc>
          <w:tcPr>
            <w:tcW w:w="580" w:type="pct"/>
            <w:shd w:val="clear" w:color="auto" w:fill="auto"/>
            <w:vAlign w:val="center"/>
          </w:tcPr>
          <w:p w14:paraId="684B4306"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ГП</w:t>
            </w:r>
          </w:p>
        </w:tc>
        <w:tc>
          <w:tcPr>
            <w:tcW w:w="346" w:type="pct"/>
            <w:shd w:val="clear" w:color="auto" w:fill="auto"/>
            <w:vAlign w:val="center"/>
          </w:tcPr>
          <w:p w14:paraId="2A572F13"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w:t>
            </w:r>
          </w:p>
        </w:tc>
        <w:tc>
          <w:tcPr>
            <w:tcW w:w="4074" w:type="pct"/>
            <w:shd w:val="clear" w:color="auto" w:fill="auto"/>
            <w:vAlign w:val="center"/>
          </w:tcPr>
          <w:p w14:paraId="6DB5A2F9"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городское поселение</w:t>
            </w:r>
          </w:p>
        </w:tc>
      </w:tr>
      <w:tr w:rsidR="00070AF3" w:rsidRPr="003C2EA1" w14:paraId="4C85539C" w14:textId="77777777" w:rsidTr="00A4419E">
        <w:trPr>
          <w:trHeight w:val="397"/>
        </w:trPr>
        <w:tc>
          <w:tcPr>
            <w:tcW w:w="580" w:type="pct"/>
            <w:shd w:val="clear" w:color="auto" w:fill="auto"/>
            <w:vAlign w:val="center"/>
            <w:hideMark/>
          </w:tcPr>
          <w:p w14:paraId="0BAC27F0"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МО</w:t>
            </w:r>
          </w:p>
        </w:tc>
        <w:tc>
          <w:tcPr>
            <w:tcW w:w="346" w:type="pct"/>
            <w:shd w:val="clear" w:color="auto" w:fill="auto"/>
            <w:vAlign w:val="center"/>
            <w:hideMark/>
          </w:tcPr>
          <w:p w14:paraId="6684EA0B"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14138942"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муниципальное образование</w:t>
            </w:r>
          </w:p>
        </w:tc>
      </w:tr>
      <w:tr w:rsidR="00070AF3" w:rsidRPr="003C2EA1" w14:paraId="5BC42FDC" w14:textId="77777777" w:rsidTr="00A4419E">
        <w:trPr>
          <w:trHeight w:val="397"/>
        </w:trPr>
        <w:tc>
          <w:tcPr>
            <w:tcW w:w="580" w:type="pct"/>
            <w:shd w:val="clear" w:color="auto" w:fill="auto"/>
            <w:vAlign w:val="center"/>
            <w:hideMark/>
          </w:tcPr>
          <w:p w14:paraId="31E56F13"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ДТП </w:t>
            </w:r>
          </w:p>
        </w:tc>
        <w:tc>
          <w:tcPr>
            <w:tcW w:w="346" w:type="pct"/>
            <w:shd w:val="clear" w:color="auto" w:fill="auto"/>
            <w:vAlign w:val="center"/>
            <w:hideMark/>
          </w:tcPr>
          <w:p w14:paraId="49E2F8DA"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2371B1F1"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дорожно-транспортное происшествие </w:t>
            </w:r>
          </w:p>
        </w:tc>
      </w:tr>
      <w:tr w:rsidR="00070AF3" w:rsidRPr="003C2EA1" w14:paraId="096DDD3D" w14:textId="77777777" w:rsidTr="00A4419E">
        <w:trPr>
          <w:trHeight w:val="397"/>
        </w:trPr>
        <w:tc>
          <w:tcPr>
            <w:tcW w:w="580" w:type="pct"/>
            <w:shd w:val="clear" w:color="auto" w:fill="auto"/>
            <w:vAlign w:val="center"/>
            <w:hideMark/>
          </w:tcPr>
          <w:p w14:paraId="106CE570"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ж/д </w:t>
            </w:r>
          </w:p>
        </w:tc>
        <w:tc>
          <w:tcPr>
            <w:tcW w:w="346" w:type="pct"/>
            <w:shd w:val="clear" w:color="auto" w:fill="auto"/>
            <w:vAlign w:val="center"/>
            <w:hideMark/>
          </w:tcPr>
          <w:p w14:paraId="3CAABD59"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7D2ED9FE"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железная дорога </w:t>
            </w:r>
          </w:p>
        </w:tc>
      </w:tr>
      <w:tr w:rsidR="00070AF3" w:rsidRPr="003C2EA1" w14:paraId="10D082EA" w14:textId="77777777" w:rsidTr="00A4419E">
        <w:trPr>
          <w:trHeight w:val="397"/>
        </w:trPr>
        <w:tc>
          <w:tcPr>
            <w:tcW w:w="580" w:type="pct"/>
            <w:shd w:val="clear" w:color="auto" w:fill="auto"/>
            <w:vAlign w:val="center"/>
            <w:hideMark/>
          </w:tcPr>
          <w:p w14:paraId="56CD194B"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КСОДД </w:t>
            </w:r>
          </w:p>
        </w:tc>
        <w:tc>
          <w:tcPr>
            <w:tcW w:w="346" w:type="pct"/>
            <w:shd w:val="clear" w:color="auto" w:fill="auto"/>
            <w:vAlign w:val="center"/>
            <w:hideMark/>
          </w:tcPr>
          <w:p w14:paraId="15502B90"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3FA3FA92"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Комплексная схема организации дорожного движения </w:t>
            </w:r>
          </w:p>
        </w:tc>
      </w:tr>
      <w:tr w:rsidR="00070AF3" w:rsidRPr="003C2EA1" w14:paraId="7655F54F" w14:textId="77777777" w:rsidTr="00A4419E">
        <w:trPr>
          <w:trHeight w:val="397"/>
        </w:trPr>
        <w:tc>
          <w:tcPr>
            <w:tcW w:w="580" w:type="pct"/>
            <w:shd w:val="clear" w:color="auto" w:fill="auto"/>
            <w:vAlign w:val="center"/>
            <w:hideMark/>
          </w:tcPr>
          <w:p w14:paraId="2A3B169D"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НИР</w:t>
            </w:r>
          </w:p>
        </w:tc>
        <w:tc>
          <w:tcPr>
            <w:tcW w:w="346" w:type="pct"/>
            <w:shd w:val="clear" w:color="auto" w:fill="auto"/>
            <w:vAlign w:val="center"/>
            <w:hideMark/>
          </w:tcPr>
          <w:p w14:paraId="37DF4314"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0B1D1908"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Научно-исследовательская работа</w:t>
            </w:r>
          </w:p>
        </w:tc>
      </w:tr>
      <w:tr w:rsidR="00070AF3" w:rsidRPr="003C2EA1" w14:paraId="774D3CB4" w14:textId="77777777" w:rsidTr="00A4419E">
        <w:trPr>
          <w:trHeight w:val="397"/>
        </w:trPr>
        <w:tc>
          <w:tcPr>
            <w:tcW w:w="580" w:type="pct"/>
            <w:shd w:val="clear" w:color="auto" w:fill="auto"/>
            <w:vAlign w:val="center"/>
            <w:hideMark/>
          </w:tcPr>
          <w:p w14:paraId="5AB0DABF"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ОДД </w:t>
            </w:r>
          </w:p>
        </w:tc>
        <w:tc>
          <w:tcPr>
            <w:tcW w:w="346" w:type="pct"/>
            <w:shd w:val="clear" w:color="auto" w:fill="auto"/>
            <w:vAlign w:val="center"/>
            <w:hideMark/>
          </w:tcPr>
          <w:p w14:paraId="4DC4C5C0"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10E333F7"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организация дорожного движения </w:t>
            </w:r>
          </w:p>
        </w:tc>
      </w:tr>
      <w:tr w:rsidR="00070AF3" w:rsidRPr="003C2EA1" w14:paraId="4B876B5E" w14:textId="77777777" w:rsidTr="00A4419E">
        <w:trPr>
          <w:trHeight w:val="397"/>
        </w:trPr>
        <w:tc>
          <w:tcPr>
            <w:tcW w:w="580" w:type="pct"/>
            <w:shd w:val="clear" w:color="auto" w:fill="auto"/>
            <w:vAlign w:val="center"/>
            <w:hideMark/>
          </w:tcPr>
          <w:p w14:paraId="691ECB83"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ПДД </w:t>
            </w:r>
          </w:p>
        </w:tc>
        <w:tc>
          <w:tcPr>
            <w:tcW w:w="346" w:type="pct"/>
            <w:shd w:val="clear" w:color="auto" w:fill="auto"/>
            <w:vAlign w:val="center"/>
            <w:hideMark/>
          </w:tcPr>
          <w:p w14:paraId="5D723FD2"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03075653"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правила дорожного движения </w:t>
            </w:r>
          </w:p>
        </w:tc>
      </w:tr>
      <w:tr w:rsidR="00070AF3" w:rsidRPr="003C2EA1" w14:paraId="7AE1248A" w14:textId="77777777" w:rsidTr="00A4419E">
        <w:trPr>
          <w:trHeight w:val="397"/>
        </w:trPr>
        <w:tc>
          <w:tcPr>
            <w:tcW w:w="580" w:type="pct"/>
            <w:shd w:val="clear" w:color="auto" w:fill="auto"/>
            <w:vAlign w:val="center"/>
            <w:hideMark/>
          </w:tcPr>
          <w:p w14:paraId="252EDE5A"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ПКРТИ</w:t>
            </w:r>
          </w:p>
        </w:tc>
        <w:tc>
          <w:tcPr>
            <w:tcW w:w="346" w:type="pct"/>
            <w:shd w:val="clear" w:color="auto" w:fill="auto"/>
            <w:vAlign w:val="center"/>
            <w:hideMark/>
          </w:tcPr>
          <w:p w14:paraId="1214EE14"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47FE1E67"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Программа комплексного развития транспортной инфраструктуры</w:t>
            </w:r>
          </w:p>
        </w:tc>
      </w:tr>
      <w:tr w:rsidR="00070AF3" w:rsidRPr="003C2EA1" w14:paraId="7FDD8DB4" w14:textId="77777777" w:rsidTr="00A4419E">
        <w:trPr>
          <w:trHeight w:val="397"/>
        </w:trPr>
        <w:tc>
          <w:tcPr>
            <w:tcW w:w="580" w:type="pct"/>
            <w:shd w:val="clear" w:color="auto" w:fill="auto"/>
            <w:vAlign w:val="center"/>
            <w:hideMark/>
          </w:tcPr>
          <w:p w14:paraId="2A43BB25"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СО </w:t>
            </w:r>
          </w:p>
        </w:tc>
        <w:tc>
          <w:tcPr>
            <w:tcW w:w="346" w:type="pct"/>
            <w:shd w:val="clear" w:color="auto" w:fill="auto"/>
            <w:vAlign w:val="center"/>
            <w:hideMark/>
          </w:tcPr>
          <w:p w14:paraId="036F3B69"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5D46CAC3"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светофорный объект </w:t>
            </w:r>
          </w:p>
        </w:tc>
      </w:tr>
      <w:tr w:rsidR="00070AF3" w:rsidRPr="003C2EA1" w14:paraId="00AE6FDF" w14:textId="77777777" w:rsidTr="00A4419E">
        <w:trPr>
          <w:trHeight w:val="397"/>
        </w:trPr>
        <w:tc>
          <w:tcPr>
            <w:tcW w:w="580" w:type="pct"/>
            <w:shd w:val="clear" w:color="auto" w:fill="auto"/>
            <w:vAlign w:val="center"/>
          </w:tcPr>
          <w:p w14:paraId="71921DAF"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СП</w:t>
            </w:r>
          </w:p>
        </w:tc>
        <w:tc>
          <w:tcPr>
            <w:tcW w:w="346" w:type="pct"/>
            <w:shd w:val="clear" w:color="auto" w:fill="auto"/>
            <w:vAlign w:val="center"/>
          </w:tcPr>
          <w:p w14:paraId="0D89C6FA"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w:t>
            </w:r>
          </w:p>
        </w:tc>
        <w:tc>
          <w:tcPr>
            <w:tcW w:w="4074" w:type="pct"/>
            <w:shd w:val="clear" w:color="auto" w:fill="auto"/>
            <w:vAlign w:val="center"/>
          </w:tcPr>
          <w:p w14:paraId="79A316CB"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сельское поселение</w:t>
            </w:r>
          </w:p>
        </w:tc>
      </w:tr>
      <w:tr w:rsidR="00070AF3" w:rsidRPr="003C2EA1" w14:paraId="6F2C7600" w14:textId="77777777" w:rsidTr="00A4419E">
        <w:trPr>
          <w:trHeight w:val="397"/>
        </w:trPr>
        <w:tc>
          <w:tcPr>
            <w:tcW w:w="580" w:type="pct"/>
            <w:shd w:val="clear" w:color="auto" w:fill="auto"/>
            <w:vAlign w:val="center"/>
            <w:hideMark/>
          </w:tcPr>
          <w:p w14:paraId="3F0676E2"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ТОП</w:t>
            </w:r>
          </w:p>
        </w:tc>
        <w:tc>
          <w:tcPr>
            <w:tcW w:w="346" w:type="pct"/>
            <w:shd w:val="clear" w:color="auto" w:fill="auto"/>
            <w:vAlign w:val="center"/>
            <w:hideMark/>
          </w:tcPr>
          <w:p w14:paraId="760B90C5"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34BDC49C"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транспорт общего пользования</w:t>
            </w:r>
          </w:p>
        </w:tc>
      </w:tr>
      <w:tr w:rsidR="00070AF3" w:rsidRPr="003C2EA1" w14:paraId="11523155" w14:textId="77777777" w:rsidTr="00A4419E">
        <w:trPr>
          <w:trHeight w:val="397"/>
        </w:trPr>
        <w:tc>
          <w:tcPr>
            <w:tcW w:w="580" w:type="pct"/>
            <w:shd w:val="clear" w:color="auto" w:fill="auto"/>
            <w:vAlign w:val="center"/>
            <w:hideMark/>
          </w:tcPr>
          <w:p w14:paraId="17B7DC55"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ТПУ </w:t>
            </w:r>
          </w:p>
        </w:tc>
        <w:tc>
          <w:tcPr>
            <w:tcW w:w="346" w:type="pct"/>
            <w:shd w:val="clear" w:color="auto" w:fill="auto"/>
            <w:vAlign w:val="center"/>
            <w:hideMark/>
          </w:tcPr>
          <w:p w14:paraId="038C65F3"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3C2FD02D"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транспортно-пересадочный узел </w:t>
            </w:r>
          </w:p>
        </w:tc>
      </w:tr>
      <w:tr w:rsidR="00070AF3" w:rsidRPr="003C2EA1" w14:paraId="193910E8" w14:textId="77777777" w:rsidTr="00A4419E">
        <w:trPr>
          <w:trHeight w:val="397"/>
        </w:trPr>
        <w:tc>
          <w:tcPr>
            <w:tcW w:w="580" w:type="pct"/>
            <w:shd w:val="clear" w:color="auto" w:fill="auto"/>
            <w:vAlign w:val="center"/>
            <w:hideMark/>
          </w:tcPr>
          <w:p w14:paraId="193B3B56"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ТРК </w:t>
            </w:r>
          </w:p>
        </w:tc>
        <w:tc>
          <w:tcPr>
            <w:tcW w:w="346" w:type="pct"/>
            <w:shd w:val="clear" w:color="auto" w:fill="auto"/>
            <w:vAlign w:val="center"/>
            <w:hideMark/>
          </w:tcPr>
          <w:p w14:paraId="1060013A"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4E1BBD46"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торгово-развлекательный комплекс </w:t>
            </w:r>
          </w:p>
        </w:tc>
      </w:tr>
      <w:tr w:rsidR="00070AF3" w:rsidRPr="003C2EA1" w14:paraId="09940DF3" w14:textId="77777777" w:rsidTr="00A4419E">
        <w:trPr>
          <w:trHeight w:val="397"/>
        </w:trPr>
        <w:tc>
          <w:tcPr>
            <w:tcW w:w="580" w:type="pct"/>
            <w:shd w:val="clear" w:color="auto" w:fill="auto"/>
            <w:vAlign w:val="center"/>
            <w:hideMark/>
          </w:tcPr>
          <w:p w14:paraId="3D4A4C07"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ТС</w:t>
            </w:r>
          </w:p>
        </w:tc>
        <w:tc>
          <w:tcPr>
            <w:tcW w:w="346" w:type="pct"/>
            <w:shd w:val="clear" w:color="auto" w:fill="auto"/>
            <w:vAlign w:val="center"/>
            <w:hideMark/>
          </w:tcPr>
          <w:p w14:paraId="665387C6"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2D8CB1F7"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транспортное средство </w:t>
            </w:r>
          </w:p>
        </w:tc>
      </w:tr>
      <w:tr w:rsidR="00070AF3" w:rsidRPr="003C2EA1" w14:paraId="76AA6EEF" w14:textId="77777777" w:rsidTr="00A4419E">
        <w:trPr>
          <w:trHeight w:val="397"/>
        </w:trPr>
        <w:tc>
          <w:tcPr>
            <w:tcW w:w="580" w:type="pct"/>
            <w:shd w:val="clear" w:color="auto" w:fill="auto"/>
            <w:vAlign w:val="center"/>
            <w:hideMark/>
          </w:tcPr>
          <w:p w14:paraId="0FE7E61E"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ТСОДД</w:t>
            </w:r>
          </w:p>
        </w:tc>
        <w:tc>
          <w:tcPr>
            <w:tcW w:w="346" w:type="pct"/>
            <w:shd w:val="clear" w:color="auto" w:fill="auto"/>
            <w:vAlign w:val="center"/>
            <w:hideMark/>
          </w:tcPr>
          <w:p w14:paraId="4E73C146"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49CA72FF"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технические средства организации дорожного движения</w:t>
            </w:r>
          </w:p>
        </w:tc>
      </w:tr>
      <w:tr w:rsidR="00070AF3" w:rsidRPr="003C2EA1" w14:paraId="1847D37A" w14:textId="77777777" w:rsidTr="00A4419E">
        <w:trPr>
          <w:trHeight w:val="397"/>
        </w:trPr>
        <w:tc>
          <w:tcPr>
            <w:tcW w:w="580" w:type="pct"/>
            <w:shd w:val="clear" w:color="auto" w:fill="auto"/>
            <w:vAlign w:val="center"/>
            <w:hideMark/>
          </w:tcPr>
          <w:p w14:paraId="036EBFEA"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УДС </w:t>
            </w:r>
          </w:p>
        </w:tc>
        <w:tc>
          <w:tcPr>
            <w:tcW w:w="346" w:type="pct"/>
            <w:shd w:val="clear" w:color="auto" w:fill="auto"/>
            <w:vAlign w:val="center"/>
            <w:hideMark/>
          </w:tcPr>
          <w:p w14:paraId="4AC51580"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 xml:space="preserve">– </w:t>
            </w:r>
          </w:p>
        </w:tc>
        <w:tc>
          <w:tcPr>
            <w:tcW w:w="4074" w:type="pct"/>
            <w:shd w:val="clear" w:color="auto" w:fill="auto"/>
            <w:vAlign w:val="center"/>
            <w:hideMark/>
          </w:tcPr>
          <w:p w14:paraId="05D6B0C3" w14:textId="77777777" w:rsidR="00070AF3" w:rsidRPr="003C2EA1" w:rsidRDefault="00070AF3" w:rsidP="00A4419E">
            <w:pPr>
              <w:spacing w:line="360" w:lineRule="auto"/>
              <w:rPr>
                <w:rFonts w:ascii="Times New Roman" w:hAnsi="Times New Roman" w:cs="Times New Roman"/>
                <w:sz w:val="26"/>
                <w:szCs w:val="26"/>
                <w:lang w:eastAsia="ru-RU"/>
              </w:rPr>
            </w:pPr>
            <w:r w:rsidRPr="003C2EA1">
              <w:rPr>
                <w:rFonts w:ascii="Times New Roman" w:hAnsi="Times New Roman" w:cs="Times New Roman"/>
                <w:sz w:val="26"/>
                <w:szCs w:val="26"/>
                <w:lang w:eastAsia="ru-RU"/>
              </w:rPr>
              <w:t>улично-дорожная сеть</w:t>
            </w:r>
          </w:p>
        </w:tc>
      </w:tr>
    </w:tbl>
    <w:p w14:paraId="1688B05C" w14:textId="77777777" w:rsidR="00070AF3" w:rsidRPr="003C2EA1" w:rsidRDefault="00070AF3" w:rsidP="00070AF3">
      <w:pPr>
        <w:widowControl w:val="0"/>
        <w:suppressAutoHyphens w:val="0"/>
        <w:spacing w:line="360" w:lineRule="auto"/>
        <w:ind w:firstLine="709"/>
        <w:jc w:val="both"/>
        <w:rPr>
          <w:rFonts w:ascii="Times New Roman" w:hAnsi="Times New Roman" w:cs="Times New Roman"/>
          <w:sz w:val="26"/>
        </w:rPr>
      </w:pPr>
    </w:p>
    <w:p w14:paraId="14E28660" w14:textId="77777777" w:rsidR="00070AF3" w:rsidRPr="003C2EA1" w:rsidRDefault="00070AF3" w:rsidP="00070AF3">
      <w:pPr>
        <w:suppressAutoHyphens w:val="0"/>
        <w:spacing w:after="160" w:line="259" w:lineRule="auto"/>
        <w:rPr>
          <w:rFonts w:ascii="Times New Roman" w:eastAsia="Lucida Sans Unicode" w:hAnsi="Times New Roman" w:cs="Times New Roman"/>
          <w:sz w:val="26"/>
          <w:lang w:eastAsia="ru-RU" w:bidi="hi-IN"/>
        </w:rPr>
      </w:pPr>
      <w:r w:rsidRPr="003C2EA1">
        <w:rPr>
          <w:rFonts w:ascii="Times New Roman" w:hAnsi="Times New Roman" w:cs="Times New Roman"/>
        </w:rPr>
        <w:br w:type="page"/>
      </w:r>
    </w:p>
    <w:p w14:paraId="5149D941" w14:textId="77777777" w:rsidR="00070AF3" w:rsidRPr="003C2EA1" w:rsidRDefault="00070AF3" w:rsidP="00070AF3">
      <w:pPr>
        <w:pStyle w:val="aff6"/>
        <w:rPr>
          <w:rFonts w:cs="Times New Roman"/>
        </w:rPr>
      </w:pPr>
      <w:bookmarkStart w:id="76" w:name="_Toc26434658"/>
      <w:bookmarkStart w:id="77" w:name="_Toc40184403"/>
      <w:bookmarkStart w:id="78" w:name="_Toc41618210"/>
      <w:bookmarkStart w:id="79" w:name="_Toc41618553"/>
      <w:bookmarkStart w:id="80" w:name="_Toc49355588"/>
      <w:bookmarkStart w:id="81" w:name="_Toc57931451"/>
      <w:bookmarkStart w:id="82" w:name="_Toc57937319"/>
      <w:r w:rsidRPr="003C2EA1">
        <w:rPr>
          <w:rFonts w:cs="Times New Roman"/>
        </w:rPr>
        <w:lastRenderedPageBreak/>
        <w:t>Техническое задание на проектирование КСОДД</w:t>
      </w:r>
      <w:bookmarkEnd w:id="76"/>
      <w:bookmarkEnd w:id="77"/>
      <w:bookmarkEnd w:id="78"/>
      <w:bookmarkEnd w:id="79"/>
      <w:bookmarkEnd w:id="80"/>
      <w:bookmarkEnd w:id="81"/>
      <w:bookmarkEnd w:id="82"/>
      <w:r w:rsidRPr="003C2EA1">
        <w:rPr>
          <w:rFonts w:cs="Times New Roman"/>
        </w:rPr>
        <w:t xml:space="preserve"> </w:t>
      </w:r>
    </w:p>
    <w:tbl>
      <w:tblPr>
        <w:tblpPr w:leftFromText="180" w:rightFromText="180" w:vertAnchor="text" w:tblpXSpec="righ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7"/>
        <w:gridCol w:w="2162"/>
        <w:gridCol w:w="6656"/>
      </w:tblGrid>
      <w:tr w:rsidR="00B12053" w:rsidRPr="00142CE5" w14:paraId="7B924564" w14:textId="77777777" w:rsidTr="006F3C33">
        <w:trPr>
          <w:trHeight w:val="351"/>
          <w:tblHeader/>
        </w:trPr>
        <w:tc>
          <w:tcPr>
            <w:tcW w:w="282" w:type="pct"/>
            <w:vAlign w:val="center"/>
          </w:tcPr>
          <w:p w14:paraId="1D4302FC" w14:textId="77777777" w:rsidR="00B12053" w:rsidRPr="003529F5" w:rsidRDefault="00B12053" w:rsidP="00FC015D">
            <w:pPr>
              <w:jc w:val="center"/>
              <w:rPr>
                <w:rFonts w:cs="Times New Roman"/>
                <w:sz w:val="23"/>
                <w:szCs w:val="23"/>
              </w:rPr>
            </w:pPr>
            <w:r w:rsidRPr="003529F5">
              <w:rPr>
                <w:rFonts w:cs="Times New Roman"/>
                <w:sz w:val="23"/>
                <w:szCs w:val="23"/>
              </w:rPr>
              <w:t>№ п/п</w:t>
            </w:r>
          </w:p>
        </w:tc>
        <w:tc>
          <w:tcPr>
            <w:tcW w:w="1157" w:type="pct"/>
            <w:vAlign w:val="center"/>
          </w:tcPr>
          <w:p w14:paraId="2ED62DBA" w14:textId="77777777" w:rsidR="00B12053" w:rsidRPr="003529F5" w:rsidRDefault="00B12053" w:rsidP="00FC015D">
            <w:pPr>
              <w:jc w:val="center"/>
              <w:rPr>
                <w:rFonts w:cs="Times New Roman"/>
                <w:sz w:val="23"/>
                <w:szCs w:val="23"/>
              </w:rPr>
            </w:pPr>
            <w:r w:rsidRPr="003529F5">
              <w:rPr>
                <w:rFonts w:cs="Times New Roman"/>
                <w:sz w:val="23"/>
                <w:szCs w:val="23"/>
              </w:rPr>
              <w:t>Перечень основных данных и требований</w:t>
            </w:r>
          </w:p>
        </w:tc>
        <w:tc>
          <w:tcPr>
            <w:tcW w:w="3561" w:type="pct"/>
            <w:vAlign w:val="center"/>
          </w:tcPr>
          <w:p w14:paraId="69A50A8A" w14:textId="77777777" w:rsidR="00B12053" w:rsidRPr="003529F5" w:rsidRDefault="00B12053" w:rsidP="00FC015D">
            <w:pPr>
              <w:jc w:val="center"/>
              <w:rPr>
                <w:rFonts w:cs="Times New Roman"/>
                <w:sz w:val="23"/>
                <w:szCs w:val="23"/>
              </w:rPr>
            </w:pPr>
            <w:r w:rsidRPr="003529F5">
              <w:rPr>
                <w:rFonts w:cs="Times New Roman"/>
                <w:sz w:val="23"/>
                <w:szCs w:val="23"/>
              </w:rPr>
              <w:t>Основные данные и требования</w:t>
            </w:r>
          </w:p>
        </w:tc>
      </w:tr>
      <w:tr w:rsidR="00B12053" w:rsidRPr="00142CE5" w14:paraId="313E09F7" w14:textId="77777777" w:rsidTr="006F3C33">
        <w:trPr>
          <w:trHeight w:val="212"/>
          <w:tblHeader/>
        </w:trPr>
        <w:tc>
          <w:tcPr>
            <w:tcW w:w="282" w:type="pct"/>
            <w:vAlign w:val="center"/>
          </w:tcPr>
          <w:p w14:paraId="357D17CC" w14:textId="77777777" w:rsidR="00B12053" w:rsidRPr="00AC3CF8" w:rsidRDefault="00B12053" w:rsidP="00FC015D">
            <w:pPr>
              <w:jc w:val="center"/>
              <w:rPr>
                <w:rFonts w:cs="Times New Roman"/>
                <w:sz w:val="23"/>
                <w:szCs w:val="23"/>
              </w:rPr>
            </w:pPr>
            <w:r w:rsidRPr="00AC3CF8">
              <w:rPr>
                <w:rFonts w:cs="Times New Roman"/>
                <w:sz w:val="23"/>
                <w:szCs w:val="23"/>
              </w:rPr>
              <w:t>1</w:t>
            </w:r>
          </w:p>
        </w:tc>
        <w:tc>
          <w:tcPr>
            <w:tcW w:w="1157" w:type="pct"/>
            <w:vAlign w:val="center"/>
          </w:tcPr>
          <w:p w14:paraId="1B06BA5D" w14:textId="77777777" w:rsidR="00B12053" w:rsidRPr="00AC3CF8" w:rsidRDefault="00B12053" w:rsidP="00FC015D">
            <w:pPr>
              <w:tabs>
                <w:tab w:val="left" w:pos="6448"/>
              </w:tabs>
              <w:jc w:val="center"/>
              <w:rPr>
                <w:rFonts w:cs="Times New Roman"/>
                <w:bCs/>
                <w:sz w:val="23"/>
                <w:szCs w:val="23"/>
              </w:rPr>
            </w:pPr>
            <w:r w:rsidRPr="00AC3CF8">
              <w:rPr>
                <w:rFonts w:cs="Times New Roman"/>
                <w:bCs/>
                <w:sz w:val="23"/>
                <w:szCs w:val="23"/>
              </w:rPr>
              <w:t>Основание для выполнения работ</w:t>
            </w:r>
          </w:p>
        </w:tc>
        <w:tc>
          <w:tcPr>
            <w:tcW w:w="3561" w:type="pct"/>
            <w:vAlign w:val="center"/>
          </w:tcPr>
          <w:p w14:paraId="6C283FAC" w14:textId="77777777" w:rsidR="00B12053" w:rsidRPr="00AC3CF8" w:rsidRDefault="00B12053" w:rsidP="00FC015D">
            <w:pPr>
              <w:tabs>
                <w:tab w:val="num" w:pos="720"/>
                <w:tab w:val="left" w:pos="6448"/>
              </w:tabs>
              <w:jc w:val="both"/>
              <w:rPr>
                <w:rFonts w:cs="Times New Roman"/>
                <w:bCs/>
                <w:sz w:val="23"/>
                <w:szCs w:val="23"/>
              </w:rPr>
            </w:pPr>
            <w:r w:rsidRPr="00AC3CF8">
              <w:rPr>
                <w:rFonts w:cs="Times New Roman"/>
                <w:bCs/>
                <w:sz w:val="23"/>
                <w:szCs w:val="23"/>
              </w:rPr>
              <w:t>Постановление Правительства РФ от 25 декабря 2015 г. № 1440 «Об утверждении требований к программам комплексного развития транспортной инфраструктуры поселений, городских округов».</w:t>
            </w:r>
          </w:p>
          <w:p w14:paraId="5F1FAB09" w14:textId="77777777" w:rsidR="00B12053" w:rsidRPr="00AC3CF8" w:rsidRDefault="00B12053" w:rsidP="00FC015D">
            <w:pPr>
              <w:tabs>
                <w:tab w:val="num" w:pos="720"/>
                <w:tab w:val="left" w:pos="6448"/>
              </w:tabs>
              <w:jc w:val="both"/>
              <w:rPr>
                <w:rFonts w:cs="Times New Roman"/>
                <w:bCs/>
                <w:sz w:val="23"/>
                <w:szCs w:val="23"/>
              </w:rPr>
            </w:pPr>
            <w:r w:rsidRPr="00AC3CF8">
              <w:rPr>
                <w:rFonts w:cs="Times New Roman"/>
                <w:bCs/>
                <w:sz w:val="23"/>
                <w:szCs w:val="23"/>
              </w:rPr>
              <w:t>Приказ Минтранса России от 26.12.2018 № 480 «Об утверждении Правил подготовки документации по организации дорожного движения».</w:t>
            </w:r>
          </w:p>
          <w:p w14:paraId="5CF1545B" w14:textId="77777777" w:rsidR="00B12053" w:rsidRPr="00AC3CF8" w:rsidRDefault="00B12053" w:rsidP="00FC015D">
            <w:pPr>
              <w:tabs>
                <w:tab w:val="num" w:pos="720"/>
                <w:tab w:val="left" w:pos="6448"/>
              </w:tabs>
              <w:jc w:val="both"/>
              <w:rPr>
                <w:rFonts w:cs="Times New Roman"/>
                <w:bCs/>
                <w:sz w:val="23"/>
                <w:szCs w:val="23"/>
              </w:rPr>
            </w:pPr>
            <w:r w:rsidRPr="00AC3CF8">
              <w:rPr>
                <w:rFonts w:cs="Times New Roman"/>
                <w:bCs/>
                <w:sz w:val="23"/>
                <w:szCs w:val="23"/>
              </w:rPr>
              <w:t>Федеральный закон «Об организации дорожного движения в Российской Федерации и о внесении изменений в отдельные законодательные акты Российской Федерации» от 29.12.2017 № 443-ФЗ.</w:t>
            </w:r>
          </w:p>
        </w:tc>
      </w:tr>
      <w:tr w:rsidR="00B12053" w:rsidRPr="00142CE5" w14:paraId="08156020" w14:textId="77777777" w:rsidTr="003529F5">
        <w:trPr>
          <w:trHeight w:val="1499"/>
        </w:trPr>
        <w:tc>
          <w:tcPr>
            <w:tcW w:w="282" w:type="pct"/>
            <w:vAlign w:val="center"/>
          </w:tcPr>
          <w:p w14:paraId="34111994" w14:textId="77777777" w:rsidR="00B12053" w:rsidRPr="00AC3CF8" w:rsidRDefault="00B12053" w:rsidP="00FC015D">
            <w:pPr>
              <w:jc w:val="center"/>
              <w:rPr>
                <w:rFonts w:cs="Times New Roman"/>
                <w:sz w:val="23"/>
                <w:szCs w:val="23"/>
              </w:rPr>
            </w:pPr>
            <w:r w:rsidRPr="00AC3CF8">
              <w:rPr>
                <w:rFonts w:cs="Times New Roman"/>
                <w:sz w:val="23"/>
                <w:szCs w:val="23"/>
              </w:rPr>
              <w:t>2</w:t>
            </w:r>
          </w:p>
        </w:tc>
        <w:tc>
          <w:tcPr>
            <w:tcW w:w="1157" w:type="pct"/>
            <w:vAlign w:val="center"/>
          </w:tcPr>
          <w:p w14:paraId="0F0F1C3C" w14:textId="77777777" w:rsidR="00B12053" w:rsidRPr="00AC3CF8" w:rsidRDefault="00B12053" w:rsidP="00FC015D">
            <w:pPr>
              <w:jc w:val="center"/>
              <w:rPr>
                <w:rFonts w:cs="Times New Roman"/>
                <w:sz w:val="23"/>
                <w:szCs w:val="23"/>
              </w:rPr>
            </w:pPr>
            <w:r w:rsidRPr="00AC3CF8">
              <w:rPr>
                <w:rFonts w:cs="Times New Roman"/>
                <w:sz w:val="23"/>
                <w:szCs w:val="23"/>
              </w:rPr>
              <w:t>Объект исследования</w:t>
            </w:r>
          </w:p>
        </w:tc>
        <w:tc>
          <w:tcPr>
            <w:tcW w:w="3561" w:type="pct"/>
            <w:vAlign w:val="center"/>
          </w:tcPr>
          <w:p w14:paraId="51BAD8A0" w14:textId="77777777" w:rsidR="00B12053" w:rsidRPr="00AC3CF8" w:rsidRDefault="00B12053" w:rsidP="00FC015D">
            <w:pPr>
              <w:tabs>
                <w:tab w:val="left" w:pos="6448"/>
              </w:tabs>
              <w:jc w:val="both"/>
              <w:rPr>
                <w:rFonts w:cs="Times New Roman"/>
                <w:sz w:val="23"/>
                <w:szCs w:val="23"/>
              </w:rPr>
            </w:pPr>
            <w:r w:rsidRPr="00AC3CF8">
              <w:rPr>
                <w:rFonts w:cs="Times New Roman"/>
                <w:sz w:val="23"/>
                <w:szCs w:val="23"/>
              </w:rPr>
              <w:t>Транспортный комплекс муниципального образования «Сланцевский муниципальный район» Ленинградской области, включая улично-дорожную сеть (вне зависимости от типа собственности) и объекты транспортной инфраструктуры.</w:t>
            </w:r>
          </w:p>
        </w:tc>
      </w:tr>
      <w:tr w:rsidR="00B12053" w:rsidRPr="00142CE5" w14:paraId="64AA029C" w14:textId="77777777" w:rsidTr="003529F5">
        <w:trPr>
          <w:trHeight w:val="170"/>
        </w:trPr>
        <w:tc>
          <w:tcPr>
            <w:tcW w:w="282" w:type="pct"/>
            <w:vAlign w:val="center"/>
          </w:tcPr>
          <w:p w14:paraId="3715519D" w14:textId="77777777" w:rsidR="00B12053" w:rsidRPr="00AC3CF8" w:rsidRDefault="00B12053" w:rsidP="00FC015D">
            <w:pPr>
              <w:jc w:val="center"/>
              <w:rPr>
                <w:rFonts w:cs="Times New Roman"/>
                <w:sz w:val="23"/>
                <w:szCs w:val="23"/>
              </w:rPr>
            </w:pPr>
            <w:r w:rsidRPr="00AC3CF8">
              <w:rPr>
                <w:rFonts w:cs="Times New Roman"/>
                <w:sz w:val="23"/>
                <w:szCs w:val="23"/>
              </w:rPr>
              <w:t>3</w:t>
            </w:r>
          </w:p>
        </w:tc>
        <w:tc>
          <w:tcPr>
            <w:tcW w:w="1157" w:type="pct"/>
            <w:vAlign w:val="center"/>
          </w:tcPr>
          <w:p w14:paraId="47E8D165" w14:textId="77777777" w:rsidR="00B12053" w:rsidRPr="00AC3CF8" w:rsidRDefault="00B12053" w:rsidP="00FC015D">
            <w:pPr>
              <w:jc w:val="center"/>
              <w:rPr>
                <w:rFonts w:cs="Times New Roman"/>
                <w:sz w:val="23"/>
                <w:szCs w:val="23"/>
              </w:rPr>
            </w:pPr>
            <w:r w:rsidRPr="00AC3CF8">
              <w:rPr>
                <w:rFonts w:cs="Times New Roman"/>
                <w:sz w:val="23"/>
                <w:szCs w:val="23"/>
              </w:rPr>
              <w:t>Заказчик</w:t>
            </w:r>
          </w:p>
        </w:tc>
        <w:tc>
          <w:tcPr>
            <w:tcW w:w="3561" w:type="pct"/>
            <w:vAlign w:val="center"/>
          </w:tcPr>
          <w:p w14:paraId="49B5F5F8" w14:textId="77777777" w:rsidR="00B12053" w:rsidRPr="00AC3CF8" w:rsidRDefault="00B12053" w:rsidP="00FC015D">
            <w:pPr>
              <w:tabs>
                <w:tab w:val="left" w:pos="6448"/>
              </w:tabs>
              <w:jc w:val="both"/>
              <w:rPr>
                <w:rFonts w:cs="Times New Roman"/>
                <w:bCs/>
                <w:sz w:val="23"/>
                <w:szCs w:val="23"/>
              </w:rPr>
            </w:pPr>
            <w:r w:rsidRPr="00AC3CF8">
              <w:rPr>
                <w:rFonts w:cs="Times New Roman"/>
                <w:bCs/>
                <w:sz w:val="23"/>
                <w:szCs w:val="23"/>
              </w:rPr>
              <w:t xml:space="preserve">Администрация муниципального образования </w:t>
            </w:r>
            <w:r w:rsidRPr="00AC3CF8">
              <w:rPr>
                <w:rFonts w:cs="Times New Roman"/>
                <w:sz w:val="23"/>
                <w:szCs w:val="23"/>
              </w:rPr>
              <w:t>«Сланцевский муниципальный район» Ленинградской области.</w:t>
            </w:r>
          </w:p>
        </w:tc>
      </w:tr>
      <w:tr w:rsidR="00B12053" w:rsidRPr="00142CE5" w14:paraId="45A7F333" w14:textId="77777777" w:rsidTr="003529F5">
        <w:trPr>
          <w:trHeight w:val="843"/>
        </w:trPr>
        <w:tc>
          <w:tcPr>
            <w:tcW w:w="282" w:type="pct"/>
            <w:vAlign w:val="center"/>
          </w:tcPr>
          <w:p w14:paraId="6932FA81" w14:textId="77777777" w:rsidR="00B12053" w:rsidRPr="00AC3CF8" w:rsidRDefault="00B12053" w:rsidP="00FC015D">
            <w:pPr>
              <w:jc w:val="center"/>
              <w:rPr>
                <w:rFonts w:cs="Times New Roman"/>
                <w:sz w:val="23"/>
                <w:szCs w:val="23"/>
              </w:rPr>
            </w:pPr>
            <w:r w:rsidRPr="00AC3CF8">
              <w:rPr>
                <w:rFonts w:cs="Times New Roman"/>
                <w:sz w:val="23"/>
                <w:szCs w:val="23"/>
              </w:rPr>
              <w:t>4</w:t>
            </w:r>
          </w:p>
        </w:tc>
        <w:tc>
          <w:tcPr>
            <w:tcW w:w="1157" w:type="pct"/>
            <w:vAlign w:val="center"/>
          </w:tcPr>
          <w:p w14:paraId="63C10CEA" w14:textId="77777777" w:rsidR="00B12053" w:rsidRPr="00AC3CF8" w:rsidRDefault="00B12053" w:rsidP="00FC015D">
            <w:pPr>
              <w:jc w:val="center"/>
              <w:rPr>
                <w:rFonts w:cs="Times New Roman"/>
                <w:sz w:val="23"/>
                <w:szCs w:val="23"/>
              </w:rPr>
            </w:pPr>
            <w:r w:rsidRPr="00AC3CF8">
              <w:rPr>
                <w:rFonts w:cs="Times New Roman"/>
                <w:sz w:val="23"/>
                <w:szCs w:val="23"/>
              </w:rPr>
              <w:t>Исходные данные</w:t>
            </w:r>
          </w:p>
        </w:tc>
        <w:tc>
          <w:tcPr>
            <w:tcW w:w="3561" w:type="pct"/>
            <w:vAlign w:val="center"/>
          </w:tcPr>
          <w:p w14:paraId="001955FD" w14:textId="77777777" w:rsidR="00B12053" w:rsidRPr="00AC3CF8" w:rsidRDefault="00B12053" w:rsidP="00FC015D">
            <w:pPr>
              <w:jc w:val="both"/>
              <w:rPr>
                <w:rFonts w:cs="Times New Roman"/>
                <w:bCs/>
                <w:sz w:val="23"/>
                <w:szCs w:val="23"/>
              </w:rPr>
            </w:pPr>
            <w:r w:rsidRPr="00AC3CF8">
              <w:rPr>
                <w:rFonts w:cs="Times New Roman"/>
                <w:bCs/>
                <w:sz w:val="23"/>
                <w:szCs w:val="23"/>
              </w:rPr>
              <w:t>Состав исходных данных, предоставляемых Заказчиком для выполнения работ:</w:t>
            </w:r>
          </w:p>
          <w:p w14:paraId="67046A61" w14:textId="77777777" w:rsidR="00B12053" w:rsidRPr="00AC3CF8" w:rsidRDefault="00380647" w:rsidP="00B12053">
            <w:pPr>
              <w:pStyle w:val="af4"/>
              <w:numPr>
                <w:ilvl w:val="0"/>
                <w:numId w:val="105"/>
              </w:numPr>
              <w:spacing w:after="0" w:afterAutospacing="0" w:line="240" w:lineRule="auto"/>
              <w:ind w:left="100" w:hanging="100"/>
              <w:rPr>
                <w:bCs/>
                <w:sz w:val="23"/>
                <w:szCs w:val="23"/>
              </w:rPr>
            </w:pPr>
            <w:hyperlink r:id="rId10" w:history="1">
              <w:r w:rsidR="00B12053" w:rsidRPr="00AC3CF8">
                <w:rPr>
                  <w:bCs/>
                  <w:sz w:val="23"/>
                  <w:szCs w:val="23"/>
                </w:rPr>
                <w:t>Схема территориального планирования муниципального образования «Сланцевский муниципальный район»</w:t>
              </w:r>
            </w:hyperlink>
            <w:r w:rsidR="00B12053" w:rsidRPr="00AC3CF8">
              <w:rPr>
                <w:bCs/>
                <w:sz w:val="23"/>
                <w:szCs w:val="23"/>
              </w:rPr>
              <w:t>;</w:t>
            </w:r>
          </w:p>
          <w:p w14:paraId="2F71F02B" w14:textId="77777777" w:rsidR="00B12053" w:rsidRPr="00AC3CF8" w:rsidRDefault="00B12053" w:rsidP="00FC015D">
            <w:pPr>
              <w:ind w:left="318"/>
              <w:jc w:val="both"/>
              <w:rPr>
                <w:rFonts w:cs="Times New Roman"/>
                <w:sz w:val="23"/>
                <w:szCs w:val="23"/>
              </w:rPr>
            </w:pPr>
            <w:r w:rsidRPr="00AC3CF8">
              <w:rPr>
                <w:rFonts w:cs="Times New Roman"/>
                <w:sz w:val="23"/>
                <w:szCs w:val="23"/>
              </w:rPr>
              <w:t>- Правила землепользования и застройки в границах территории муниципального образования «Сланцевский муниципальный район»;</w:t>
            </w:r>
          </w:p>
          <w:p w14:paraId="41177C6F" w14:textId="77777777" w:rsidR="00B12053" w:rsidRPr="00AC3CF8" w:rsidRDefault="00B12053" w:rsidP="00FC015D">
            <w:pPr>
              <w:ind w:left="318"/>
              <w:jc w:val="both"/>
              <w:rPr>
                <w:rFonts w:cs="Times New Roman"/>
                <w:sz w:val="23"/>
                <w:szCs w:val="23"/>
              </w:rPr>
            </w:pPr>
            <w:r w:rsidRPr="00AC3CF8">
              <w:rPr>
                <w:rFonts w:cs="Times New Roman"/>
                <w:sz w:val="23"/>
                <w:szCs w:val="23"/>
              </w:rPr>
              <w:t>- документация по планировке территорий в границах муниципального образования «Сланцевский муниципальный район»;</w:t>
            </w:r>
          </w:p>
          <w:p w14:paraId="3D0D8DDC" w14:textId="77777777" w:rsidR="00B12053" w:rsidRPr="00AC3CF8" w:rsidRDefault="00B12053" w:rsidP="00FC015D">
            <w:pPr>
              <w:ind w:left="383"/>
              <w:jc w:val="both"/>
              <w:rPr>
                <w:rFonts w:cs="Times New Roman"/>
                <w:bCs/>
                <w:sz w:val="23"/>
                <w:szCs w:val="23"/>
              </w:rPr>
            </w:pPr>
            <w:r w:rsidRPr="00AC3CF8">
              <w:rPr>
                <w:rFonts w:cs="Times New Roman"/>
                <w:sz w:val="23"/>
                <w:szCs w:val="23"/>
              </w:rPr>
              <w:t xml:space="preserve">- </w:t>
            </w:r>
            <w:r w:rsidRPr="00AC3CF8">
              <w:rPr>
                <w:rFonts w:cs="Times New Roman"/>
                <w:bCs/>
                <w:sz w:val="23"/>
                <w:szCs w:val="23"/>
              </w:rPr>
              <w:t>программы, планы и проекты развития транспортной инфраструктуры муниципального образования «Сланцевский муниципальный район»;</w:t>
            </w:r>
          </w:p>
          <w:p w14:paraId="4C07FB1A" w14:textId="77777777" w:rsidR="00B12053" w:rsidRPr="00AC3CF8" w:rsidRDefault="00B12053" w:rsidP="00B12053">
            <w:pPr>
              <w:pStyle w:val="af4"/>
              <w:numPr>
                <w:ilvl w:val="0"/>
                <w:numId w:val="105"/>
              </w:numPr>
              <w:spacing w:after="0" w:afterAutospacing="0" w:line="240" w:lineRule="auto"/>
              <w:ind w:left="100" w:hanging="100"/>
              <w:rPr>
                <w:bCs/>
                <w:sz w:val="23"/>
                <w:szCs w:val="23"/>
              </w:rPr>
            </w:pPr>
            <w:r w:rsidRPr="00AC3CF8">
              <w:rPr>
                <w:bCs/>
                <w:sz w:val="23"/>
                <w:szCs w:val="23"/>
              </w:rPr>
              <w:t>Социально-экономическая статистика:</w:t>
            </w:r>
          </w:p>
          <w:p w14:paraId="6938E78A"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численность населения;</w:t>
            </w:r>
          </w:p>
          <w:p w14:paraId="471783D5"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число трудоспособного населения, число трудящихся, занятых в экономике муниципального образования «Сланцевский муниципальный район»;</w:t>
            </w:r>
          </w:p>
          <w:p w14:paraId="6C294F07"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перечень объектов притяжения населения (предприятия и организации с численностью работников более 100 человек, учебные заведения (высшие, средние), значимые социальные объекты) с указанием адреса;</w:t>
            </w:r>
          </w:p>
          <w:p w14:paraId="07C9B8C8"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уровень благосостояния (средняя заработная плата, уровень безработицы);</w:t>
            </w:r>
          </w:p>
          <w:p w14:paraId="60C2803C"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прогнозируемый рост количества рабочих мест;</w:t>
            </w:r>
          </w:p>
          <w:p w14:paraId="20BE64C0"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стратегия социально-экономического развития муниципального образования «Сланцевский муниципальный район»;</w:t>
            </w:r>
          </w:p>
          <w:p w14:paraId="432BE341" w14:textId="77777777" w:rsidR="00B12053" w:rsidRPr="00AC3CF8" w:rsidRDefault="00B12053" w:rsidP="00B12053">
            <w:pPr>
              <w:pStyle w:val="af4"/>
              <w:numPr>
                <w:ilvl w:val="0"/>
                <w:numId w:val="105"/>
              </w:numPr>
              <w:spacing w:after="0" w:afterAutospacing="0" w:line="240" w:lineRule="auto"/>
              <w:ind w:left="100" w:hanging="100"/>
              <w:rPr>
                <w:bCs/>
                <w:sz w:val="23"/>
                <w:szCs w:val="23"/>
              </w:rPr>
            </w:pPr>
            <w:r w:rsidRPr="00AC3CF8">
              <w:rPr>
                <w:bCs/>
                <w:sz w:val="23"/>
                <w:szCs w:val="23"/>
              </w:rPr>
              <w:t>Данные по улично-дорожной сети:</w:t>
            </w:r>
          </w:p>
          <w:p w14:paraId="05BA15B9" w14:textId="77777777" w:rsidR="00B12053" w:rsidRPr="00AC3CF8" w:rsidRDefault="00B12053" w:rsidP="00FC015D">
            <w:pPr>
              <w:ind w:left="383"/>
              <w:jc w:val="both"/>
              <w:rPr>
                <w:rFonts w:cs="Times New Roman"/>
                <w:bCs/>
                <w:sz w:val="23"/>
                <w:szCs w:val="23"/>
              </w:rPr>
            </w:pPr>
            <w:r w:rsidRPr="00AC3CF8">
              <w:rPr>
                <w:rFonts w:cs="Times New Roman"/>
                <w:bCs/>
                <w:sz w:val="23"/>
                <w:szCs w:val="23"/>
              </w:rPr>
              <w:lastRenderedPageBreak/>
              <w:t>- перечень имеющихся проблемных участков на улично-дорожной сети;</w:t>
            </w:r>
          </w:p>
          <w:p w14:paraId="4EE01D44"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перечень автомобильных дорог и улиц;</w:t>
            </w:r>
          </w:p>
          <w:p w14:paraId="06CFA95A"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перечень мостов, путепроводов, железнодорожных переездов.</w:t>
            </w:r>
          </w:p>
          <w:p w14:paraId="67A08788" w14:textId="77777777" w:rsidR="00B12053" w:rsidRPr="00AC3CF8" w:rsidRDefault="00B12053" w:rsidP="00FC015D">
            <w:pPr>
              <w:jc w:val="both"/>
              <w:rPr>
                <w:rFonts w:cs="Times New Roman"/>
                <w:bCs/>
                <w:sz w:val="23"/>
                <w:szCs w:val="23"/>
              </w:rPr>
            </w:pPr>
            <w:r w:rsidRPr="00AC3CF8">
              <w:rPr>
                <w:rFonts w:cs="Times New Roman"/>
                <w:bCs/>
                <w:sz w:val="23"/>
                <w:szCs w:val="23"/>
              </w:rPr>
              <w:t>6. Данные по организации и безопасности дорожного движения:</w:t>
            </w:r>
          </w:p>
          <w:p w14:paraId="147C6232"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перечень участков с односторонним, реверсивным движением транспорта, выделенными полосами для движения общественного транспорта;</w:t>
            </w:r>
          </w:p>
          <w:p w14:paraId="02CFE053"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общий перечень светофорных объектов с адресами размещения;</w:t>
            </w:r>
          </w:p>
          <w:p w14:paraId="7BDD808D"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адресный перечень размещения комплексов фотовидеофиксации;</w:t>
            </w:r>
          </w:p>
          <w:p w14:paraId="7B99AE76"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данные за последние 3 года по количеству автомобилей, стоящих на учете в органах ГИБДД с разделением по типам транспортных средств;</w:t>
            </w:r>
          </w:p>
          <w:p w14:paraId="51C6E4C5"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уровень автомобилизации и его прогноз;</w:t>
            </w:r>
          </w:p>
          <w:p w14:paraId="564335CD"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статистика за последние 3 года по количеству, причинам и тяжести дорожно-транспортных происшествий с адресной привязкой;</w:t>
            </w:r>
          </w:p>
          <w:p w14:paraId="6B73EA50"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перечень мест концентрации ДТП (Дорожная карта, перечень мероприятий по ликвидации мест концентрации ДТП/очагов аварийности)</w:t>
            </w:r>
          </w:p>
          <w:p w14:paraId="58F0EE08"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данные по имеющимся маршрутам велосипедного движения.</w:t>
            </w:r>
          </w:p>
          <w:p w14:paraId="2DE88332" w14:textId="77777777" w:rsidR="00B12053" w:rsidRPr="00AC3CF8" w:rsidRDefault="00B12053" w:rsidP="00FC015D">
            <w:pPr>
              <w:jc w:val="both"/>
              <w:rPr>
                <w:rFonts w:cs="Times New Roman"/>
                <w:bCs/>
                <w:sz w:val="23"/>
                <w:szCs w:val="23"/>
              </w:rPr>
            </w:pPr>
            <w:r w:rsidRPr="00AC3CF8">
              <w:rPr>
                <w:rFonts w:cs="Times New Roman"/>
                <w:bCs/>
                <w:sz w:val="23"/>
                <w:szCs w:val="23"/>
              </w:rPr>
              <w:t>7. Данные по грузоперевозкам:</w:t>
            </w:r>
          </w:p>
          <w:p w14:paraId="4BFDEA48"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направления движения грузов, разрешенные маршруты движения грузового транспорта;</w:t>
            </w:r>
          </w:p>
          <w:p w14:paraId="6711B32E"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адресный перечень мест ограничения движения грузового автотранспорта;</w:t>
            </w:r>
          </w:p>
          <w:p w14:paraId="2D13E28C" w14:textId="77777777" w:rsidR="00B12053" w:rsidRPr="00AC3CF8" w:rsidRDefault="00B12053" w:rsidP="00FC015D">
            <w:pPr>
              <w:jc w:val="both"/>
              <w:rPr>
                <w:rFonts w:cs="Times New Roman"/>
                <w:bCs/>
                <w:sz w:val="23"/>
                <w:szCs w:val="23"/>
              </w:rPr>
            </w:pPr>
            <w:r w:rsidRPr="00AC3CF8">
              <w:rPr>
                <w:rFonts w:cs="Times New Roman"/>
                <w:bCs/>
                <w:sz w:val="23"/>
                <w:szCs w:val="23"/>
              </w:rPr>
              <w:t>8. Данные по автомобильному транспорту общего пользования:</w:t>
            </w:r>
          </w:p>
          <w:p w14:paraId="6EE6F1D8"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перечень утвержденных автобусных маршрутов пассажирского транспорта (включая маршрутное такси) на территории муниципального образования, схема маршрутов с указанием остановочных пунктов, отстойно-разворотных площадок;</w:t>
            </w:r>
          </w:p>
          <w:p w14:paraId="2CD8D545"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технико-эксплуатационные показатели работы маршрутов в будние и выходные дни (протяженность маршрута, расписание работы и интервалы движения подвижного состава, средняя скорость сообщения, общее число рейсов на маршруте, количество подвижного состава, типы транспортных средств по вместимости, возрастная структура и техническое состояние подвижного состава, обслуживающее предприятие);</w:t>
            </w:r>
          </w:p>
          <w:p w14:paraId="157A7DD4"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статистические данные по объемам перевозок пассажиров по видам пассажирского транспорта за последние 5 лет</w:t>
            </w:r>
          </w:p>
          <w:p w14:paraId="1739E59E"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перечень и расписание пригородных и междугородных автобусных маршрутов, схема прохождения маршрутов по территории муниципального образования «Сланцевский муниципальный район»;</w:t>
            </w:r>
          </w:p>
          <w:p w14:paraId="232A8956" w14:textId="77777777" w:rsidR="00B12053" w:rsidRPr="00AC3CF8" w:rsidRDefault="00B12053" w:rsidP="00FC015D">
            <w:pPr>
              <w:jc w:val="both"/>
              <w:rPr>
                <w:rFonts w:cs="Times New Roman"/>
                <w:bCs/>
                <w:sz w:val="23"/>
                <w:szCs w:val="23"/>
              </w:rPr>
            </w:pPr>
            <w:r w:rsidRPr="00AC3CF8">
              <w:rPr>
                <w:rFonts w:cs="Times New Roman"/>
                <w:bCs/>
                <w:sz w:val="23"/>
                <w:szCs w:val="23"/>
              </w:rPr>
              <w:t>9. Данные по железнодорожному транспорту:</w:t>
            </w:r>
          </w:p>
          <w:p w14:paraId="31E35ECB"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расписание движения поездов пригородного сообщения, максимальное количество пар поездов/сутки в пригородном сообщении;</w:t>
            </w:r>
          </w:p>
          <w:p w14:paraId="7AB84E36" w14:textId="77777777" w:rsidR="00B12053" w:rsidRPr="00AC3CF8" w:rsidRDefault="00B12053" w:rsidP="00FC015D">
            <w:pPr>
              <w:ind w:left="383"/>
              <w:jc w:val="both"/>
              <w:rPr>
                <w:rFonts w:cs="Times New Roman"/>
                <w:bCs/>
                <w:sz w:val="23"/>
                <w:szCs w:val="23"/>
              </w:rPr>
            </w:pPr>
            <w:r w:rsidRPr="00AC3CF8">
              <w:rPr>
                <w:rFonts w:cs="Times New Roman"/>
                <w:bCs/>
                <w:sz w:val="23"/>
                <w:szCs w:val="23"/>
              </w:rPr>
              <w:t>- данные о пассажирообороте на ж/д станциях г. Сланцы.</w:t>
            </w:r>
          </w:p>
          <w:p w14:paraId="0B9D5DDD" w14:textId="77777777" w:rsidR="00B12053" w:rsidRPr="00AC3CF8" w:rsidRDefault="00B12053" w:rsidP="00FC015D">
            <w:pPr>
              <w:ind w:left="32"/>
              <w:jc w:val="both"/>
              <w:rPr>
                <w:rFonts w:cs="Times New Roman"/>
                <w:bCs/>
                <w:sz w:val="23"/>
                <w:szCs w:val="23"/>
              </w:rPr>
            </w:pPr>
            <w:r w:rsidRPr="00AC3CF8">
              <w:rPr>
                <w:rFonts w:cs="Times New Roman"/>
                <w:bCs/>
                <w:sz w:val="23"/>
                <w:szCs w:val="23"/>
              </w:rPr>
              <w:lastRenderedPageBreak/>
              <w:t>Отсутствующая в открытом доступе исходная информация предоставляется в течение 20-и рабочих дней с момента получения письменного запроса Исполнителя.</w:t>
            </w:r>
          </w:p>
          <w:p w14:paraId="2F269EA9" w14:textId="77777777" w:rsidR="00B12053" w:rsidRPr="00AC3CF8" w:rsidRDefault="00B12053" w:rsidP="00FC015D">
            <w:pPr>
              <w:ind w:left="32"/>
              <w:jc w:val="both"/>
              <w:rPr>
                <w:rFonts w:cs="Times New Roman"/>
                <w:bCs/>
                <w:sz w:val="23"/>
                <w:szCs w:val="23"/>
              </w:rPr>
            </w:pPr>
            <w:r w:rsidRPr="00AC3CF8">
              <w:rPr>
                <w:rFonts w:cs="Times New Roman"/>
                <w:bCs/>
                <w:sz w:val="23"/>
                <w:szCs w:val="23"/>
              </w:rPr>
              <w:t>Информация, которую Исполнитель дополнительно запрашивает у владельца автомобильных дорог:</w:t>
            </w:r>
          </w:p>
          <w:p w14:paraId="77A175C9" w14:textId="77777777" w:rsidR="00B12053" w:rsidRPr="00AC3CF8" w:rsidRDefault="00B12053" w:rsidP="00B12053">
            <w:pPr>
              <w:pStyle w:val="af4"/>
              <w:numPr>
                <w:ilvl w:val="0"/>
                <w:numId w:val="108"/>
              </w:numPr>
              <w:spacing w:after="0" w:afterAutospacing="0" w:line="240" w:lineRule="auto"/>
              <w:rPr>
                <w:bCs/>
                <w:sz w:val="23"/>
                <w:szCs w:val="23"/>
              </w:rPr>
            </w:pPr>
            <w:r w:rsidRPr="00AC3CF8">
              <w:rPr>
                <w:bCs/>
                <w:sz w:val="23"/>
                <w:szCs w:val="23"/>
              </w:rPr>
              <w:t>имеющиеся технические паспорта автодорог;</w:t>
            </w:r>
          </w:p>
          <w:p w14:paraId="0830894C" w14:textId="77777777" w:rsidR="00B12053" w:rsidRPr="00AC3CF8" w:rsidRDefault="00B12053" w:rsidP="00B12053">
            <w:pPr>
              <w:pStyle w:val="af4"/>
              <w:numPr>
                <w:ilvl w:val="0"/>
                <w:numId w:val="108"/>
              </w:numPr>
              <w:spacing w:after="0" w:afterAutospacing="0" w:line="240" w:lineRule="auto"/>
              <w:rPr>
                <w:bCs/>
                <w:sz w:val="23"/>
                <w:szCs w:val="23"/>
              </w:rPr>
            </w:pPr>
            <w:r w:rsidRPr="00AC3CF8">
              <w:rPr>
                <w:bCs/>
                <w:sz w:val="23"/>
                <w:szCs w:val="23"/>
              </w:rPr>
              <w:t>сведения о характеристиках проезжей части;</w:t>
            </w:r>
          </w:p>
          <w:p w14:paraId="490FE407" w14:textId="77777777" w:rsidR="00B12053" w:rsidRPr="00AC3CF8" w:rsidRDefault="00B12053" w:rsidP="00B12053">
            <w:pPr>
              <w:pStyle w:val="af4"/>
              <w:numPr>
                <w:ilvl w:val="0"/>
                <w:numId w:val="108"/>
              </w:numPr>
              <w:spacing w:after="0" w:afterAutospacing="0" w:line="240" w:lineRule="auto"/>
              <w:rPr>
                <w:bCs/>
                <w:sz w:val="23"/>
                <w:szCs w:val="23"/>
              </w:rPr>
            </w:pPr>
            <w:r w:rsidRPr="00AC3CF8">
              <w:rPr>
                <w:bCs/>
                <w:sz w:val="23"/>
                <w:szCs w:val="23"/>
              </w:rPr>
              <w:t>сведения о количестве, основных геометрических параметрах и местоположении искусственных сооружений;</w:t>
            </w:r>
          </w:p>
          <w:p w14:paraId="01ABBBF6" w14:textId="77777777" w:rsidR="00B12053" w:rsidRPr="00AC3CF8" w:rsidRDefault="00B12053" w:rsidP="00B12053">
            <w:pPr>
              <w:pStyle w:val="af4"/>
              <w:numPr>
                <w:ilvl w:val="0"/>
                <w:numId w:val="108"/>
              </w:numPr>
              <w:spacing w:after="0" w:afterAutospacing="0" w:line="240" w:lineRule="auto"/>
              <w:rPr>
                <w:bCs/>
                <w:sz w:val="23"/>
                <w:szCs w:val="23"/>
              </w:rPr>
            </w:pPr>
            <w:r w:rsidRPr="00AC3CF8">
              <w:rPr>
                <w:bCs/>
                <w:sz w:val="23"/>
                <w:szCs w:val="23"/>
              </w:rPr>
              <w:t>существующие данные по интенсивности движения на автомобильных дорогах;</w:t>
            </w:r>
          </w:p>
          <w:p w14:paraId="3456708F" w14:textId="77777777" w:rsidR="00B12053" w:rsidRPr="00AC3CF8" w:rsidRDefault="00B12053" w:rsidP="00B12053">
            <w:pPr>
              <w:pStyle w:val="af4"/>
              <w:numPr>
                <w:ilvl w:val="0"/>
                <w:numId w:val="108"/>
              </w:numPr>
              <w:spacing w:after="0" w:afterAutospacing="0" w:line="240" w:lineRule="auto"/>
              <w:rPr>
                <w:bCs/>
                <w:sz w:val="23"/>
                <w:szCs w:val="23"/>
              </w:rPr>
            </w:pPr>
            <w:r w:rsidRPr="00AC3CF8">
              <w:rPr>
                <w:bCs/>
                <w:sz w:val="23"/>
                <w:szCs w:val="23"/>
              </w:rPr>
              <w:t>утвержденные владельцем автомобильных дорог аварийно – опасные участки и мероприятия, направленные на их ликвидацию;</w:t>
            </w:r>
          </w:p>
          <w:p w14:paraId="7328ED86" w14:textId="77777777" w:rsidR="00B12053" w:rsidRPr="00AC3CF8" w:rsidRDefault="00B12053" w:rsidP="00B12053">
            <w:pPr>
              <w:pStyle w:val="af4"/>
              <w:numPr>
                <w:ilvl w:val="0"/>
                <w:numId w:val="108"/>
              </w:numPr>
              <w:spacing w:after="0" w:afterAutospacing="0" w:line="240" w:lineRule="auto"/>
              <w:rPr>
                <w:bCs/>
                <w:sz w:val="23"/>
                <w:szCs w:val="23"/>
              </w:rPr>
            </w:pPr>
            <w:r w:rsidRPr="00AC3CF8">
              <w:rPr>
                <w:bCs/>
                <w:sz w:val="23"/>
                <w:szCs w:val="23"/>
              </w:rPr>
              <w:t>данные о категорийности и классификации автодорог;</w:t>
            </w:r>
          </w:p>
          <w:p w14:paraId="042D1AC7" w14:textId="77777777" w:rsidR="00B12053" w:rsidRPr="00AC3CF8" w:rsidRDefault="00B12053" w:rsidP="00B12053">
            <w:pPr>
              <w:pStyle w:val="af4"/>
              <w:numPr>
                <w:ilvl w:val="0"/>
                <w:numId w:val="108"/>
              </w:numPr>
              <w:spacing w:after="0" w:afterAutospacing="0" w:line="240" w:lineRule="auto"/>
              <w:rPr>
                <w:bCs/>
                <w:sz w:val="23"/>
                <w:szCs w:val="23"/>
              </w:rPr>
            </w:pPr>
            <w:r w:rsidRPr="00AC3CF8">
              <w:rPr>
                <w:bCs/>
                <w:sz w:val="23"/>
                <w:szCs w:val="23"/>
              </w:rPr>
              <w:t>ведомости имеющихся на балансе Заказчика тротуаров, пешеходных дорожек, искусственного освещения, пересечений, примыканий и съездов, площадок отдыха, ограждений, зеленых насаждений;</w:t>
            </w:r>
          </w:p>
          <w:p w14:paraId="516909C0" w14:textId="77777777" w:rsidR="00B12053" w:rsidRPr="00AC3CF8" w:rsidRDefault="00B12053" w:rsidP="00B12053">
            <w:pPr>
              <w:pStyle w:val="af4"/>
              <w:numPr>
                <w:ilvl w:val="0"/>
                <w:numId w:val="108"/>
              </w:numPr>
              <w:spacing w:after="0" w:afterAutospacing="0" w:line="240" w:lineRule="auto"/>
              <w:rPr>
                <w:bCs/>
                <w:sz w:val="23"/>
                <w:szCs w:val="23"/>
              </w:rPr>
            </w:pPr>
            <w:r w:rsidRPr="00AC3CF8">
              <w:rPr>
                <w:bCs/>
                <w:sz w:val="23"/>
                <w:szCs w:val="23"/>
              </w:rPr>
              <w:t>данные о режимах работы светофорных объектов.</w:t>
            </w:r>
          </w:p>
        </w:tc>
      </w:tr>
      <w:tr w:rsidR="00B12053" w:rsidRPr="00142CE5" w14:paraId="243F1F67" w14:textId="77777777" w:rsidTr="003529F5">
        <w:trPr>
          <w:trHeight w:val="70"/>
        </w:trPr>
        <w:tc>
          <w:tcPr>
            <w:tcW w:w="282" w:type="pct"/>
            <w:vAlign w:val="center"/>
          </w:tcPr>
          <w:p w14:paraId="5729CD4F" w14:textId="77777777" w:rsidR="00B12053" w:rsidRPr="00AC3CF8" w:rsidRDefault="00B12053" w:rsidP="00FC015D">
            <w:pPr>
              <w:jc w:val="center"/>
              <w:rPr>
                <w:rFonts w:cs="Times New Roman"/>
                <w:sz w:val="23"/>
                <w:szCs w:val="23"/>
              </w:rPr>
            </w:pPr>
            <w:r w:rsidRPr="00AC3CF8">
              <w:rPr>
                <w:rFonts w:cs="Times New Roman"/>
                <w:sz w:val="23"/>
                <w:szCs w:val="23"/>
              </w:rPr>
              <w:lastRenderedPageBreak/>
              <w:t>5</w:t>
            </w:r>
          </w:p>
        </w:tc>
        <w:tc>
          <w:tcPr>
            <w:tcW w:w="1157" w:type="pct"/>
            <w:vAlign w:val="center"/>
          </w:tcPr>
          <w:p w14:paraId="79B62B1C" w14:textId="77777777" w:rsidR="00B12053" w:rsidRPr="00AC3CF8" w:rsidRDefault="00B12053" w:rsidP="00FC015D">
            <w:pPr>
              <w:jc w:val="center"/>
              <w:rPr>
                <w:rFonts w:cs="Times New Roman"/>
                <w:sz w:val="23"/>
                <w:szCs w:val="23"/>
              </w:rPr>
            </w:pPr>
            <w:r w:rsidRPr="00AC3CF8">
              <w:rPr>
                <w:rFonts w:cs="Times New Roman"/>
                <w:sz w:val="23"/>
                <w:szCs w:val="23"/>
              </w:rPr>
              <w:t>Цель и задачи работы</w:t>
            </w:r>
          </w:p>
        </w:tc>
        <w:tc>
          <w:tcPr>
            <w:tcW w:w="3561" w:type="pct"/>
            <w:vAlign w:val="center"/>
          </w:tcPr>
          <w:p w14:paraId="5CA0C216" w14:textId="77777777" w:rsidR="00B12053" w:rsidRPr="00AC3CF8" w:rsidRDefault="00B12053" w:rsidP="00FC015D">
            <w:pPr>
              <w:jc w:val="both"/>
              <w:rPr>
                <w:rFonts w:cs="Times New Roman"/>
                <w:sz w:val="23"/>
                <w:szCs w:val="23"/>
              </w:rPr>
            </w:pPr>
            <w:r w:rsidRPr="00AC3CF8">
              <w:rPr>
                <w:rFonts w:cs="Times New Roman"/>
                <w:sz w:val="23"/>
                <w:szCs w:val="23"/>
              </w:rPr>
              <w:t>Основной целью работы является стратегическое планирование развития транспортной системы муниципального образования «Сланцевский муниципальный район».</w:t>
            </w:r>
          </w:p>
          <w:p w14:paraId="1E42BC02" w14:textId="77777777" w:rsidR="00B12053" w:rsidRPr="00AC3CF8" w:rsidRDefault="00B12053" w:rsidP="00FC015D">
            <w:pPr>
              <w:jc w:val="both"/>
              <w:rPr>
                <w:rFonts w:cs="Times New Roman"/>
                <w:sz w:val="23"/>
                <w:szCs w:val="23"/>
              </w:rPr>
            </w:pPr>
            <w:r w:rsidRPr="00AC3CF8">
              <w:rPr>
                <w:rFonts w:cs="Times New Roman"/>
                <w:sz w:val="23"/>
                <w:szCs w:val="23"/>
              </w:rPr>
              <w:t>Цели КСОДД:</w:t>
            </w:r>
          </w:p>
          <w:p w14:paraId="01334F6E" w14:textId="77777777" w:rsidR="00B12053" w:rsidRPr="00AC3CF8" w:rsidRDefault="00B12053" w:rsidP="00B12053">
            <w:pPr>
              <w:pStyle w:val="af4"/>
              <w:numPr>
                <w:ilvl w:val="0"/>
                <w:numId w:val="107"/>
              </w:numPr>
              <w:spacing w:after="0" w:afterAutospacing="0" w:line="240" w:lineRule="auto"/>
              <w:contextualSpacing w:val="0"/>
              <w:rPr>
                <w:sz w:val="23"/>
                <w:szCs w:val="23"/>
              </w:rPr>
            </w:pPr>
            <w:r w:rsidRPr="00AC3CF8">
              <w:rPr>
                <w:sz w:val="23"/>
                <w:szCs w:val="23"/>
              </w:rPr>
              <w:t>Оценка комплексных решений об организации дорожного движения действующей документации, реализующих долгосрочные стратегические направления обеспечения эффективности организации дорожного движения и совершенствования деятельности в области организации дорожного движения;</w:t>
            </w:r>
          </w:p>
          <w:p w14:paraId="287AD301" w14:textId="77777777" w:rsidR="00B12053" w:rsidRPr="00AC3CF8" w:rsidRDefault="00B12053" w:rsidP="00B12053">
            <w:pPr>
              <w:pStyle w:val="af4"/>
              <w:numPr>
                <w:ilvl w:val="0"/>
                <w:numId w:val="107"/>
              </w:numPr>
              <w:spacing w:after="0" w:afterAutospacing="0" w:line="240" w:lineRule="auto"/>
              <w:contextualSpacing w:val="0"/>
              <w:rPr>
                <w:sz w:val="23"/>
                <w:szCs w:val="23"/>
              </w:rPr>
            </w:pPr>
            <w:r w:rsidRPr="00AC3CF8">
              <w:rPr>
                <w:sz w:val="23"/>
                <w:szCs w:val="23"/>
              </w:rPr>
              <w:t>Изучение, оценка эффективности и модернизация мероприятий, направленных на увеличение пропускной способности улично-дорожной сети муниципального образования «Сланцевский муниципальный район», предупреждения заторных ситуаций с учетом изменения транспортных потребностей,  снижения аварийности и негативного воздействия транспортных средств на окружающую среду и здоровье населения, а также формирование базы данных о нормативно-правовой основе управления, существующем состоянии, прогнозируемых изменениях и перспективах развития транспортной инфраструктуры.</w:t>
            </w:r>
          </w:p>
          <w:p w14:paraId="0AFD8F01" w14:textId="77777777" w:rsidR="00B12053" w:rsidRPr="00AC3CF8" w:rsidRDefault="00B12053" w:rsidP="00FC015D">
            <w:pPr>
              <w:jc w:val="both"/>
              <w:rPr>
                <w:rFonts w:cs="Times New Roman"/>
                <w:sz w:val="23"/>
                <w:szCs w:val="23"/>
              </w:rPr>
            </w:pPr>
            <w:r w:rsidRPr="00AC3CF8">
              <w:rPr>
                <w:rFonts w:cs="Times New Roman"/>
                <w:sz w:val="23"/>
                <w:szCs w:val="23"/>
              </w:rPr>
              <w:t>Задачи КСОДД:</w:t>
            </w:r>
          </w:p>
          <w:p w14:paraId="3C63DCD6" w14:textId="77777777" w:rsidR="00B12053" w:rsidRPr="00AC3CF8" w:rsidRDefault="00B12053" w:rsidP="00B12053">
            <w:pPr>
              <w:pStyle w:val="af4"/>
              <w:numPr>
                <w:ilvl w:val="0"/>
                <w:numId w:val="112"/>
              </w:numPr>
              <w:spacing w:after="0" w:afterAutospacing="0" w:line="240" w:lineRule="auto"/>
              <w:contextualSpacing w:val="0"/>
              <w:rPr>
                <w:sz w:val="23"/>
                <w:szCs w:val="23"/>
              </w:rPr>
            </w:pPr>
            <w:r w:rsidRPr="00AC3CF8">
              <w:rPr>
                <w:sz w:val="23"/>
                <w:szCs w:val="23"/>
              </w:rPr>
              <w:t>Сбор актуальных на 2020 г. данных о параметрах улично-дорожной сети и существующей схеме организации дорожного движения;</w:t>
            </w:r>
          </w:p>
          <w:p w14:paraId="5E1BDA2A" w14:textId="77777777" w:rsidR="00B12053" w:rsidRPr="00AC3CF8" w:rsidRDefault="00B12053" w:rsidP="00B12053">
            <w:pPr>
              <w:pStyle w:val="af4"/>
              <w:numPr>
                <w:ilvl w:val="0"/>
                <w:numId w:val="112"/>
              </w:numPr>
              <w:spacing w:after="0" w:afterAutospacing="0" w:line="240" w:lineRule="auto"/>
              <w:contextualSpacing w:val="0"/>
              <w:rPr>
                <w:sz w:val="23"/>
                <w:szCs w:val="23"/>
              </w:rPr>
            </w:pPr>
            <w:r w:rsidRPr="00AC3CF8">
              <w:rPr>
                <w:sz w:val="23"/>
                <w:szCs w:val="23"/>
              </w:rPr>
              <w:t>анализ существующей системы пассажирского транспорта на территории муниципального образования «Сланцевский муниципальный район»;</w:t>
            </w:r>
          </w:p>
          <w:p w14:paraId="6D8D6C4D" w14:textId="77777777" w:rsidR="00B12053" w:rsidRPr="00AC3CF8" w:rsidRDefault="00B12053" w:rsidP="00B12053">
            <w:pPr>
              <w:pStyle w:val="af4"/>
              <w:numPr>
                <w:ilvl w:val="0"/>
                <w:numId w:val="112"/>
              </w:numPr>
              <w:spacing w:after="0" w:afterAutospacing="0" w:line="240" w:lineRule="auto"/>
              <w:contextualSpacing w:val="0"/>
              <w:rPr>
                <w:sz w:val="23"/>
                <w:szCs w:val="23"/>
              </w:rPr>
            </w:pPr>
            <w:r w:rsidRPr="00AC3CF8">
              <w:rPr>
                <w:sz w:val="23"/>
                <w:szCs w:val="23"/>
              </w:rPr>
              <w:t>определение парковочных пространств, создание реестра парковочных пространств, определение парковочных пространств, которые могут использоваться в качестве платных парковок;</w:t>
            </w:r>
          </w:p>
          <w:p w14:paraId="6580A727" w14:textId="77777777" w:rsidR="00B12053" w:rsidRPr="00AC3CF8" w:rsidRDefault="00B12053" w:rsidP="00B12053">
            <w:pPr>
              <w:pStyle w:val="af4"/>
              <w:numPr>
                <w:ilvl w:val="0"/>
                <w:numId w:val="112"/>
              </w:numPr>
              <w:spacing w:after="0" w:afterAutospacing="0" w:line="240" w:lineRule="auto"/>
              <w:contextualSpacing w:val="0"/>
              <w:rPr>
                <w:sz w:val="23"/>
                <w:szCs w:val="23"/>
              </w:rPr>
            </w:pPr>
            <w:r w:rsidRPr="00AC3CF8">
              <w:rPr>
                <w:sz w:val="23"/>
                <w:szCs w:val="23"/>
              </w:rPr>
              <w:lastRenderedPageBreak/>
              <w:t>анализ планов социально-экономического развития муниципального образования «Сланцевский муниципальный район»;</w:t>
            </w:r>
          </w:p>
          <w:p w14:paraId="139973A3" w14:textId="77777777" w:rsidR="00B12053" w:rsidRPr="00AC3CF8" w:rsidRDefault="00B12053" w:rsidP="00B12053">
            <w:pPr>
              <w:pStyle w:val="af4"/>
              <w:numPr>
                <w:ilvl w:val="0"/>
                <w:numId w:val="112"/>
              </w:numPr>
              <w:spacing w:after="0" w:afterAutospacing="0" w:line="240" w:lineRule="auto"/>
              <w:contextualSpacing w:val="0"/>
              <w:rPr>
                <w:sz w:val="23"/>
                <w:szCs w:val="23"/>
              </w:rPr>
            </w:pPr>
            <w:r w:rsidRPr="00AC3CF8">
              <w:rPr>
                <w:sz w:val="23"/>
                <w:szCs w:val="23"/>
              </w:rPr>
              <w:t>разработка мероприятий по оптимизации схемы ОДД и повышению безопасности дорожного движения на территории муниципального образования «Сланцевский муниципальный район»;</w:t>
            </w:r>
          </w:p>
          <w:p w14:paraId="00F60059" w14:textId="77777777" w:rsidR="00B12053" w:rsidRPr="00AC3CF8" w:rsidRDefault="00B12053" w:rsidP="00B12053">
            <w:pPr>
              <w:pStyle w:val="af4"/>
              <w:numPr>
                <w:ilvl w:val="0"/>
                <w:numId w:val="112"/>
              </w:numPr>
              <w:spacing w:after="0" w:afterAutospacing="0" w:line="240" w:lineRule="auto"/>
              <w:contextualSpacing w:val="0"/>
              <w:rPr>
                <w:sz w:val="23"/>
                <w:szCs w:val="23"/>
              </w:rPr>
            </w:pPr>
            <w:r w:rsidRPr="00AC3CF8">
              <w:rPr>
                <w:sz w:val="23"/>
                <w:szCs w:val="23"/>
              </w:rPr>
              <w:t>оценка предложенных в действующей документации мероприятий по оптимизации парковочного пространства на территории муниципального образования «Сланцевский муниципальный район», включая мероприятия по организации и развитию транспортно-пересадочных узлов;</w:t>
            </w:r>
          </w:p>
          <w:p w14:paraId="7877F86C" w14:textId="77777777" w:rsidR="00B12053" w:rsidRPr="00AC3CF8" w:rsidRDefault="00B12053" w:rsidP="00B12053">
            <w:pPr>
              <w:pStyle w:val="af4"/>
              <w:numPr>
                <w:ilvl w:val="0"/>
                <w:numId w:val="112"/>
              </w:numPr>
              <w:spacing w:after="0" w:afterAutospacing="0" w:line="240" w:lineRule="auto"/>
              <w:contextualSpacing w:val="0"/>
              <w:rPr>
                <w:sz w:val="23"/>
                <w:szCs w:val="23"/>
              </w:rPr>
            </w:pPr>
            <w:r w:rsidRPr="00AC3CF8">
              <w:rPr>
                <w:sz w:val="23"/>
                <w:szCs w:val="23"/>
              </w:rPr>
              <w:t>оценка мероприятий по оптимизации работы системы пассажирского транспорта с учетом существующих и прогнозных характеристик пассажиропотоков на территории муниципального образования «Сланцевский муниципальный район»;</w:t>
            </w:r>
          </w:p>
          <w:p w14:paraId="2D8239E1" w14:textId="77777777" w:rsidR="00B12053" w:rsidRPr="00AC3CF8" w:rsidRDefault="00B12053" w:rsidP="00B12053">
            <w:pPr>
              <w:pStyle w:val="af4"/>
              <w:numPr>
                <w:ilvl w:val="0"/>
                <w:numId w:val="112"/>
              </w:numPr>
              <w:spacing w:after="0" w:afterAutospacing="0" w:line="240" w:lineRule="auto"/>
              <w:contextualSpacing w:val="0"/>
              <w:rPr>
                <w:sz w:val="23"/>
                <w:szCs w:val="23"/>
              </w:rPr>
            </w:pPr>
            <w:r w:rsidRPr="00AC3CF8">
              <w:rPr>
                <w:sz w:val="23"/>
                <w:szCs w:val="23"/>
              </w:rPr>
              <w:t>оценка предложенных в действующей документации мероприятий по развитию пешеходной инфраструктуры на территории муниципального образования «Сланцевский муниципальный район»;</w:t>
            </w:r>
          </w:p>
          <w:p w14:paraId="77F3284E" w14:textId="77777777" w:rsidR="00B12053" w:rsidRPr="00AC3CF8" w:rsidRDefault="00B12053" w:rsidP="00B12053">
            <w:pPr>
              <w:pStyle w:val="af4"/>
              <w:numPr>
                <w:ilvl w:val="0"/>
                <w:numId w:val="112"/>
              </w:numPr>
              <w:spacing w:after="0" w:afterAutospacing="0" w:line="240" w:lineRule="auto"/>
              <w:contextualSpacing w:val="0"/>
              <w:rPr>
                <w:sz w:val="23"/>
                <w:szCs w:val="23"/>
              </w:rPr>
            </w:pPr>
            <w:r w:rsidRPr="00AC3CF8">
              <w:rPr>
                <w:sz w:val="23"/>
                <w:szCs w:val="23"/>
              </w:rPr>
              <w:t>оценка предложенных в действующей документации мероприятий по развитию велосипедного движения на территории муниципального образования «Сланцевский муниципальный район»;</w:t>
            </w:r>
          </w:p>
          <w:p w14:paraId="465E21AF" w14:textId="77777777" w:rsidR="00B12053" w:rsidRPr="00AC3CF8" w:rsidRDefault="00B12053" w:rsidP="00B12053">
            <w:pPr>
              <w:pStyle w:val="af4"/>
              <w:numPr>
                <w:ilvl w:val="0"/>
                <w:numId w:val="112"/>
              </w:numPr>
              <w:spacing w:after="0" w:afterAutospacing="0" w:line="240" w:lineRule="auto"/>
              <w:contextualSpacing w:val="0"/>
              <w:rPr>
                <w:sz w:val="23"/>
                <w:szCs w:val="23"/>
              </w:rPr>
            </w:pPr>
            <w:r w:rsidRPr="00AC3CF8">
              <w:rPr>
                <w:sz w:val="23"/>
                <w:szCs w:val="23"/>
              </w:rPr>
              <w:t>оценка предложенных в действующей документации мероприятий по повышению транспортной доступности муниципального образования «Сланцевский муниципальный район» и развитию транспортных связей с другими муниципальными образованиями и территориями.</w:t>
            </w:r>
          </w:p>
        </w:tc>
      </w:tr>
      <w:tr w:rsidR="00B12053" w:rsidRPr="00142CE5" w14:paraId="12E7C0D1" w14:textId="77777777" w:rsidTr="003529F5">
        <w:trPr>
          <w:trHeight w:val="416"/>
        </w:trPr>
        <w:tc>
          <w:tcPr>
            <w:tcW w:w="282" w:type="pct"/>
            <w:vAlign w:val="center"/>
          </w:tcPr>
          <w:p w14:paraId="24A46A51" w14:textId="77777777" w:rsidR="00B12053" w:rsidRPr="00AC3CF8" w:rsidRDefault="00B12053" w:rsidP="00FC015D">
            <w:pPr>
              <w:jc w:val="center"/>
              <w:rPr>
                <w:rFonts w:cs="Times New Roman"/>
                <w:sz w:val="23"/>
                <w:szCs w:val="23"/>
              </w:rPr>
            </w:pPr>
            <w:r w:rsidRPr="00AC3CF8">
              <w:rPr>
                <w:rFonts w:cs="Times New Roman"/>
                <w:sz w:val="23"/>
                <w:szCs w:val="23"/>
              </w:rPr>
              <w:lastRenderedPageBreak/>
              <w:t>6</w:t>
            </w:r>
          </w:p>
        </w:tc>
        <w:tc>
          <w:tcPr>
            <w:tcW w:w="1157" w:type="pct"/>
            <w:vAlign w:val="center"/>
          </w:tcPr>
          <w:p w14:paraId="528F6C3B" w14:textId="77777777" w:rsidR="00B12053" w:rsidRPr="00AC3CF8" w:rsidRDefault="00B12053" w:rsidP="00FC015D">
            <w:pPr>
              <w:jc w:val="center"/>
              <w:rPr>
                <w:rFonts w:cs="Times New Roman"/>
                <w:sz w:val="23"/>
                <w:szCs w:val="23"/>
              </w:rPr>
            </w:pPr>
            <w:r w:rsidRPr="00AC3CF8">
              <w:rPr>
                <w:rFonts w:cs="Times New Roman"/>
                <w:sz w:val="23"/>
                <w:szCs w:val="23"/>
              </w:rPr>
              <w:t>Состав работ по разработке КСОДД</w:t>
            </w:r>
          </w:p>
        </w:tc>
        <w:tc>
          <w:tcPr>
            <w:tcW w:w="3561" w:type="pct"/>
            <w:vAlign w:val="center"/>
          </w:tcPr>
          <w:p w14:paraId="63380639" w14:textId="77777777" w:rsidR="00B12053" w:rsidRPr="00AC3CF8" w:rsidRDefault="00B12053" w:rsidP="00FC015D">
            <w:pPr>
              <w:jc w:val="both"/>
              <w:rPr>
                <w:rFonts w:cs="Times New Roman"/>
                <w:b/>
                <w:sz w:val="23"/>
                <w:szCs w:val="23"/>
              </w:rPr>
            </w:pPr>
            <w:r w:rsidRPr="00AC3CF8">
              <w:rPr>
                <w:rFonts w:cs="Times New Roman"/>
                <w:b/>
                <w:sz w:val="23"/>
                <w:szCs w:val="23"/>
              </w:rPr>
              <w:t>КСОДД должна включать:</w:t>
            </w:r>
          </w:p>
          <w:p w14:paraId="77539D08" w14:textId="77777777" w:rsidR="00B12053" w:rsidRPr="00AC3CF8" w:rsidRDefault="00B12053" w:rsidP="00FC015D">
            <w:pPr>
              <w:jc w:val="both"/>
              <w:rPr>
                <w:rFonts w:cs="Times New Roman"/>
                <w:sz w:val="23"/>
                <w:szCs w:val="23"/>
              </w:rPr>
            </w:pPr>
            <w:r w:rsidRPr="00AC3CF8">
              <w:rPr>
                <w:rFonts w:cs="Times New Roman"/>
                <w:sz w:val="23"/>
                <w:szCs w:val="23"/>
              </w:rPr>
              <w:t>1) паспорт КСОДД;</w:t>
            </w:r>
          </w:p>
          <w:p w14:paraId="5DBC446D" w14:textId="77777777" w:rsidR="00B12053" w:rsidRPr="00AC3CF8" w:rsidRDefault="00B12053" w:rsidP="00FC015D">
            <w:pPr>
              <w:jc w:val="both"/>
              <w:rPr>
                <w:rFonts w:cs="Times New Roman"/>
                <w:sz w:val="23"/>
                <w:szCs w:val="23"/>
              </w:rPr>
            </w:pPr>
            <w:r w:rsidRPr="00AC3CF8">
              <w:rPr>
                <w:rFonts w:cs="Times New Roman"/>
                <w:sz w:val="23"/>
                <w:szCs w:val="23"/>
              </w:rPr>
              <w:t>2) характеристика существующей дорожно-транспортной ситуации;</w:t>
            </w:r>
          </w:p>
          <w:p w14:paraId="1A99E1A4" w14:textId="77777777" w:rsidR="00B12053" w:rsidRPr="00AC3CF8" w:rsidRDefault="00B12053" w:rsidP="00FC015D">
            <w:pPr>
              <w:jc w:val="both"/>
              <w:rPr>
                <w:rFonts w:cs="Times New Roman"/>
                <w:sz w:val="23"/>
                <w:szCs w:val="23"/>
              </w:rPr>
            </w:pPr>
            <w:r w:rsidRPr="00AC3CF8">
              <w:rPr>
                <w:rFonts w:cs="Times New Roman"/>
                <w:sz w:val="23"/>
                <w:szCs w:val="23"/>
              </w:rPr>
              <w:t>3) мероприятия по организации дорожного движения и очередность их реализации;</w:t>
            </w:r>
          </w:p>
          <w:p w14:paraId="1C721477" w14:textId="77777777" w:rsidR="00B12053" w:rsidRPr="00AC3CF8" w:rsidRDefault="00B12053" w:rsidP="00FC015D">
            <w:pPr>
              <w:jc w:val="both"/>
              <w:rPr>
                <w:rFonts w:cs="Times New Roman"/>
                <w:sz w:val="23"/>
                <w:szCs w:val="23"/>
              </w:rPr>
            </w:pPr>
            <w:r w:rsidRPr="00AC3CF8">
              <w:rPr>
                <w:rFonts w:cs="Times New Roman"/>
                <w:sz w:val="23"/>
                <w:szCs w:val="23"/>
              </w:rPr>
              <w:t>4) оценку объемов и источников финансирования мероприятий по организации дорожного движения;</w:t>
            </w:r>
          </w:p>
          <w:p w14:paraId="5F87E26F" w14:textId="77777777" w:rsidR="00B12053" w:rsidRPr="00AC3CF8" w:rsidRDefault="00B12053" w:rsidP="00FC015D">
            <w:pPr>
              <w:jc w:val="both"/>
              <w:rPr>
                <w:rFonts w:cs="Times New Roman"/>
                <w:sz w:val="23"/>
                <w:szCs w:val="23"/>
              </w:rPr>
            </w:pPr>
            <w:r w:rsidRPr="00AC3CF8">
              <w:rPr>
                <w:rFonts w:cs="Times New Roman"/>
                <w:sz w:val="23"/>
                <w:szCs w:val="23"/>
              </w:rPr>
              <w:t>5) оценку эффективности мероприятий по организации дорожного движения.</w:t>
            </w:r>
          </w:p>
          <w:p w14:paraId="7B06A7EB" w14:textId="77777777" w:rsidR="00B12053" w:rsidRPr="00AC3CF8" w:rsidRDefault="00B12053" w:rsidP="00FC015D">
            <w:pPr>
              <w:jc w:val="both"/>
              <w:rPr>
                <w:rFonts w:cs="Times New Roman"/>
                <w:sz w:val="23"/>
                <w:szCs w:val="23"/>
              </w:rPr>
            </w:pPr>
            <w:r w:rsidRPr="00AC3CF8">
              <w:rPr>
                <w:rFonts w:cs="Times New Roman"/>
                <w:sz w:val="23"/>
                <w:szCs w:val="23"/>
              </w:rPr>
              <w:t>В целях обеспечения эффективности организации дорожного движения и обеспечения качества транспортного обслуживания населения на территории муниципальных образований разработчиком КСОДД в составе КСОДД могут быть подготовлены предложения по корректировке документов, на основе которых осуществлялась подготовка КСОДД, и документов, указанных в пункте 2 статьи 16 Закона об организации дорожного движения. Данные предложения направляются разработчиком КСОДД в адрес органов местного самоуправления для принятия решения о целесообразности их реализации.</w:t>
            </w:r>
          </w:p>
          <w:p w14:paraId="4964DC47" w14:textId="77777777" w:rsidR="00B12053" w:rsidRPr="00AC3CF8" w:rsidRDefault="00B12053" w:rsidP="00FC015D">
            <w:pPr>
              <w:jc w:val="both"/>
              <w:rPr>
                <w:rFonts w:cs="Times New Roman"/>
                <w:b/>
                <w:sz w:val="23"/>
                <w:szCs w:val="23"/>
              </w:rPr>
            </w:pPr>
            <w:r w:rsidRPr="00AC3CF8">
              <w:rPr>
                <w:rFonts w:cs="Times New Roman"/>
                <w:b/>
                <w:sz w:val="23"/>
                <w:szCs w:val="23"/>
              </w:rPr>
              <w:t>Разрабатываемые разделы:</w:t>
            </w:r>
          </w:p>
          <w:p w14:paraId="3D637E03" w14:textId="77777777" w:rsidR="00B12053" w:rsidRPr="00AC3CF8" w:rsidRDefault="00B12053" w:rsidP="00FC015D">
            <w:pPr>
              <w:jc w:val="both"/>
              <w:rPr>
                <w:rFonts w:cs="Times New Roman"/>
                <w:b/>
                <w:sz w:val="23"/>
                <w:szCs w:val="23"/>
              </w:rPr>
            </w:pPr>
            <w:r w:rsidRPr="00AC3CF8">
              <w:rPr>
                <w:rFonts w:cs="Times New Roman"/>
                <w:b/>
                <w:sz w:val="23"/>
                <w:szCs w:val="23"/>
              </w:rPr>
              <w:t>Раздел 1. Паспорт КСОДД</w:t>
            </w:r>
          </w:p>
          <w:p w14:paraId="2CE61A59" w14:textId="77777777" w:rsidR="00B12053" w:rsidRPr="00AC3CF8" w:rsidRDefault="00B12053" w:rsidP="00FC015D">
            <w:pPr>
              <w:jc w:val="both"/>
              <w:rPr>
                <w:rFonts w:cs="Times New Roman"/>
                <w:sz w:val="23"/>
                <w:szCs w:val="23"/>
              </w:rPr>
            </w:pPr>
            <w:r w:rsidRPr="00AC3CF8">
              <w:rPr>
                <w:rFonts w:cs="Times New Roman"/>
                <w:sz w:val="23"/>
                <w:szCs w:val="23"/>
              </w:rPr>
              <w:lastRenderedPageBreak/>
              <w:t>Паспорт КСОДД должен содержать наименование КСОДД, основания для разработки КСОДД, наименование заказчика и разработчиков КСОДД, места их нахождения, цели и задачи КСОДД, показатели оценки эффективности организации дорожного движения, сроки и этапы реализации КСОДД, описание запланированных мероприятий по организации дорожного движения, объемы и источники их финансирования.</w:t>
            </w:r>
          </w:p>
          <w:p w14:paraId="128D9955" w14:textId="77777777" w:rsidR="00B12053" w:rsidRPr="00AC3CF8" w:rsidRDefault="00B12053" w:rsidP="00FC015D">
            <w:pPr>
              <w:jc w:val="both"/>
              <w:rPr>
                <w:rFonts w:cs="Times New Roman"/>
                <w:b/>
                <w:sz w:val="23"/>
                <w:szCs w:val="23"/>
              </w:rPr>
            </w:pPr>
            <w:r w:rsidRPr="00AC3CF8">
              <w:rPr>
                <w:rFonts w:cs="Times New Roman"/>
                <w:b/>
                <w:sz w:val="23"/>
                <w:szCs w:val="23"/>
              </w:rPr>
              <w:t>Сформировать паспорт КСОДД по результатам Раздела 1 настоящего Технического задания.</w:t>
            </w:r>
          </w:p>
          <w:p w14:paraId="5D4012EA" w14:textId="77777777" w:rsidR="00B12053" w:rsidRPr="00AC3CF8" w:rsidRDefault="00B12053" w:rsidP="00FC015D">
            <w:pPr>
              <w:jc w:val="both"/>
              <w:rPr>
                <w:rFonts w:cs="Times New Roman"/>
                <w:b/>
                <w:sz w:val="23"/>
                <w:szCs w:val="23"/>
              </w:rPr>
            </w:pPr>
          </w:p>
          <w:p w14:paraId="7E228E52" w14:textId="77777777" w:rsidR="00B12053" w:rsidRPr="00AC3CF8" w:rsidRDefault="00B12053" w:rsidP="00FC015D">
            <w:pPr>
              <w:jc w:val="both"/>
              <w:rPr>
                <w:rFonts w:cs="Times New Roman"/>
                <w:b/>
                <w:sz w:val="23"/>
                <w:szCs w:val="23"/>
              </w:rPr>
            </w:pPr>
            <w:r w:rsidRPr="00AC3CF8">
              <w:rPr>
                <w:rFonts w:cs="Times New Roman"/>
                <w:b/>
                <w:sz w:val="23"/>
                <w:szCs w:val="23"/>
              </w:rPr>
              <w:t>Раздел 2. Характеристика существующей дорожно-транспортной ситуации МО «Сланцевский муниципальный район»</w:t>
            </w:r>
          </w:p>
          <w:p w14:paraId="0EBACE89" w14:textId="77777777" w:rsidR="00B12053" w:rsidRPr="00AC3CF8" w:rsidRDefault="00B12053" w:rsidP="00FC015D">
            <w:pPr>
              <w:jc w:val="both"/>
              <w:rPr>
                <w:rFonts w:cs="Times New Roman"/>
                <w:sz w:val="23"/>
                <w:szCs w:val="23"/>
              </w:rPr>
            </w:pPr>
            <w:r w:rsidRPr="00AC3CF8">
              <w:rPr>
                <w:rFonts w:cs="Times New Roman"/>
                <w:sz w:val="23"/>
                <w:szCs w:val="23"/>
              </w:rPr>
              <w:t>Характеристики существующей дорожно-транспортной ситуации приводится для территории, в отношении которой осуществляется разработка КСОДД, и должна включать:</w:t>
            </w:r>
          </w:p>
          <w:p w14:paraId="2F92233B" w14:textId="77777777" w:rsidR="00B12053" w:rsidRPr="00AC3CF8" w:rsidRDefault="00B12053" w:rsidP="00FC015D">
            <w:pPr>
              <w:jc w:val="both"/>
              <w:rPr>
                <w:rFonts w:cs="Times New Roman"/>
                <w:sz w:val="23"/>
                <w:szCs w:val="23"/>
              </w:rPr>
            </w:pPr>
            <w:r w:rsidRPr="00AC3CF8">
              <w:rPr>
                <w:rFonts w:cs="Times New Roman"/>
                <w:sz w:val="23"/>
                <w:szCs w:val="23"/>
              </w:rPr>
              <w:t>1) положение территории в структуре пространственной организации субъекта Российской Федерации (прилегающих субъектов Российской Федерации);</w:t>
            </w:r>
          </w:p>
          <w:p w14:paraId="145E5086" w14:textId="77777777" w:rsidR="00B12053" w:rsidRPr="00AC3CF8" w:rsidRDefault="00B12053" w:rsidP="00FC015D">
            <w:pPr>
              <w:jc w:val="both"/>
              <w:rPr>
                <w:rFonts w:cs="Times New Roman"/>
                <w:sz w:val="23"/>
                <w:szCs w:val="23"/>
              </w:rPr>
            </w:pPr>
            <w:r w:rsidRPr="00AC3CF8">
              <w:rPr>
                <w:rFonts w:cs="Times New Roman"/>
                <w:sz w:val="23"/>
                <w:szCs w:val="23"/>
              </w:rPr>
              <w:t>2) результаты анализа имеющихся документов территориального планирования, подготовка и утверждение которых осуществляются в соответствии с Градостроительным кодексом Российской, планов и программ комплексного социально-экономического развития муниципальных образований (при их наличии), долгосрочных целевых программ, программ комплексного развития транспортной инфраструктуры городских округов, материалов инженерных изысканий;</w:t>
            </w:r>
          </w:p>
          <w:p w14:paraId="0143E01A" w14:textId="77777777" w:rsidR="00B12053" w:rsidRPr="00AC3CF8" w:rsidRDefault="00B12053" w:rsidP="00FC015D">
            <w:pPr>
              <w:jc w:val="both"/>
              <w:rPr>
                <w:rFonts w:cs="Times New Roman"/>
                <w:sz w:val="23"/>
                <w:szCs w:val="23"/>
              </w:rPr>
            </w:pPr>
            <w:r w:rsidRPr="00AC3CF8">
              <w:rPr>
                <w:rFonts w:cs="Times New Roman"/>
                <w:sz w:val="23"/>
                <w:szCs w:val="23"/>
              </w:rPr>
              <w:t>3) оценку существующей социально-экономической и градостроительной деятельности территории, рассмотренной в действующей документации, включая деятельность в сфере транспорта, дорожную деятельность;</w:t>
            </w:r>
          </w:p>
          <w:p w14:paraId="23F8FA7F" w14:textId="77777777" w:rsidR="00B12053" w:rsidRPr="00AC3CF8" w:rsidRDefault="00B12053" w:rsidP="00FC015D">
            <w:pPr>
              <w:jc w:val="both"/>
              <w:rPr>
                <w:rFonts w:cs="Times New Roman"/>
                <w:sz w:val="23"/>
                <w:szCs w:val="23"/>
              </w:rPr>
            </w:pPr>
            <w:r w:rsidRPr="00AC3CF8">
              <w:rPr>
                <w:rFonts w:cs="Times New Roman"/>
                <w:sz w:val="23"/>
                <w:szCs w:val="23"/>
              </w:rPr>
              <w:t>4) оценку сети дорог, оценку и анализ показателей качества содержания дорог, анализ перспектив развития дорог на территории;</w:t>
            </w:r>
          </w:p>
          <w:p w14:paraId="21AEA4B2" w14:textId="77777777" w:rsidR="00B12053" w:rsidRPr="00AC3CF8" w:rsidRDefault="00B12053" w:rsidP="00FC015D">
            <w:pPr>
              <w:jc w:val="both"/>
              <w:rPr>
                <w:rFonts w:cs="Times New Roman"/>
                <w:sz w:val="23"/>
                <w:szCs w:val="23"/>
              </w:rPr>
            </w:pPr>
            <w:r w:rsidRPr="00AC3CF8">
              <w:rPr>
                <w:rFonts w:cs="Times New Roman"/>
                <w:sz w:val="23"/>
                <w:szCs w:val="23"/>
              </w:rPr>
              <w:t>5) оценку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p>
          <w:p w14:paraId="43F0F560" w14:textId="77777777" w:rsidR="00B12053" w:rsidRPr="00AC3CF8" w:rsidRDefault="00B12053" w:rsidP="00FC015D">
            <w:pPr>
              <w:jc w:val="both"/>
              <w:rPr>
                <w:rFonts w:cs="Times New Roman"/>
                <w:sz w:val="23"/>
                <w:szCs w:val="23"/>
              </w:rPr>
            </w:pPr>
            <w:r w:rsidRPr="00AC3CF8">
              <w:rPr>
                <w:rFonts w:cs="Times New Roman"/>
                <w:sz w:val="23"/>
                <w:szCs w:val="23"/>
              </w:rPr>
              <w:t>6) оценку организации существующего парковочного пространства, оценку и анализ параметров размещения парковок (вид парковок, количество парковочных мест, их назначение, обеспеченность, заполняемость), оценку предложенных в действующей документации предложений по развитию парковочного пространства;</w:t>
            </w:r>
          </w:p>
          <w:p w14:paraId="0E02489F" w14:textId="77777777" w:rsidR="00B12053" w:rsidRPr="00AC3CF8" w:rsidRDefault="00B12053" w:rsidP="00FC015D">
            <w:pPr>
              <w:jc w:val="both"/>
              <w:rPr>
                <w:rFonts w:cs="Times New Roman"/>
                <w:sz w:val="23"/>
                <w:szCs w:val="23"/>
              </w:rPr>
            </w:pPr>
            <w:r w:rsidRPr="00AC3CF8">
              <w:rPr>
                <w:rFonts w:cs="Times New Roman"/>
                <w:sz w:val="23"/>
                <w:szCs w:val="23"/>
              </w:rPr>
              <w:t>7) данные об эксплуатационном состоянии технических средств организации дорожного движения (далее - ТСОДД), ;</w:t>
            </w:r>
          </w:p>
          <w:p w14:paraId="08A8A460" w14:textId="77777777" w:rsidR="00B12053" w:rsidRPr="00AC3CF8" w:rsidRDefault="00B12053" w:rsidP="00FC015D">
            <w:pPr>
              <w:jc w:val="both"/>
              <w:rPr>
                <w:rFonts w:cs="Times New Roman"/>
                <w:sz w:val="23"/>
                <w:szCs w:val="23"/>
              </w:rPr>
            </w:pPr>
            <w:r w:rsidRPr="00AC3CF8">
              <w:rPr>
                <w:rFonts w:cs="Times New Roman"/>
                <w:sz w:val="23"/>
                <w:szCs w:val="23"/>
              </w:rPr>
              <w:t>8) анализ состава парка транспортных средств и уровня автомобилизации муниципального района, городского округа или городского поселения;</w:t>
            </w:r>
          </w:p>
          <w:p w14:paraId="48B6BB96" w14:textId="77777777" w:rsidR="00B12053" w:rsidRPr="00AC3CF8" w:rsidRDefault="00B12053" w:rsidP="00FC015D">
            <w:pPr>
              <w:jc w:val="both"/>
              <w:rPr>
                <w:rFonts w:cs="Times New Roman"/>
                <w:sz w:val="23"/>
                <w:szCs w:val="23"/>
              </w:rPr>
            </w:pPr>
            <w:r w:rsidRPr="00AC3CF8">
              <w:rPr>
                <w:rFonts w:cs="Times New Roman"/>
                <w:sz w:val="23"/>
                <w:szCs w:val="23"/>
              </w:rPr>
              <w:t>9) оценку и анализ параметров, характеризующих дорожное движение, параметров эффективности организации дорожного движения;</w:t>
            </w:r>
          </w:p>
          <w:p w14:paraId="254732A0" w14:textId="77777777" w:rsidR="00B12053" w:rsidRPr="00AC3CF8" w:rsidRDefault="00B12053" w:rsidP="00FC015D">
            <w:pPr>
              <w:jc w:val="both"/>
              <w:rPr>
                <w:rFonts w:cs="Times New Roman"/>
                <w:sz w:val="23"/>
                <w:szCs w:val="23"/>
              </w:rPr>
            </w:pPr>
            <w:r w:rsidRPr="00AC3CF8">
              <w:rPr>
                <w:rFonts w:cs="Times New Roman"/>
                <w:sz w:val="23"/>
                <w:szCs w:val="23"/>
              </w:rPr>
              <w:t>10) оценку и анализ параметров движения маршрутных транспортных средств (вид, частота движения, скорость сообщения), результаты анализа пассажиропотоков;</w:t>
            </w:r>
          </w:p>
          <w:p w14:paraId="376DE264" w14:textId="77777777" w:rsidR="00B12053" w:rsidRPr="00AC3CF8" w:rsidRDefault="00B12053" w:rsidP="00FC015D">
            <w:pPr>
              <w:jc w:val="both"/>
              <w:rPr>
                <w:rFonts w:cs="Times New Roman"/>
                <w:sz w:val="23"/>
                <w:szCs w:val="23"/>
              </w:rPr>
            </w:pPr>
            <w:r w:rsidRPr="00AC3CF8">
              <w:rPr>
                <w:rFonts w:cs="Times New Roman"/>
                <w:sz w:val="23"/>
                <w:szCs w:val="23"/>
              </w:rPr>
              <w:lastRenderedPageBreak/>
              <w:t>11) анализ состояния безопасности дорожного движения, результаты исследования причин и условий возникновения дорожно-транспортных происшествий (далее - ДТП) (при наличии), оценка и анализ предложенных в действующей документации мероприятий по сокращению аварийности.</w:t>
            </w:r>
          </w:p>
          <w:p w14:paraId="0D92EDFF" w14:textId="77777777" w:rsidR="00B12053" w:rsidRPr="00AC3CF8" w:rsidRDefault="00B12053" w:rsidP="00FC015D">
            <w:pPr>
              <w:jc w:val="both"/>
              <w:rPr>
                <w:rFonts w:cs="Times New Roman"/>
                <w:sz w:val="23"/>
                <w:szCs w:val="23"/>
              </w:rPr>
            </w:pPr>
            <w:r w:rsidRPr="00AC3CF8">
              <w:rPr>
                <w:rFonts w:cs="Times New Roman"/>
                <w:sz w:val="23"/>
                <w:szCs w:val="23"/>
              </w:rPr>
              <w:t>Анализ причин и условий возникновения дорожно-транспортных происшествий (ДТП) с помощью инструментов геоинформационного сервиса. Определение очагов концентрации ДТП, разработка первоочередных мероприятий по ликвидации очагов концентрации ДТП. Определение эффективности, стоимости и срока окупаемости предложенных мероприятий. Исходными данными для определения очагов концентрации должны служить данные, опубликованные на официальном сайте Госавтоинспекции (</w:t>
            </w:r>
            <w:hyperlink r:id="rId11">
              <w:r w:rsidRPr="00AC3CF8">
                <w:rPr>
                  <w:rFonts w:cs="Times New Roman"/>
                  <w:sz w:val="23"/>
                  <w:szCs w:val="23"/>
                  <w:u w:val="single"/>
                </w:rPr>
                <w:t>http://stat.gibdd.ru</w:t>
              </w:r>
            </w:hyperlink>
            <w:r w:rsidRPr="00AC3CF8">
              <w:rPr>
                <w:rFonts w:cs="Times New Roman"/>
                <w:sz w:val="23"/>
                <w:szCs w:val="23"/>
              </w:rPr>
              <w:t>).</w:t>
            </w:r>
          </w:p>
          <w:p w14:paraId="58C1170B" w14:textId="77777777" w:rsidR="00B12053" w:rsidRPr="00AC3CF8" w:rsidRDefault="00B12053" w:rsidP="00FC015D">
            <w:pPr>
              <w:jc w:val="both"/>
              <w:rPr>
                <w:rFonts w:cs="Times New Roman"/>
                <w:i/>
                <w:sz w:val="23"/>
                <w:szCs w:val="23"/>
              </w:rPr>
            </w:pPr>
            <w:r w:rsidRPr="00AC3CF8">
              <w:rPr>
                <w:rFonts w:cs="Times New Roman"/>
                <w:sz w:val="23"/>
                <w:szCs w:val="23"/>
              </w:rPr>
              <w:t>Результат анализа привести в виде набора карт и графиков, содержащие численные значения количества ДТП с разбивкой по категории «раненый» и «погибший». Сделать вывод о факторах, влияющих на риск возникновения ДТП.</w:t>
            </w:r>
          </w:p>
          <w:p w14:paraId="029DDECF" w14:textId="77777777" w:rsidR="00B12053" w:rsidRPr="00AC3CF8" w:rsidRDefault="00B12053" w:rsidP="00FC015D">
            <w:pPr>
              <w:jc w:val="both"/>
              <w:rPr>
                <w:rFonts w:cs="Times New Roman"/>
                <w:sz w:val="23"/>
                <w:szCs w:val="23"/>
              </w:rPr>
            </w:pPr>
            <w:r w:rsidRPr="00AC3CF8">
              <w:rPr>
                <w:rFonts w:cs="Times New Roman"/>
                <w:sz w:val="23"/>
                <w:szCs w:val="23"/>
              </w:rPr>
              <w:t>12) оценку и анализ действующего уровня негативного воздействия транспортных средств на окружающую среду, безопасность и здоровье населения;</w:t>
            </w:r>
          </w:p>
          <w:p w14:paraId="7D796E8E" w14:textId="77777777" w:rsidR="00B12053" w:rsidRPr="00AC3CF8" w:rsidRDefault="00B12053" w:rsidP="00FC015D">
            <w:pPr>
              <w:jc w:val="both"/>
              <w:rPr>
                <w:rFonts w:cs="Times New Roman"/>
                <w:sz w:val="23"/>
                <w:szCs w:val="23"/>
              </w:rPr>
            </w:pPr>
            <w:r w:rsidRPr="00AC3CF8">
              <w:rPr>
                <w:rFonts w:cs="Times New Roman"/>
                <w:sz w:val="23"/>
                <w:szCs w:val="23"/>
              </w:rPr>
              <w:t>13) оценку финансирования деятельности по организации дорожного движения.</w:t>
            </w:r>
          </w:p>
          <w:p w14:paraId="3693491B" w14:textId="77777777" w:rsidR="00B12053" w:rsidRPr="00AC3CF8" w:rsidRDefault="00B12053" w:rsidP="00FC015D">
            <w:pPr>
              <w:jc w:val="both"/>
              <w:rPr>
                <w:rFonts w:cs="Times New Roman"/>
                <w:b/>
                <w:sz w:val="23"/>
                <w:szCs w:val="23"/>
              </w:rPr>
            </w:pPr>
            <w:r w:rsidRPr="00AC3CF8">
              <w:rPr>
                <w:rFonts w:cs="Times New Roman"/>
                <w:b/>
                <w:sz w:val="23"/>
                <w:szCs w:val="23"/>
              </w:rPr>
              <w:t>Сформировать и предоставить отчет о завершении Раздела 2, включающий в себя пункты 1-13 Раздела 2 данного Технического задания.</w:t>
            </w:r>
          </w:p>
          <w:p w14:paraId="4B68639B" w14:textId="77777777" w:rsidR="00B12053" w:rsidRPr="00AC3CF8" w:rsidRDefault="00B12053" w:rsidP="00FC015D">
            <w:pPr>
              <w:jc w:val="both"/>
              <w:rPr>
                <w:rFonts w:cs="Times New Roman"/>
                <w:b/>
                <w:sz w:val="23"/>
                <w:szCs w:val="23"/>
              </w:rPr>
            </w:pPr>
          </w:p>
          <w:p w14:paraId="7EC20021" w14:textId="77777777" w:rsidR="00B12053" w:rsidRPr="00AC3CF8" w:rsidRDefault="00B12053" w:rsidP="00FC015D">
            <w:pPr>
              <w:jc w:val="both"/>
              <w:rPr>
                <w:rFonts w:cs="Times New Roman"/>
                <w:sz w:val="23"/>
                <w:szCs w:val="23"/>
              </w:rPr>
            </w:pPr>
            <w:r w:rsidRPr="00AC3CF8">
              <w:rPr>
                <w:rFonts w:cs="Times New Roman"/>
                <w:b/>
                <w:sz w:val="23"/>
                <w:szCs w:val="23"/>
              </w:rPr>
              <w:t>Раздел 3. Полевые обследования</w:t>
            </w:r>
          </w:p>
          <w:p w14:paraId="738BF57C" w14:textId="77777777" w:rsidR="00B12053" w:rsidRPr="00AC3CF8" w:rsidRDefault="00B12053" w:rsidP="00FC015D">
            <w:pPr>
              <w:jc w:val="both"/>
              <w:rPr>
                <w:rFonts w:cs="Times New Roman"/>
                <w:b/>
                <w:sz w:val="23"/>
                <w:szCs w:val="23"/>
              </w:rPr>
            </w:pPr>
            <w:r w:rsidRPr="00AC3CF8">
              <w:rPr>
                <w:rFonts w:cs="Times New Roman"/>
                <w:b/>
                <w:sz w:val="23"/>
                <w:szCs w:val="23"/>
              </w:rPr>
              <w:t>В рамках Раздела 3 осуществить следующее:</w:t>
            </w:r>
          </w:p>
          <w:p w14:paraId="5B558DDB" w14:textId="77777777" w:rsidR="00B12053" w:rsidRPr="00AC3CF8" w:rsidRDefault="00B12053" w:rsidP="00FC015D">
            <w:pPr>
              <w:jc w:val="both"/>
              <w:rPr>
                <w:rFonts w:cs="Times New Roman"/>
                <w:sz w:val="23"/>
                <w:szCs w:val="23"/>
              </w:rPr>
            </w:pPr>
            <w:r w:rsidRPr="00AC3CF8">
              <w:rPr>
                <w:rFonts w:cs="Times New Roman"/>
                <w:sz w:val="23"/>
                <w:szCs w:val="23"/>
              </w:rPr>
              <w:t>1. Сбор и систематизацию официальных документарных статических, технических и других данных, необходимых для разработки проекта. Описание используемых методов и средств получения исходной информации.</w:t>
            </w:r>
          </w:p>
          <w:p w14:paraId="7C2FF57A" w14:textId="77777777" w:rsidR="00B12053" w:rsidRPr="00AC3CF8" w:rsidRDefault="00B12053" w:rsidP="00FC015D">
            <w:pPr>
              <w:jc w:val="both"/>
              <w:rPr>
                <w:rFonts w:cs="Times New Roman"/>
                <w:sz w:val="23"/>
                <w:szCs w:val="23"/>
              </w:rPr>
            </w:pPr>
            <w:r w:rsidRPr="00AC3CF8">
              <w:rPr>
                <w:rFonts w:cs="Times New Roman"/>
                <w:sz w:val="23"/>
                <w:szCs w:val="23"/>
              </w:rPr>
              <w:t>2. Подготовку и проведение транспортных обследований на территории МО «Сланцевский муниципальный район» с целью сбора недостающих данных для разработки КСОДД.</w:t>
            </w:r>
          </w:p>
          <w:p w14:paraId="56E9513D" w14:textId="77777777" w:rsidR="00B12053" w:rsidRPr="00AC3CF8" w:rsidRDefault="00B12053" w:rsidP="00FC015D">
            <w:pPr>
              <w:jc w:val="both"/>
              <w:rPr>
                <w:rFonts w:cs="Times New Roman"/>
                <w:sz w:val="23"/>
                <w:szCs w:val="23"/>
              </w:rPr>
            </w:pPr>
            <w:r w:rsidRPr="00AC3CF8">
              <w:rPr>
                <w:rFonts w:cs="Times New Roman"/>
                <w:sz w:val="23"/>
                <w:szCs w:val="23"/>
              </w:rPr>
              <w:t>2.1 Сбор и анализ результатов натурного обследования интенсивности движения и состава транспортных потоков на территории муниципального образования (</w:t>
            </w:r>
            <w:r w:rsidRPr="00AC3CF8">
              <w:rPr>
                <w:rFonts w:cs="Times New Roman"/>
                <w:i/>
                <w:sz w:val="23"/>
                <w:szCs w:val="23"/>
              </w:rPr>
              <w:t>не более 15 ключевых участков учета интенсивности, участки согласуются с Заказчиком</w:t>
            </w:r>
            <w:r w:rsidRPr="00AC3CF8">
              <w:rPr>
                <w:rFonts w:cs="Times New Roman"/>
                <w:sz w:val="23"/>
                <w:szCs w:val="23"/>
              </w:rPr>
              <w:t>);</w:t>
            </w:r>
          </w:p>
          <w:p w14:paraId="4FDE7E2E" w14:textId="77777777" w:rsidR="00B12053" w:rsidRPr="00AC3CF8" w:rsidRDefault="00B12053" w:rsidP="00FC015D">
            <w:pPr>
              <w:jc w:val="both"/>
              <w:rPr>
                <w:rFonts w:cs="Times New Roman"/>
                <w:sz w:val="23"/>
                <w:szCs w:val="23"/>
              </w:rPr>
            </w:pPr>
            <w:r w:rsidRPr="00AC3CF8">
              <w:rPr>
                <w:rFonts w:cs="Times New Roman"/>
                <w:sz w:val="23"/>
                <w:szCs w:val="23"/>
              </w:rPr>
              <w:t>- сбор данных по интенсивности движения и состава транспортных потоков на улично-дорожной сети с применением средств видеомониторинга. Обработка результатов обследования;</w:t>
            </w:r>
          </w:p>
          <w:p w14:paraId="259B8F91" w14:textId="77777777" w:rsidR="00B12053" w:rsidRPr="00AC3CF8" w:rsidRDefault="00B12053" w:rsidP="00FC015D">
            <w:pPr>
              <w:jc w:val="both"/>
              <w:rPr>
                <w:rFonts w:cs="Times New Roman"/>
                <w:sz w:val="23"/>
                <w:szCs w:val="23"/>
              </w:rPr>
            </w:pPr>
            <w:r w:rsidRPr="00AC3CF8">
              <w:rPr>
                <w:rFonts w:cs="Times New Roman"/>
                <w:sz w:val="23"/>
                <w:szCs w:val="23"/>
              </w:rPr>
              <w:t>- сбор информации о действующих схемах движения автомобильного транспорта на нерегулируемых и регулируемых пересечениях.</w:t>
            </w:r>
          </w:p>
          <w:p w14:paraId="5BDF73E2" w14:textId="77777777" w:rsidR="00B12053" w:rsidRPr="00AC3CF8" w:rsidRDefault="00B12053" w:rsidP="00FC015D">
            <w:pPr>
              <w:jc w:val="both"/>
              <w:rPr>
                <w:rFonts w:cs="Times New Roman"/>
                <w:sz w:val="23"/>
                <w:szCs w:val="23"/>
              </w:rPr>
            </w:pPr>
            <w:r w:rsidRPr="00AC3CF8">
              <w:rPr>
                <w:rFonts w:cs="Times New Roman"/>
                <w:sz w:val="23"/>
                <w:szCs w:val="23"/>
              </w:rPr>
              <w:t xml:space="preserve">2.2 Подготовку и проведение обследований параметров движения транспорта общего пользования </w:t>
            </w:r>
            <w:r w:rsidRPr="00AC3CF8">
              <w:rPr>
                <w:rFonts w:cs="Times New Roman"/>
                <w:i/>
                <w:sz w:val="23"/>
                <w:szCs w:val="23"/>
              </w:rPr>
              <w:t>(не более 10 ключевых остановок транспорта общего пользования).</w:t>
            </w:r>
            <w:r w:rsidRPr="00AC3CF8">
              <w:rPr>
                <w:rFonts w:cs="Times New Roman"/>
                <w:sz w:val="23"/>
                <w:szCs w:val="23"/>
              </w:rPr>
              <w:t xml:space="preserve"> Выбор метода обследования предлагается Подрядчиком. План обследования согласовывается с Заказчиком.</w:t>
            </w:r>
          </w:p>
          <w:p w14:paraId="266D8683" w14:textId="77777777" w:rsidR="00B12053" w:rsidRPr="00AC3CF8" w:rsidRDefault="00B12053" w:rsidP="00FC015D">
            <w:pPr>
              <w:jc w:val="both"/>
              <w:rPr>
                <w:rFonts w:cs="Times New Roman"/>
                <w:sz w:val="23"/>
                <w:szCs w:val="23"/>
              </w:rPr>
            </w:pPr>
            <w:r w:rsidRPr="00AC3CF8">
              <w:rPr>
                <w:rFonts w:cs="Times New Roman"/>
                <w:sz w:val="23"/>
                <w:szCs w:val="23"/>
              </w:rPr>
              <w:t>2.3 Подготовку и проведение сбора данных (в т.ч. социологических опросов населения) с целью выявления:</w:t>
            </w:r>
          </w:p>
          <w:p w14:paraId="52CE0829" w14:textId="77777777" w:rsidR="00B12053" w:rsidRPr="00AC3CF8" w:rsidRDefault="00B12053" w:rsidP="00FC015D">
            <w:pPr>
              <w:jc w:val="both"/>
              <w:rPr>
                <w:rFonts w:cs="Times New Roman"/>
                <w:sz w:val="23"/>
                <w:szCs w:val="23"/>
              </w:rPr>
            </w:pPr>
            <w:r w:rsidRPr="00AC3CF8">
              <w:rPr>
                <w:rFonts w:cs="Times New Roman"/>
                <w:sz w:val="23"/>
                <w:szCs w:val="23"/>
              </w:rPr>
              <w:lastRenderedPageBreak/>
              <w:t>- транспортного поведения (предпочтений и склонностей) в разрезах социального статуса, времени суток и сезонности, длительности и дальности перемещений, целей совершаемых перемещений;</w:t>
            </w:r>
          </w:p>
          <w:p w14:paraId="451BEC0E" w14:textId="77777777" w:rsidR="00B12053" w:rsidRPr="00AC3CF8" w:rsidRDefault="00B12053" w:rsidP="00FC015D">
            <w:pPr>
              <w:jc w:val="both"/>
              <w:rPr>
                <w:rFonts w:cs="Times New Roman"/>
                <w:sz w:val="23"/>
                <w:szCs w:val="23"/>
              </w:rPr>
            </w:pPr>
            <w:r w:rsidRPr="00AC3CF8">
              <w:rPr>
                <w:rFonts w:cs="Times New Roman"/>
                <w:sz w:val="23"/>
                <w:szCs w:val="23"/>
              </w:rPr>
              <w:t>- оценки качества обслуживания городским пассажирским транспортом по административным и транспортно-планировочным районам.</w:t>
            </w:r>
          </w:p>
          <w:p w14:paraId="5B3BA2C9" w14:textId="77777777" w:rsidR="00B12053" w:rsidRPr="00AC3CF8" w:rsidRDefault="00B12053" w:rsidP="00FC015D">
            <w:pPr>
              <w:jc w:val="both"/>
              <w:rPr>
                <w:rFonts w:cs="Times New Roman"/>
                <w:sz w:val="23"/>
                <w:szCs w:val="23"/>
              </w:rPr>
            </w:pPr>
            <w:r w:rsidRPr="00AC3CF8">
              <w:rPr>
                <w:rFonts w:cs="Times New Roman"/>
                <w:sz w:val="23"/>
                <w:szCs w:val="23"/>
              </w:rPr>
              <w:t>Размер выборки по изучению общественного мнения и мнения водителей транспортных средств определяется по согласованию с Заказчиком, при этом количество опрашиваемых не более 400 респондентов.</w:t>
            </w:r>
          </w:p>
          <w:p w14:paraId="19E0E0B9" w14:textId="77777777" w:rsidR="00B12053" w:rsidRPr="00AC3CF8" w:rsidRDefault="00B12053" w:rsidP="00FC015D">
            <w:pPr>
              <w:jc w:val="both"/>
              <w:rPr>
                <w:rFonts w:cs="Times New Roman"/>
                <w:b/>
                <w:sz w:val="23"/>
                <w:szCs w:val="23"/>
              </w:rPr>
            </w:pPr>
            <w:r w:rsidRPr="00AC3CF8">
              <w:rPr>
                <w:rFonts w:cs="Times New Roman"/>
                <w:b/>
                <w:sz w:val="23"/>
                <w:szCs w:val="23"/>
              </w:rPr>
              <w:t>Сформировать и предоставить отчет о завершении Раздела 3, включающий в себя пункты 1-2.3 Раздела 3 данного Технического задания.</w:t>
            </w:r>
          </w:p>
          <w:p w14:paraId="6319DBAB" w14:textId="77777777" w:rsidR="00B12053" w:rsidRPr="00AC3CF8" w:rsidRDefault="00B12053" w:rsidP="00FC015D">
            <w:pPr>
              <w:jc w:val="both"/>
              <w:rPr>
                <w:rFonts w:cs="Times New Roman"/>
                <w:b/>
                <w:sz w:val="23"/>
                <w:szCs w:val="23"/>
              </w:rPr>
            </w:pPr>
          </w:p>
          <w:p w14:paraId="720D0D61" w14:textId="77777777" w:rsidR="00B12053" w:rsidRPr="00AC3CF8" w:rsidRDefault="00B12053" w:rsidP="00FC015D">
            <w:pPr>
              <w:jc w:val="both"/>
              <w:rPr>
                <w:rFonts w:cs="Times New Roman"/>
                <w:b/>
                <w:sz w:val="23"/>
                <w:szCs w:val="23"/>
              </w:rPr>
            </w:pPr>
            <w:r w:rsidRPr="00AC3CF8">
              <w:rPr>
                <w:rFonts w:cs="Times New Roman"/>
                <w:b/>
                <w:sz w:val="23"/>
                <w:szCs w:val="23"/>
              </w:rPr>
              <w:t xml:space="preserve">Раздел 4. </w:t>
            </w:r>
            <w:r w:rsidRPr="00AC3CF8">
              <w:rPr>
                <w:rFonts w:cs="Times New Roman"/>
                <w:sz w:val="23"/>
                <w:szCs w:val="23"/>
              </w:rPr>
              <w:t xml:space="preserve"> </w:t>
            </w:r>
            <w:r w:rsidRPr="00AC3CF8">
              <w:rPr>
                <w:rFonts w:cs="Times New Roman"/>
                <w:b/>
                <w:sz w:val="23"/>
                <w:szCs w:val="23"/>
              </w:rPr>
              <w:t>Разработка мероприятий по организации дорожного движения МО «Сланцевский муниципальный район».</w:t>
            </w:r>
          </w:p>
          <w:p w14:paraId="79C72F68" w14:textId="77777777" w:rsidR="00B12053" w:rsidRPr="00AC3CF8" w:rsidRDefault="00B12053" w:rsidP="00FC015D">
            <w:pPr>
              <w:jc w:val="both"/>
              <w:rPr>
                <w:rFonts w:cs="Times New Roman"/>
                <w:sz w:val="23"/>
                <w:szCs w:val="23"/>
              </w:rPr>
            </w:pPr>
            <w:r w:rsidRPr="00AC3CF8">
              <w:rPr>
                <w:rFonts w:cs="Times New Roman"/>
                <w:sz w:val="23"/>
                <w:szCs w:val="23"/>
              </w:rPr>
              <w:t>В мероприятиях по организации дорожного движения в зависимости от специфики территории, в отношении которой разрабатывается КСОДД, должны оцениваться действующие и обосновываться новые решения по:</w:t>
            </w:r>
          </w:p>
          <w:p w14:paraId="69729BA5" w14:textId="77777777" w:rsidR="00B12053" w:rsidRPr="00AC3CF8" w:rsidRDefault="00B12053" w:rsidP="00FC015D">
            <w:pPr>
              <w:jc w:val="both"/>
              <w:rPr>
                <w:rFonts w:cs="Times New Roman"/>
                <w:sz w:val="23"/>
                <w:szCs w:val="23"/>
              </w:rPr>
            </w:pPr>
            <w:r w:rsidRPr="00AC3CF8">
              <w:rPr>
                <w:rFonts w:cs="Times New Roman"/>
                <w:sz w:val="23"/>
                <w:szCs w:val="23"/>
              </w:rPr>
              <w:t>1)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14:paraId="6CC9F450" w14:textId="77777777" w:rsidR="00B12053" w:rsidRPr="00AC3CF8" w:rsidRDefault="00B12053" w:rsidP="00FC015D">
            <w:pPr>
              <w:jc w:val="both"/>
              <w:rPr>
                <w:rFonts w:cs="Times New Roman"/>
                <w:sz w:val="23"/>
                <w:szCs w:val="23"/>
              </w:rPr>
            </w:pPr>
            <w:r w:rsidRPr="00AC3CF8">
              <w:rPr>
                <w:rFonts w:cs="Times New Roman"/>
                <w:sz w:val="23"/>
                <w:szCs w:val="23"/>
              </w:rPr>
              <w:t>2)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p w14:paraId="1AAE8612" w14:textId="77777777" w:rsidR="00B12053" w:rsidRPr="00AC3CF8" w:rsidRDefault="00B12053" w:rsidP="00FC015D">
            <w:pPr>
              <w:jc w:val="both"/>
              <w:rPr>
                <w:rFonts w:cs="Times New Roman"/>
                <w:sz w:val="23"/>
                <w:szCs w:val="23"/>
              </w:rPr>
            </w:pPr>
            <w:r w:rsidRPr="00AC3CF8">
              <w:rPr>
                <w:rFonts w:cs="Times New Roman"/>
                <w:sz w:val="23"/>
                <w:szCs w:val="23"/>
              </w:rPr>
              <w:t>3) оптимизации светофорного регулирования, управлению светофорными объектами, включая адаптивное управление;</w:t>
            </w:r>
          </w:p>
          <w:p w14:paraId="345A0E52" w14:textId="77777777" w:rsidR="00B12053" w:rsidRPr="00AC3CF8" w:rsidRDefault="00B12053" w:rsidP="00FC015D">
            <w:pPr>
              <w:jc w:val="both"/>
              <w:rPr>
                <w:rFonts w:cs="Times New Roman"/>
                <w:sz w:val="23"/>
                <w:szCs w:val="23"/>
              </w:rPr>
            </w:pPr>
            <w:r w:rsidRPr="00AC3CF8">
              <w:rPr>
                <w:rFonts w:cs="Times New Roman"/>
                <w:sz w:val="23"/>
                <w:szCs w:val="23"/>
              </w:rPr>
              <w:t>4)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p>
          <w:p w14:paraId="7DE438F3" w14:textId="77777777" w:rsidR="00B12053" w:rsidRPr="00AC3CF8" w:rsidRDefault="00B12053" w:rsidP="00FC015D">
            <w:pPr>
              <w:jc w:val="both"/>
              <w:rPr>
                <w:rFonts w:cs="Times New Roman"/>
                <w:sz w:val="23"/>
                <w:szCs w:val="23"/>
              </w:rPr>
            </w:pPr>
            <w:r w:rsidRPr="00AC3CF8">
              <w:rPr>
                <w:rFonts w:cs="Times New Roman"/>
                <w:sz w:val="23"/>
                <w:szCs w:val="23"/>
              </w:rPr>
              <w:t>5) развитию инфраструктуры в целях обеспечения движения пешеходов и велосипедистов, в том числе строительству и обустройству пешеходных переходов;</w:t>
            </w:r>
          </w:p>
          <w:p w14:paraId="3769C853" w14:textId="77777777" w:rsidR="00B12053" w:rsidRPr="00AC3CF8" w:rsidRDefault="00B12053" w:rsidP="00FC015D">
            <w:pPr>
              <w:jc w:val="both"/>
              <w:rPr>
                <w:rFonts w:cs="Times New Roman"/>
                <w:sz w:val="23"/>
                <w:szCs w:val="23"/>
              </w:rPr>
            </w:pPr>
            <w:r w:rsidRPr="00AC3CF8">
              <w:rPr>
                <w:rFonts w:cs="Times New Roman"/>
                <w:sz w:val="23"/>
                <w:szCs w:val="23"/>
              </w:rPr>
              <w:t>6) введению приоритета в движении маршрутных транспортных средств;</w:t>
            </w:r>
          </w:p>
          <w:p w14:paraId="7036F057" w14:textId="77777777" w:rsidR="00B12053" w:rsidRPr="00AC3CF8" w:rsidRDefault="00B12053" w:rsidP="00FC015D">
            <w:pPr>
              <w:jc w:val="both"/>
              <w:rPr>
                <w:rFonts w:cs="Times New Roman"/>
                <w:sz w:val="23"/>
                <w:szCs w:val="23"/>
              </w:rPr>
            </w:pPr>
            <w:r w:rsidRPr="00AC3CF8">
              <w:rPr>
                <w:rFonts w:cs="Times New Roman"/>
                <w:sz w:val="23"/>
                <w:szCs w:val="23"/>
              </w:rPr>
              <w:t>7) развитию парковочного пространства (в том числе за пределами дорог);</w:t>
            </w:r>
          </w:p>
          <w:p w14:paraId="06AF31CB" w14:textId="77777777" w:rsidR="00B12053" w:rsidRPr="00AC3CF8" w:rsidRDefault="00B12053" w:rsidP="00FC015D">
            <w:pPr>
              <w:jc w:val="both"/>
              <w:rPr>
                <w:rFonts w:cs="Times New Roman"/>
                <w:sz w:val="23"/>
                <w:szCs w:val="23"/>
              </w:rPr>
            </w:pPr>
            <w:r w:rsidRPr="00AC3CF8">
              <w:rPr>
                <w:rFonts w:cs="Times New Roman"/>
                <w:sz w:val="23"/>
                <w:szCs w:val="23"/>
              </w:rPr>
              <w:t>8) введению временных ограничений или прекращения движения транспортных средств;</w:t>
            </w:r>
          </w:p>
          <w:p w14:paraId="0A15F9B6" w14:textId="77777777" w:rsidR="00B12053" w:rsidRPr="00AC3CF8" w:rsidRDefault="00B12053" w:rsidP="00FC015D">
            <w:pPr>
              <w:jc w:val="both"/>
              <w:rPr>
                <w:rFonts w:cs="Times New Roman"/>
                <w:sz w:val="23"/>
                <w:szCs w:val="23"/>
              </w:rPr>
            </w:pPr>
            <w:r w:rsidRPr="00AC3CF8">
              <w:rPr>
                <w:rFonts w:cs="Times New Roman"/>
                <w:sz w:val="23"/>
                <w:szCs w:val="23"/>
              </w:rPr>
              <w:t>9) применению реверсивного движения и организации одностороннего движения транспортных средств на дорогах или их участках;</w:t>
            </w:r>
          </w:p>
          <w:p w14:paraId="0819811B" w14:textId="77777777" w:rsidR="00B12053" w:rsidRPr="00AC3CF8" w:rsidRDefault="00B12053" w:rsidP="00FC015D">
            <w:pPr>
              <w:jc w:val="both"/>
              <w:rPr>
                <w:rFonts w:cs="Times New Roman"/>
                <w:sz w:val="23"/>
                <w:szCs w:val="23"/>
              </w:rPr>
            </w:pPr>
            <w:r w:rsidRPr="00AC3CF8">
              <w:rPr>
                <w:rFonts w:cs="Times New Roman"/>
                <w:sz w:val="23"/>
                <w:szCs w:val="23"/>
              </w:rPr>
              <w:t>10) перечню пересечений, примыканий и участков дорог, на которых необходимо введение светофорного регулирования;</w:t>
            </w:r>
          </w:p>
          <w:p w14:paraId="557A8EF2" w14:textId="77777777" w:rsidR="00B12053" w:rsidRPr="00AC3CF8" w:rsidRDefault="00B12053" w:rsidP="00FC015D">
            <w:pPr>
              <w:jc w:val="both"/>
              <w:rPr>
                <w:rFonts w:cs="Times New Roman"/>
                <w:sz w:val="23"/>
                <w:szCs w:val="23"/>
              </w:rPr>
            </w:pPr>
            <w:r w:rsidRPr="00AC3CF8">
              <w:rPr>
                <w:rFonts w:cs="Times New Roman"/>
                <w:sz w:val="23"/>
                <w:szCs w:val="23"/>
              </w:rPr>
              <w:t>11) разработке, внедрению и использованию автоматизированной системы управления дорожным движением (далее - АСУДД), ее функциям и этапам внедрения;</w:t>
            </w:r>
          </w:p>
          <w:p w14:paraId="59CAC536" w14:textId="77777777" w:rsidR="00B12053" w:rsidRPr="00AC3CF8" w:rsidRDefault="00B12053" w:rsidP="00FC015D">
            <w:pPr>
              <w:jc w:val="both"/>
              <w:rPr>
                <w:rFonts w:cs="Times New Roman"/>
                <w:sz w:val="23"/>
                <w:szCs w:val="23"/>
              </w:rPr>
            </w:pPr>
            <w:r w:rsidRPr="00AC3CF8">
              <w:rPr>
                <w:rFonts w:cs="Times New Roman"/>
                <w:sz w:val="23"/>
                <w:szCs w:val="23"/>
              </w:rPr>
              <w:t>12) обеспечению транспортной и пешеходной связанности территорий;</w:t>
            </w:r>
          </w:p>
          <w:p w14:paraId="52FC86A7" w14:textId="77777777" w:rsidR="00B12053" w:rsidRPr="00AC3CF8" w:rsidRDefault="00B12053" w:rsidP="00FC015D">
            <w:pPr>
              <w:jc w:val="both"/>
              <w:rPr>
                <w:rFonts w:cs="Times New Roman"/>
                <w:sz w:val="23"/>
                <w:szCs w:val="23"/>
              </w:rPr>
            </w:pPr>
            <w:r w:rsidRPr="00AC3CF8">
              <w:rPr>
                <w:rFonts w:cs="Times New Roman"/>
                <w:sz w:val="23"/>
                <w:szCs w:val="23"/>
              </w:rPr>
              <w:lastRenderedPageBreak/>
              <w:t>13) организации движения маршрутных транспортных средств;</w:t>
            </w:r>
          </w:p>
          <w:p w14:paraId="3CC68CEF" w14:textId="77777777" w:rsidR="00B12053" w:rsidRPr="00AC3CF8" w:rsidRDefault="00B12053" w:rsidP="00FC015D">
            <w:pPr>
              <w:jc w:val="both"/>
              <w:rPr>
                <w:rFonts w:cs="Times New Roman"/>
                <w:sz w:val="23"/>
                <w:szCs w:val="23"/>
              </w:rPr>
            </w:pPr>
            <w:r w:rsidRPr="00AC3CF8">
              <w:rPr>
                <w:rFonts w:cs="Times New Roman"/>
                <w:sz w:val="23"/>
                <w:szCs w:val="23"/>
              </w:rPr>
              <w:t>14)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p>
          <w:p w14:paraId="2819859E" w14:textId="77777777" w:rsidR="00B12053" w:rsidRPr="00AC3CF8" w:rsidRDefault="00B12053" w:rsidP="00FC015D">
            <w:pPr>
              <w:jc w:val="both"/>
              <w:rPr>
                <w:rFonts w:cs="Times New Roman"/>
                <w:sz w:val="23"/>
                <w:szCs w:val="23"/>
              </w:rPr>
            </w:pPr>
            <w:r w:rsidRPr="00AC3CF8">
              <w:rPr>
                <w:rFonts w:cs="Times New Roman"/>
                <w:sz w:val="23"/>
                <w:szCs w:val="23"/>
              </w:rPr>
              <w:t>15) совершенствованию системы информационного обеспечения участников дорожного движения;</w:t>
            </w:r>
          </w:p>
          <w:p w14:paraId="7627BB3D" w14:textId="77777777" w:rsidR="00B12053" w:rsidRPr="00AC3CF8" w:rsidRDefault="00B12053" w:rsidP="00FC015D">
            <w:pPr>
              <w:jc w:val="both"/>
              <w:rPr>
                <w:rFonts w:cs="Times New Roman"/>
                <w:sz w:val="23"/>
                <w:szCs w:val="23"/>
              </w:rPr>
            </w:pPr>
            <w:r w:rsidRPr="00AC3CF8">
              <w:rPr>
                <w:rFonts w:cs="Times New Roman"/>
                <w:sz w:val="23"/>
                <w:szCs w:val="23"/>
              </w:rPr>
              <w:t>16) организации пропуска транзитных транспортных средств;</w:t>
            </w:r>
          </w:p>
          <w:p w14:paraId="6D46FFE1" w14:textId="77777777" w:rsidR="00B12053" w:rsidRPr="00AC3CF8" w:rsidRDefault="00B12053" w:rsidP="00FC015D">
            <w:pPr>
              <w:jc w:val="both"/>
              <w:rPr>
                <w:rFonts w:cs="Times New Roman"/>
                <w:sz w:val="23"/>
                <w:szCs w:val="23"/>
              </w:rPr>
            </w:pPr>
            <w:r w:rsidRPr="00AC3CF8">
              <w:rPr>
                <w:rFonts w:cs="Times New Roman"/>
                <w:sz w:val="23"/>
                <w:szCs w:val="23"/>
              </w:rPr>
              <w:t>17)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p w14:paraId="57D34A28" w14:textId="77777777" w:rsidR="00B12053" w:rsidRPr="00AC3CF8" w:rsidRDefault="00B12053" w:rsidP="00FC015D">
            <w:pPr>
              <w:jc w:val="both"/>
              <w:rPr>
                <w:rFonts w:cs="Times New Roman"/>
                <w:sz w:val="23"/>
                <w:szCs w:val="23"/>
              </w:rPr>
            </w:pPr>
            <w:r w:rsidRPr="00AC3CF8">
              <w:rPr>
                <w:rFonts w:cs="Times New Roman"/>
                <w:sz w:val="23"/>
                <w:szCs w:val="23"/>
              </w:rPr>
              <w:t>18) скоростному режиму движения транспортных средств на отдельных участках дорог или в различных зонах;</w:t>
            </w:r>
          </w:p>
          <w:p w14:paraId="5FD0BE44" w14:textId="77777777" w:rsidR="00B12053" w:rsidRPr="00AC3CF8" w:rsidRDefault="00B12053" w:rsidP="00FC015D">
            <w:pPr>
              <w:jc w:val="both"/>
              <w:rPr>
                <w:rFonts w:cs="Times New Roman"/>
                <w:sz w:val="23"/>
                <w:szCs w:val="23"/>
              </w:rPr>
            </w:pPr>
            <w:r w:rsidRPr="00AC3CF8">
              <w:rPr>
                <w:rFonts w:cs="Times New Roman"/>
                <w:sz w:val="23"/>
                <w:szCs w:val="23"/>
              </w:rPr>
              <w:t>19) обеспечению благоприятных условий для движения инвалидов;</w:t>
            </w:r>
          </w:p>
          <w:p w14:paraId="66201975" w14:textId="77777777" w:rsidR="00B12053" w:rsidRPr="00AC3CF8" w:rsidRDefault="00B12053" w:rsidP="00FC015D">
            <w:pPr>
              <w:jc w:val="both"/>
              <w:rPr>
                <w:rFonts w:cs="Times New Roman"/>
                <w:sz w:val="23"/>
                <w:szCs w:val="23"/>
              </w:rPr>
            </w:pPr>
            <w:r w:rsidRPr="00AC3CF8">
              <w:rPr>
                <w:rFonts w:cs="Times New Roman"/>
                <w:sz w:val="23"/>
                <w:szCs w:val="23"/>
              </w:rPr>
              <w:t>20) обеспечению маршрутов движения детей к образовательным организациям;</w:t>
            </w:r>
          </w:p>
          <w:p w14:paraId="787D86C6" w14:textId="77777777" w:rsidR="00B12053" w:rsidRPr="00AC3CF8" w:rsidRDefault="00B12053" w:rsidP="00FC015D">
            <w:pPr>
              <w:jc w:val="both"/>
              <w:rPr>
                <w:rFonts w:cs="Times New Roman"/>
                <w:sz w:val="23"/>
                <w:szCs w:val="23"/>
              </w:rPr>
            </w:pPr>
            <w:r w:rsidRPr="00AC3CF8">
              <w:rPr>
                <w:rFonts w:cs="Times New Roman"/>
                <w:sz w:val="23"/>
                <w:szCs w:val="23"/>
              </w:rPr>
              <w:t>21)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14:paraId="02A86201" w14:textId="77777777" w:rsidR="00B12053" w:rsidRPr="00AC3CF8" w:rsidRDefault="00B12053" w:rsidP="00FC015D">
            <w:pPr>
              <w:jc w:val="both"/>
              <w:rPr>
                <w:rFonts w:cs="Times New Roman"/>
                <w:sz w:val="23"/>
                <w:szCs w:val="23"/>
              </w:rPr>
            </w:pPr>
            <w:r w:rsidRPr="00AC3CF8">
              <w:rPr>
                <w:rFonts w:cs="Times New Roman"/>
                <w:sz w:val="23"/>
                <w:szCs w:val="23"/>
              </w:rPr>
              <w:t>22) расстановке работающих в автоматическом режиме средств фото- и видеофиксации нарушений правил дорожного движения.</w:t>
            </w:r>
          </w:p>
          <w:p w14:paraId="10C46E73" w14:textId="77777777" w:rsidR="00B12053" w:rsidRPr="00AC3CF8" w:rsidRDefault="00B12053" w:rsidP="00FC015D">
            <w:pPr>
              <w:jc w:val="both"/>
              <w:rPr>
                <w:rFonts w:cs="Times New Roman"/>
                <w:sz w:val="23"/>
                <w:szCs w:val="23"/>
              </w:rPr>
            </w:pPr>
            <w:r w:rsidRPr="00AC3CF8">
              <w:rPr>
                <w:rFonts w:cs="Times New Roman"/>
                <w:sz w:val="23"/>
                <w:szCs w:val="23"/>
              </w:rPr>
              <w:t>При разработке мероприятий по организации дорожного движения необходимо учитывать необходимость снижения негативного воздействия на окружающую среду от транспортных средств.</w:t>
            </w:r>
          </w:p>
          <w:p w14:paraId="5ACDDA17" w14:textId="77777777" w:rsidR="00B12053" w:rsidRPr="00AC3CF8" w:rsidRDefault="00B12053" w:rsidP="00FC015D">
            <w:pPr>
              <w:jc w:val="both"/>
              <w:rPr>
                <w:rFonts w:cs="Times New Roman"/>
                <w:sz w:val="23"/>
                <w:szCs w:val="23"/>
              </w:rPr>
            </w:pPr>
            <w:r w:rsidRPr="00AC3CF8">
              <w:rPr>
                <w:rFonts w:cs="Times New Roman"/>
                <w:sz w:val="23"/>
                <w:szCs w:val="23"/>
              </w:rPr>
              <w:t>Мероприятия по организации дорожного движения должны вырабатываться с учетом предложений подразделений территориальных органов Министерства внутренних дел Российской Федерации, осуществляющих федеральный государственный надзор в области безопасности дорожного движения (при наличии).</w:t>
            </w:r>
          </w:p>
          <w:p w14:paraId="26348A8F" w14:textId="77777777" w:rsidR="00B12053" w:rsidRPr="00AC3CF8" w:rsidRDefault="00B12053" w:rsidP="00FC015D">
            <w:pPr>
              <w:jc w:val="both"/>
              <w:rPr>
                <w:rFonts w:cs="Times New Roman"/>
                <w:b/>
                <w:sz w:val="23"/>
                <w:szCs w:val="23"/>
              </w:rPr>
            </w:pPr>
            <w:r w:rsidRPr="00AC3CF8">
              <w:rPr>
                <w:rFonts w:cs="Times New Roman"/>
                <w:b/>
                <w:sz w:val="23"/>
                <w:szCs w:val="23"/>
              </w:rPr>
              <w:t>Раздел 5. Разработка транспортных микро- и макромоделей МО «Сланцевский муниципальный район».</w:t>
            </w:r>
          </w:p>
          <w:p w14:paraId="48B4607F" w14:textId="77777777" w:rsidR="00B12053" w:rsidRPr="00AC3CF8" w:rsidRDefault="00B12053" w:rsidP="00FC015D">
            <w:pPr>
              <w:jc w:val="both"/>
              <w:rPr>
                <w:rFonts w:cs="Times New Roman"/>
                <w:sz w:val="23"/>
                <w:szCs w:val="23"/>
              </w:rPr>
            </w:pPr>
            <w:r w:rsidRPr="00AC3CF8">
              <w:rPr>
                <w:rFonts w:cs="Times New Roman"/>
                <w:sz w:val="23"/>
                <w:szCs w:val="23"/>
              </w:rPr>
              <w:t>При моделировании дорожного движения должен осуществляться анализ и выбор средств программного обеспечения для моделирования, сбор и подготовка исходных данных для построения модели дорожного движения, ввод полученных данных в указанную модель, верификация и валидация такой модели, выполнение экспериментов, интерпретация и анализ их результатов, прогнозирование и построение модели перспективной ситуации, формирование отчетных материалов.</w:t>
            </w:r>
          </w:p>
          <w:p w14:paraId="4AE6CC17" w14:textId="77777777" w:rsidR="00B12053" w:rsidRPr="00AC3CF8" w:rsidRDefault="00B12053" w:rsidP="00FC015D">
            <w:pPr>
              <w:jc w:val="both"/>
              <w:rPr>
                <w:rFonts w:cs="Times New Roman"/>
                <w:sz w:val="23"/>
                <w:szCs w:val="23"/>
              </w:rPr>
            </w:pPr>
            <w:r w:rsidRPr="00AC3CF8">
              <w:rPr>
                <w:rFonts w:cs="Times New Roman"/>
                <w:sz w:val="23"/>
                <w:szCs w:val="23"/>
              </w:rPr>
              <w:t>В рамках моделирования должны быть выполнены следующие задачи:</w:t>
            </w:r>
          </w:p>
          <w:p w14:paraId="13307409" w14:textId="77777777" w:rsidR="00B12053" w:rsidRPr="00AC3CF8" w:rsidRDefault="00B12053" w:rsidP="00FC015D">
            <w:pPr>
              <w:jc w:val="both"/>
              <w:rPr>
                <w:rFonts w:cs="Times New Roman"/>
                <w:sz w:val="23"/>
                <w:szCs w:val="23"/>
              </w:rPr>
            </w:pPr>
            <w:r w:rsidRPr="00AC3CF8">
              <w:rPr>
                <w:rFonts w:cs="Times New Roman"/>
                <w:sz w:val="23"/>
                <w:szCs w:val="23"/>
              </w:rPr>
              <w:t>1. Проведение транспортного районирования на базе социально-экономической статистики.</w:t>
            </w:r>
          </w:p>
          <w:p w14:paraId="44E04367" w14:textId="77777777" w:rsidR="00B12053" w:rsidRPr="00AC3CF8" w:rsidRDefault="00B12053" w:rsidP="00FC015D">
            <w:pPr>
              <w:jc w:val="both"/>
              <w:rPr>
                <w:rFonts w:cs="Times New Roman"/>
                <w:sz w:val="23"/>
                <w:szCs w:val="23"/>
              </w:rPr>
            </w:pPr>
            <w:r w:rsidRPr="00AC3CF8">
              <w:rPr>
                <w:rFonts w:cs="Times New Roman"/>
                <w:sz w:val="23"/>
                <w:szCs w:val="23"/>
              </w:rPr>
              <w:t>2. Ввод параметров улично-дорожной сети, транспортных инфраструктурных объектов.</w:t>
            </w:r>
          </w:p>
          <w:p w14:paraId="6A86A0DB" w14:textId="77777777" w:rsidR="00B12053" w:rsidRPr="00AC3CF8" w:rsidRDefault="00B12053" w:rsidP="00FC015D">
            <w:pPr>
              <w:jc w:val="both"/>
              <w:rPr>
                <w:rFonts w:cs="Times New Roman"/>
                <w:sz w:val="23"/>
                <w:szCs w:val="23"/>
              </w:rPr>
            </w:pPr>
            <w:r w:rsidRPr="00AC3CF8">
              <w:rPr>
                <w:rFonts w:cs="Times New Roman"/>
                <w:sz w:val="23"/>
                <w:szCs w:val="23"/>
              </w:rPr>
              <w:t>3. Ввод маршрутной сети, остановок и интервалов движения пассажирского транспорта.</w:t>
            </w:r>
          </w:p>
          <w:p w14:paraId="49D5D49D" w14:textId="77777777" w:rsidR="00B12053" w:rsidRPr="00AC3CF8" w:rsidRDefault="00B12053" w:rsidP="00FC015D">
            <w:pPr>
              <w:jc w:val="both"/>
              <w:rPr>
                <w:rFonts w:cs="Times New Roman"/>
                <w:sz w:val="23"/>
                <w:szCs w:val="23"/>
              </w:rPr>
            </w:pPr>
            <w:r w:rsidRPr="00AC3CF8">
              <w:rPr>
                <w:rFonts w:cs="Times New Roman"/>
                <w:sz w:val="23"/>
                <w:szCs w:val="23"/>
              </w:rPr>
              <w:t>4. Разработка методики и создание модели расчёта транспортного спроса для транспортных и пассажирских перемещений.</w:t>
            </w:r>
          </w:p>
          <w:p w14:paraId="2B4A69D2" w14:textId="77777777" w:rsidR="00B12053" w:rsidRPr="00AC3CF8" w:rsidRDefault="00B12053" w:rsidP="00FC015D">
            <w:pPr>
              <w:jc w:val="both"/>
              <w:rPr>
                <w:rFonts w:cs="Times New Roman"/>
                <w:sz w:val="23"/>
                <w:szCs w:val="23"/>
              </w:rPr>
            </w:pPr>
            <w:r w:rsidRPr="00AC3CF8">
              <w:rPr>
                <w:rFonts w:cs="Times New Roman"/>
                <w:sz w:val="23"/>
                <w:szCs w:val="23"/>
              </w:rPr>
              <w:lastRenderedPageBreak/>
              <w:t>5. Расчёт перераспределения транспортных (легкового и грузового транспорта) и пассажирских потоков, создание матрицы корреспонденции.</w:t>
            </w:r>
          </w:p>
          <w:p w14:paraId="60CA6E82" w14:textId="77777777" w:rsidR="00B12053" w:rsidRPr="00AC3CF8" w:rsidRDefault="00B12053" w:rsidP="00FC015D">
            <w:pPr>
              <w:jc w:val="both"/>
              <w:rPr>
                <w:rFonts w:cs="Times New Roman"/>
                <w:sz w:val="23"/>
                <w:szCs w:val="23"/>
              </w:rPr>
            </w:pPr>
            <w:r w:rsidRPr="00AC3CF8">
              <w:rPr>
                <w:rFonts w:cs="Times New Roman"/>
                <w:sz w:val="23"/>
                <w:szCs w:val="23"/>
              </w:rPr>
              <w:t>6. Калибровка мультимодальной макромодели по интенсивности транспортных (легкового и грузового транспорт) и пассажирских потоков.</w:t>
            </w:r>
          </w:p>
          <w:p w14:paraId="50FE6D88" w14:textId="77777777" w:rsidR="00B12053" w:rsidRPr="00AC3CF8" w:rsidRDefault="00B12053" w:rsidP="00FC015D">
            <w:pPr>
              <w:jc w:val="both"/>
              <w:rPr>
                <w:rFonts w:cs="Times New Roman"/>
                <w:sz w:val="23"/>
                <w:szCs w:val="23"/>
              </w:rPr>
            </w:pPr>
            <w:r w:rsidRPr="00AC3CF8">
              <w:rPr>
                <w:rFonts w:cs="Times New Roman"/>
                <w:sz w:val="23"/>
                <w:szCs w:val="23"/>
              </w:rPr>
              <w:t>7. Разработка транспортных макромоделей по горизонтам планирования:</w:t>
            </w:r>
          </w:p>
          <w:p w14:paraId="4BBCE15B" w14:textId="77777777" w:rsidR="00B12053" w:rsidRPr="00AC3CF8" w:rsidRDefault="00B12053" w:rsidP="00FC015D">
            <w:pPr>
              <w:jc w:val="both"/>
              <w:rPr>
                <w:rFonts w:cs="Times New Roman"/>
                <w:sz w:val="23"/>
                <w:szCs w:val="23"/>
              </w:rPr>
            </w:pPr>
            <w:r w:rsidRPr="00AC3CF8">
              <w:rPr>
                <w:rFonts w:cs="Times New Roman"/>
                <w:sz w:val="23"/>
                <w:szCs w:val="23"/>
              </w:rPr>
              <w:t>7.1 Разработка варианта транспортной модели на краткосрочную перспективу (0-5 лет),</w:t>
            </w:r>
          </w:p>
          <w:p w14:paraId="281E4FEE" w14:textId="77777777" w:rsidR="00B12053" w:rsidRPr="00AC3CF8" w:rsidRDefault="00B12053" w:rsidP="00FC015D">
            <w:pPr>
              <w:jc w:val="both"/>
              <w:rPr>
                <w:rFonts w:cs="Times New Roman"/>
                <w:sz w:val="23"/>
                <w:szCs w:val="23"/>
              </w:rPr>
            </w:pPr>
            <w:r w:rsidRPr="00AC3CF8">
              <w:rPr>
                <w:rFonts w:cs="Times New Roman"/>
                <w:sz w:val="23"/>
                <w:szCs w:val="23"/>
              </w:rPr>
              <w:t>7.2 Разработка варианта транспортной модели на среднесрочную перспективу (6-10 лет),</w:t>
            </w:r>
          </w:p>
          <w:p w14:paraId="2DED1835" w14:textId="77777777" w:rsidR="00B12053" w:rsidRPr="00AC3CF8" w:rsidRDefault="00B12053" w:rsidP="00FC015D">
            <w:pPr>
              <w:jc w:val="both"/>
              <w:rPr>
                <w:rFonts w:cs="Times New Roman"/>
                <w:sz w:val="23"/>
                <w:szCs w:val="23"/>
              </w:rPr>
            </w:pPr>
            <w:r w:rsidRPr="00AC3CF8">
              <w:rPr>
                <w:rFonts w:cs="Times New Roman"/>
                <w:sz w:val="23"/>
                <w:szCs w:val="23"/>
              </w:rPr>
              <w:t>7.3 Разработка варианта транспортной модели на долгосрочную перспективу (11-15 лет).</w:t>
            </w:r>
          </w:p>
          <w:p w14:paraId="7BC66C50" w14:textId="77777777" w:rsidR="00B12053" w:rsidRPr="00AC3CF8" w:rsidRDefault="00B12053" w:rsidP="00FC015D">
            <w:pPr>
              <w:jc w:val="both"/>
              <w:rPr>
                <w:rFonts w:cs="Times New Roman"/>
                <w:sz w:val="23"/>
                <w:szCs w:val="23"/>
              </w:rPr>
            </w:pPr>
            <w:r w:rsidRPr="00AC3CF8">
              <w:rPr>
                <w:rFonts w:cs="Times New Roman"/>
                <w:sz w:val="23"/>
                <w:szCs w:val="23"/>
              </w:rPr>
              <w:t>Результаты компьютерного моделирования транспортных потоков разработать при помощи программного комплекса PTV VISUM и PTV VISSIM или эквивалента, позволяющего конвертировать модель в PTV VISUM и PTV VISSIM.</w:t>
            </w:r>
          </w:p>
          <w:p w14:paraId="063628B6" w14:textId="77777777" w:rsidR="00B12053" w:rsidRPr="00AC3CF8" w:rsidRDefault="00B12053" w:rsidP="00FC015D">
            <w:pPr>
              <w:jc w:val="both"/>
              <w:rPr>
                <w:rFonts w:cs="Times New Roman"/>
                <w:sz w:val="23"/>
                <w:szCs w:val="23"/>
              </w:rPr>
            </w:pPr>
            <w:r w:rsidRPr="00AC3CF8">
              <w:rPr>
                <w:rFonts w:cs="Times New Roman"/>
                <w:sz w:val="23"/>
                <w:szCs w:val="23"/>
              </w:rPr>
              <w:t>Микро и макромоделирование должно быть выполнено с помощью специализированного программного обеспечения. Программный комплекс PTV VISUM и PTV VISSIM приведен в качестве примера, т.к. его функциональные возможность позволяют качественно разработать КСОДД, и в частности провести моделирование. Программное обеспечение, в котором будет выполнено моделирование, Подрядчик выбирает самостоятельно. Перед началом работ Подрядчик должен предъявить документы о наличии программного обеспечения, в котором планирует выполнять данные работы, и объяснить Заказчику функциональные возможности и принцип работы.</w:t>
            </w:r>
          </w:p>
          <w:p w14:paraId="66C4741B" w14:textId="77777777" w:rsidR="00B12053" w:rsidRPr="00AC3CF8" w:rsidRDefault="00B12053" w:rsidP="00FC015D">
            <w:pPr>
              <w:jc w:val="both"/>
              <w:rPr>
                <w:rFonts w:cs="Times New Roman"/>
                <w:sz w:val="23"/>
                <w:szCs w:val="23"/>
              </w:rPr>
            </w:pPr>
            <w:r w:rsidRPr="00AC3CF8">
              <w:rPr>
                <w:rFonts w:cs="Times New Roman"/>
                <w:sz w:val="23"/>
                <w:szCs w:val="23"/>
              </w:rPr>
              <w:t>8. В качестве обоснования для принятия решений о перепланировке, изменении режимов светофорного регулирования на ключевых участках автомобильных дорог МО «Сланцевский муниципальный район» разработать микромодель транспортных узлов (общей площадью разработки не более 0,1 км</w:t>
            </w:r>
            <w:r w:rsidRPr="00AC3CF8">
              <w:rPr>
                <w:rFonts w:cs="Times New Roman"/>
                <w:sz w:val="23"/>
                <w:szCs w:val="23"/>
                <w:vertAlign w:val="superscript"/>
              </w:rPr>
              <w:t>2</w:t>
            </w:r>
            <w:r w:rsidRPr="00AC3CF8">
              <w:rPr>
                <w:rFonts w:cs="Times New Roman"/>
                <w:sz w:val="23"/>
                <w:szCs w:val="23"/>
              </w:rPr>
              <w:t>, на участках улично-дорожной сети, согласованных с Заказчиком):</w:t>
            </w:r>
          </w:p>
          <w:p w14:paraId="19A70D2C" w14:textId="77777777" w:rsidR="00B12053" w:rsidRPr="00AC3CF8" w:rsidRDefault="00B12053" w:rsidP="00FC015D">
            <w:pPr>
              <w:jc w:val="both"/>
              <w:rPr>
                <w:rFonts w:cs="Times New Roman"/>
                <w:sz w:val="23"/>
                <w:szCs w:val="23"/>
              </w:rPr>
            </w:pPr>
            <w:r w:rsidRPr="00AC3CF8">
              <w:rPr>
                <w:rFonts w:cs="Times New Roman"/>
                <w:sz w:val="23"/>
                <w:szCs w:val="23"/>
              </w:rPr>
              <w:t>8.1. В пояснительной записке обосновать выбор транспортных узлов для осуществления микромоделирования;</w:t>
            </w:r>
          </w:p>
          <w:p w14:paraId="38B110E6" w14:textId="77777777" w:rsidR="00B12053" w:rsidRPr="00AC3CF8" w:rsidRDefault="00B12053" w:rsidP="00FC015D">
            <w:pPr>
              <w:jc w:val="both"/>
              <w:rPr>
                <w:rFonts w:cs="Times New Roman"/>
                <w:sz w:val="23"/>
                <w:szCs w:val="23"/>
              </w:rPr>
            </w:pPr>
            <w:r w:rsidRPr="00AC3CF8">
              <w:rPr>
                <w:rFonts w:cs="Times New Roman"/>
                <w:sz w:val="23"/>
                <w:szCs w:val="23"/>
              </w:rPr>
              <w:t>8.2. Описать методы и инструментальные комплексы моделирования;</w:t>
            </w:r>
          </w:p>
          <w:p w14:paraId="7BE21F11" w14:textId="77777777" w:rsidR="00B12053" w:rsidRPr="00AC3CF8" w:rsidRDefault="00B12053" w:rsidP="00FC015D">
            <w:pPr>
              <w:jc w:val="both"/>
              <w:rPr>
                <w:rFonts w:cs="Times New Roman"/>
                <w:sz w:val="23"/>
                <w:szCs w:val="23"/>
              </w:rPr>
            </w:pPr>
            <w:r w:rsidRPr="00AC3CF8">
              <w:rPr>
                <w:rFonts w:cs="Times New Roman"/>
                <w:sz w:val="23"/>
                <w:szCs w:val="23"/>
              </w:rPr>
              <w:t>8.3. Рассчитать время в пути, а также распределение средней скорости транспортного потока в ключевых транспортных участках;</w:t>
            </w:r>
          </w:p>
          <w:p w14:paraId="2CCED560" w14:textId="77777777" w:rsidR="00B12053" w:rsidRPr="00AC3CF8" w:rsidRDefault="00B12053" w:rsidP="00FC015D">
            <w:pPr>
              <w:jc w:val="both"/>
              <w:rPr>
                <w:rFonts w:cs="Times New Roman"/>
                <w:sz w:val="23"/>
                <w:szCs w:val="23"/>
              </w:rPr>
            </w:pPr>
            <w:r w:rsidRPr="00AC3CF8">
              <w:rPr>
                <w:rFonts w:cs="Times New Roman"/>
                <w:sz w:val="23"/>
                <w:szCs w:val="23"/>
              </w:rPr>
              <w:t>8.4. Определить проблемы и причины недостаточности пропускной способности в ключевых транспортных узлах;</w:t>
            </w:r>
          </w:p>
          <w:p w14:paraId="15DC83A4" w14:textId="77777777" w:rsidR="00B12053" w:rsidRPr="00AC3CF8" w:rsidRDefault="00B12053" w:rsidP="00FC015D">
            <w:pPr>
              <w:jc w:val="both"/>
              <w:rPr>
                <w:rFonts w:cs="Times New Roman"/>
                <w:sz w:val="23"/>
                <w:szCs w:val="23"/>
              </w:rPr>
            </w:pPr>
            <w:r w:rsidRPr="00AC3CF8">
              <w:rPr>
                <w:rFonts w:cs="Times New Roman"/>
                <w:sz w:val="23"/>
                <w:szCs w:val="23"/>
              </w:rPr>
              <w:t>8.5. Определить и апробировать на микромодели оптимальный вариант организации дорожного движения в ключевых транспортных узлах.</w:t>
            </w:r>
          </w:p>
          <w:p w14:paraId="47B2F428" w14:textId="77777777" w:rsidR="00B12053" w:rsidRPr="00AC3CF8" w:rsidRDefault="00B12053" w:rsidP="00FC015D">
            <w:pPr>
              <w:jc w:val="both"/>
              <w:rPr>
                <w:rFonts w:cs="Times New Roman"/>
                <w:sz w:val="23"/>
                <w:szCs w:val="23"/>
              </w:rPr>
            </w:pPr>
            <w:r w:rsidRPr="00AC3CF8">
              <w:rPr>
                <w:rFonts w:cs="Times New Roman"/>
                <w:sz w:val="23"/>
                <w:szCs w:val="23"/>
              </w:rPr>
              <w:t>Участки улично-дорожной сети для разработки микромоделей согласовываются с Заказчиком и подтверждаются официальным письмом Администрации МО «Сланцевский муниципальный район».</w:t>
            </w:r>
          </w:p>
          <w:p w14:paraId="374D8A9C" w14:textId="77777777" w:rsidR="00B12053" w:rsidRPr="00AC3CF8" w:rsidRDefault="00B12053" w:rsidP="00FC015D">
            <w:pPr>
              <w:jc w:val="both"/>
              <w:rPr>
                <w:rFonts w:cs="Times New Roman"/>
                <w:sz w:val="23"/>
                <w:szCs w:val="23"/>
              </w:rPr>
            </w:pPr>
            <w:r w:rsidRPr="00AC3CF8">
              <w:rPr>
                <w:rFonts w:cs="Times New Roman"/>
                <w:sz w:val="23"/>
                <w:szCs w:val="23"/>
              </w:rPr>
              <w:t xml:space="preserve">Прогнозирование и построение модели перспективной ситуации должны осуществляться в том числе на основе прогноза социально-экономического и градостроительного развития </w:t>
            </w:r>
            <w:r w:rsidRPr="00AC3CF8">
              <w:rPr>
                <w:rFonts w:cs="Times New Roman"/>
                <w:sz w:val="23"/>
                <w:szCs w:val="23"/>
              </w:rPr>
              <w:lastRenderedPageBreak/>
              <w:t>городского округа, прогноза транспортного спроса, объемов и характера передвижения населения и перевозок грузов по дорогам городского округа, прогноза развития объектов транспортной инфраструктуры, прогноза развития сети дорог городского округа, прогноза уровня автомобилизации и основных параметров дорожного движения, прогноза показателей безопасности дорожного движения и прогноза негативного воздействия объектов транспортной инфраструктуры на окружающую среду и здоровье населения.</w:t>
            </w:r>
          </w:p>
          <w:p w14:paraId="34CB419D" w14:textId="77777777" w:rsidR="00B12053" w:rsidRPr="00AC3CF8" w:rsidRDefault="00B12053" w:rsidP="00FC015D">
            <w:pPr>
              <w:jc w:val="both"/>
              <w:rPr>
                <w:rFonts w:cs="Times New Roman"/>
                <w:sz w:val="23"/>
                <w:szCs w:val="23"/>
              </w:rPr>
            </w:pPr>
          </w:p>
          <w:p w14:paraId="74A0EDB0" w14:textId="77777777" w:rsidR="00B12053" w:rsidRPr="00AC3CF8" w:rsidRDefault="00B12053" w:rsidP="00FC015D">
            <w:pPr>
              <w:jc w:val="both"/>
              <w:rPr>
                <w:rFonts w:cs="Times New Roman"/>
                <w:b/>
                <w:sz w:val="23"/>
                <w:szCs w:val="23"/>
              </w:rPr>
            </w:pPr>
            <w:r w:rsidRPr="00AC3CF8">
              <w:rPr>
                <w:rFonts w:cs="Times New Roman"/>
                <w:b/>
                <w:sz w:val="23"/>
                <w:szCs w:val="23"/>
              </w:rPr>
              <w:t xml:space="preserve">Раздел 6. </w:t>
            </w:r>
            <w:r w:rsidRPr="00AC3CF8">
              <w:rPr>
                <w:rFonts w:cs="Times New Roman"/>
                <w:sz w:val="23"/>
                <w:szCs w:val="23"/>
              </w:rPr>
              <w:t xml:space="preserve"> </w:t>
            </w:r>
            <w:r w:rsidRPr="00AC3CF8">
              <w:rPr>
                <w:rFonts w:cs="Times New Roman"/>
                <w:b/>
                <w:sz w:val="23"/>
                <w:szCs w:val="23"/>
              </w:rPr>
              <w:t>Формирование программы мероприятий КСОДД с указанием очередности реализации, а также оценки требуемых объемов финансирования и ожидаемого эффекта от внедрения.</w:t>
            </w:r>
          </w:p>
          <w:p w14:paraId="5CCB67FB" w14:textId="77777777" w:rsidR="00B12053" w:rsidRPr="00AC3CF8" w:rsidRDefault="00B12053" w:rsidP="00FC015D">
            <w:pPr>
              <w:jc w:val="both"/>
              <w:rPr>
                <w:rFonts w:cs="Times New Roman"/>
                <w:sz w:val="23"/>
                <w:szCs w:val="23"/>
              </w:rPr>
            </w:pPr>
            <w:r w:rsidRPr="00AC3CF8">
              <w:rPr>
                <w:rFonts w:cs="Times New Roman"/>
                <w:sz w:val="23"/>
                <w:szCs w:val="23"/>
              </w:rPr>
              <w:t>1. По итогам обоснования мероприятий по организации дорожного движения должен быть сформирован их перечень, установлена очередность их реализации, а также проведена оценка объемов их финансирования, которая должна включать расчет стоимости их реализации, в том числе стоимость проектно-изыскательских и строительно-монтажных работ с указанием сроков проведения таких работ и источников их финансирования.</w:t>
            </w:r>
          </w:p>
          <w:p w14:paraId="0260E985" w14:textId="77777777" w:rsidR="00B12053" w:rsidRPr="00AC3CF8" w:rsidRDefault="00B12053" w:rsidP="00FC015D">
            <w:pPr>
              <w:jc w:val="both"/>
              <w:rPr>
                <w:rFonts w:cs="Times New Roman"/>
                <w:sz w:val="23"/>
                <w:szCs w:val="23"/>
              </w:rPr>
            </w:pPr>
            <w:r w:rsidRPr="00AC3CF8">
              <w:rPr>
                <w:rFonts w:cs="Times New Roman"/>
                <w:sz w:val="23"/>
                <w:szCs w:val="23"/>
              </w:rPr>
              <w:t>2. Очередность реализации мероприятий по организации дорожного движения должна включать предложения по срокам их внедрения на основе оценки степени влияния таких мероприятий на эффективность организации дорожного движения для территории, в отношении которой осуществляется разработка КСОДД.</w:t>
            </w:r>
          </w:p>
          <w:p w14:paraId="5AEB44EB" w14:textId="77777777" w:rsidR="00B12053" w:rsidRPr="00AC3CF8" w:rsidRDefault="00B12053" w:rsidP="00FC015D">
            <w:pPr>
              <w:jc w:val="both"/>
              <w:rPr>
                <w:rFonts w:cs="Times New Roman"/>
                <w:sz w:val="23"/>
                <w:szCs w:val="23"/>
              </w:rPr>
            </w:pPr>
            <w:r w:rsidRPr="00AC3CF8">
              <w:rPr>
                <w:rFonts w:cs="Times New Roman"/>
                <w:sz w:val="23"/>
                <w:szCs w:val="23"/>
              </w:rPr>
              <w:t>3. Оценка эффективности мероприятий по организации дорожного движения должна включать:</w:t>
            </w:r>
          </w:p>
          <w:p w14:paraId="0EBFCEA8" w14:textId="77777777" w:rsidR="00B12053" w:rsidRPr="00AC3CF8" w:rsidRDefault="00B12053" w:rsidP="00FC015D">
            <w:pPr>
              <w:jc w:val="both"/>
              <w:rPr>
                <w:rFonts w:cs="Times New Roman"/>
                <w:sz w:val="23"/>
                <w:szCs w:val="23"/>
              </w:rPr>
            </w:pPr>
            <w:r w:rsidRPr="00AC3CF8">
              <w:rPr>
                <w:rFonts w:cs="Times New Roman"/>
                <w:sz w:val="23"/>
                <w:szCs w:val="23"/>
              </w:rPr>
              <w:t>прогноз основных показателей безопасности дорожного движения;</w:t>
            </w:r>
          </w:p>
          <w:p w14:paraId="6F67C0FF" w14:textId="77777777" w:rsidR="00B12053" w:rsidRPr="00AC3CF8" w:rsidRDefault="00B12053" w:rsidP="00FC015D">
            <w:pPr>
              <w:jc w:val="both"/>
              <w:rPr>
                <w:rFonts w:cs="Times New Roman"/>
                <w:sz w:val="23"/>
                <w:szCs w:val="23"/>
              </w:rPr>
            </w:pPr>
            <w:r w:rsidRPr="00AC3CF8">
              <w:rPr>
                <w:rFonts w:cs="Times New Roman"/>
                <w:sz w:val="23"/>
                <w:szCs w:val="23"/>
              </w:rPr>
              <w:t>прогноз параметров, характеризующих дорожное движение;</w:t>
            </w:r>
          </w:p>
          <w:p w14:paraId="7A63D8CA" w14:textId="77777777" w:rsidR="00B12053" w:rsidRPr="00AC3CF8" w:rsidRDefault="00B12053" w:rsidP="00FC015D">
            <w:pPr>
              <w:jc w:val="both"/>
              <w:rPr>
                <w:rFonts w:cs="Times New Roman"/>
                <w:sz w:val="23"/>
                <w:szCs w:val="23"/>
              </w:rPr>
            </w:pPr>
            <w:r w:rsidRPr="00AC3CF8">
              <w:rPr>
                <w:rFonts w:cs="Times New Roman"/>
                <w:sz w:val="23"/>
                <w:szCs w:val="23"/>
              </w:rPr>
              <w:t>прогноз параметров эффективности организации дорожного движения;</w:t>
            </w:r>
          </w:p>
          <w:p w14:paraId="6380BBC9" w14:textId="77777777" w:rsidR="00B12053" w:rsidRPr="00AC3CF8" w:rsidRDefault="00B12053" w:rsidP="00FC015D">
            <w:pPr>
              <w:jc w:val="both"/>
              <w:rPr>
                <w:rFonts w:cs="Times New Roman"/>
                <w:sz w:val="23"/>
                <w:szCs w:val="23"/>
              </w:rPr>
            </w:pPr>
            <w:r w:rsidRPr="00AC3CF8">
              <w:rPr>
                <w:rFonts w:cs="Times New Roman"/>
                <w:sz w:val="23"/>
                <w:szCs w:val="23"/>
              </w:rPr>
              <w:t>прогноз негативного воздействия объектов транспортной инфраструктуры на окружающую среду и здоровье населения;</w:t>
            </w:r>
          </w:p>
          <w:p w14:paraId="5CB0F857" w14:textId="77777777" w:rsidR="00B12053" w:rsidRPr="00AC3CF8" w:rsidRDefault="00B12053" w:rsidP="00FC015D">
            <w:pPr>
              <w:jc w:val="both"/>
              <w:rPr>
                <w:rFonts w:cs="Times New Roman"/>
                <w:sz w:val="23"/>
                <w:szCs w:val="23"/>
              </w:rPr>
            </w:pPr>
            <w:r w:rsidRPr="00AC3CF8">
              <w:rPr>
                <w:rFonts w:cs="Times New Roman"/>
                <w:sz w:val="23"/>
                <w:szCs w:val="23"/>
              </w:rPr>
              <w:t>ожидаемый эффект от внедрения мероприятий по организации дорожного движения.</w:t>
            </w:r>
          </w:p>
          <w:p w14:paraId="0C341825" w14:textId="77777777" w:rsidR="00B12053" w:rsidRPr="00AC3CF8" w:rsidRDefault="00B12053" w:rsidP="00FC015D">
            <w:pPr>
              <w:jc w:val="both"/>
              <w:rPr>
                <w:rFonts w:cs="Times New Roman"/>
                <w:sz w:val="23"/>
                <w:szCs w:val="23"/>
              </w:rPr>
            </w:pPr>
            <w:r w:rsidRPr="00AC3CF8">
              <w:rPr>
                <w:rFonts w:cs="Times New Roman"/>
                <w:sz w:val="23"/>
                <w:szCs w:val="23"/>
              </w:rPr>
              <w:t>4. Оценка, анализ и характеристика существующей дорожно-транспортной ситуации, а также обоснование решений при разработке мероприятий по организации дорожного движения должны осуществляться с использованием текстового и графического форматов.</w:t>
            </w:r>
          </w:p>
          <w:p w14:paraId="458F048E" w14:textId="77777777" w:rsidR="00B12053" w:rsidRPr="00AC3CF8" w:rsidRDefault="00B12053" w:rsidP="00FC015D">
            <w:pPr>
              <w:jc w:val="both"/>
              <w:rPr>
                <w:rFonts w:cs="Times New Roman"/>
                <w:b/>
                <w:sz w:val="23"/>
                <w:szCs w:val="23"/>
              </w:rPr>
            </w:pPr>
            <w:r w:rsidRPr="00AC3CF8">
              <w:rPr>
                <w:rFonts w:cs="Times New Roman"/>
                <w:b/>
                <w:sz w:val="23"/>
                <w:szCs w:val="23"/>
              </w:rPr>
              <w:t>Раздел 7. Геоинформационная система</w:t>
            </w:r>
          </w:p>
          <w:p w14:paraId="1AAE8F82" w14:textId="77777777" w:rsidR="00B12053" w:rsidRPr="00AC3CF8" w:rsidRDefault="00B12053" w:rsidP="00FC015D">
            <w:pPr>
              <w:jc w:val="both"/>
              <w:rPr>
                <w:rFonts w:cs="Times New Roman"/>
                <w:sz w:val="23"/>
                <w:szCs w:val="23"/>
              </w:rPr>
            </w:pPr>
            <w:r w:rsidRPr="00AC3CF8">
              <w:rPr>
                <w:rFonts w:cs="Times New Roman"/>
                <w:sz w:val="23"/>
                <w:szCs w:val="23"/>
              </w:rPr>
              <w:t>Визуализация результатов разработки КСОДД должна отображаться в геоинформационной системе в виде веб-сервисов.</w:t>
            </w:r>
          </w:p>
          <w:p w14:paraId="35C4327D" w14:textId="77777777" w:rsidR="00B12053" w:rsidRPr="00AC3CF8" w:rsidRDefault="00B12053" w:rsidP="00FC015D">
            <w:pPr>
              <w:jc w:val="both"/>
              <w:rPr>
                <w:rFonts w:cs="Times New Roman"/>
                <w:sz w:val="23"/>
                <w:szCs w:val="23"/>
              </w:rPr>
            </w:pPr>
            <w:r w:rsidRPr="00AC3CF8">
              <w:rPr>
                <w:rFonts w:cs="Times New Roman"/>
                <w:sz w:val="23"/>
                <w:szCs w:val="23"/>
              </w:rPr>
              <w:t>Требования к веб-геоинформационной системе:</w:t>
            </w:r>
          </w:p>
          <w:p w14:paraId="42D1AB18" w14:textId="77777777" w:rsidR="00B12053" w:rsidRPr="00AC3CF8" w:rsidRDefault="00B12053" w:rsidP="00FC015D">
            <w:pPr>
              <w:jc w:val="both"/>
              <w:rPr>
                <w:rFonts w:cs="Times New Roman"/>
                <w:sz w:val="23"/>
                <w:szCs w:val="23"/>
              </w:rPr>
            </w:pPr>
            <w:r w:rsidRPr="00AC3CF8">
              <w:rPr>
                <w:rFonts w:cs="Times New Roman"/>
                <w:sz w:val="23"/>
                <w:szCs w:val="23"/>
              </w:rPr>
              <w:t>1.Возможность совмещения картографических слоев;</w:t>
            </w:r>
          </w:p>
          <w:p w14:paraId="009D8EB7" w14:textId="77777777" w:rsidR="00B12053" w:rsidRPr="00AC3CF8" w:rsidRDefault="00B12053" w:rsidP="00FC015D">
            <w:pPr>
              <w:jc w:val="both"/>
              <w:rPr>
                <w:rFonts w:cs="Times New Roman"/>
                <w:sz w:val="23"/>
                <w:szCs w:val="23"/>
              </w:rPr>
            </w:pPr>
            <w:r w:rsidRPr="00AC3CF8">
              <w:rPr>
                <w:rFonts w:cs="Times New Roman"/>
                <w:sz w:val="23"/>
                <w:szCs w:val="23"/>
              </w:rPr>
              <w:t>2.Хранение тематических пространственных слоев;</w:t>
            </w:r>
          </w:p>
          <w:p w14:paraId="3778B189" w14:textId="77777777" w:rsidR="00B12053" w:rsidRPr="00AC3CF8" w:rsidRDefault="00B12053" w:rsidP="00FC015D">
            <w:pPr>
              <w:jc w:val="both"/>
              <w:rPr>
                <w:rFonts w:cs="Times New Roman"/>
                <w:sz w:val="23"/>
                <w:szCs w:val="23"/>
              </w:rPr>
            </w:pPr>
            <w:r w:rsidRPr="00AC3CF8">
              <w:rPr>
                <w:rFonts w:cs="Times New Roman"/>
                <w:sz w:val="23"/>
                <w:szCs w:val="23"/>
              </w:rPr>
              <w:t>3.Отображение координат указателя мыши;</w:t>
            </w:r>
          </w:p>
          <w:p w14:paraId="2C3FB14F" w14:textId="77777777" w:rsidR="00B12053" w:rsidRPr="00AC3CF8" w:rsidRDefault="00B12053" w:rsidP="00FC015D">
            <w:pPr>
              <w:jc w:val="both"/>
              <w:rPr>
                <w:rFonts w:cs="Times New Roman"/>
                <w:sz w:val="23"/>
                <w:szCs w:val="23"/>
              </w:rPr>
            </w:pPr>
            <w:r w:rsidRPr="00AC3CF8">
              <w:rPr>
                <w:rFonts w:cs="Times New Roman"/>
                <w:sz w:val="23"/>
                <w:szCs w:val="23"/>
              </w:rPr>
              <w:t>4.Возможность интеграции с другими информационными системами посредствам стандартов OpenGeospatialConsortiumOGС;</w:t>
            </w:r>
          </w:p>
          <w:p w14:paraId="2281EF27" w14:textId="77777777" w:rsidR="00B12053" w:rsidRPr="00AC3CF8" w:rsidRDefault="00B12053" w:rsidP="00FC015D">
            <w:pPr>
              <w:jc w:val="both"/>
              <w:rPr>
                <w:rFonts w:cs="Times New Roman"/>
                <w:sz w:val="23"/>
                <w:szCs w:val="23"/>
              </w:rPr>
            </w:pPr>
            <w:r w:rsidRPr="00AC3CF8">
              <w:rPr>
                <w:rFonts w:cs="Times New Roman"/>
                <w:sz w:val="23"/>
                <w:szCs w:val="23"/>
              </w:rPr>
              <w:lastRenderedPageBreak/>
              <w:t>5.Функция навигации должна обеспечить выполнение перемещения по карте при помощи манипулятора «мышь». Клавиатура не должна быть необходимым инструментом для перемещения по любым степеням свободы, но должна дублировать основные действия «мыши»;</w:t>
            </w:r>
          </w:p>
          <w:p w14:paraId="6DC081A2" w14:textId="77777777" w:rsidR="00B12053" w:rsidRPr="00AC3CF8" w:rsidRDefault="00B12053" w:rsidP="00FC015D">
            <w:pPr>
              <w:jc w:val="both"/>
              <w:rPr>
                <w:rFonts w:cs="Times New Roman"/>
                <w:sz w:val="23"/>
                <w:szCs w:val="23"/>
              </w:rPr>
            </w:pPr>
            <w:r w:rsidRPr="00AC3CF8">
              <w:rPr>
                <w:rFonts w:cs="Times New Roman"/>
                <w:sz w:val="23"/>
                <w:szCs w:val="23"/>
              </w:rPr>
              <w:t>1.Возможность просмотра пространственно-координатного описания объекта;</w:t>
            </w:r>
          </w:p>
          <w:p w14:paraId="0D3A1539" w14:textId="77777777" w:rsidR="00B12053" w:rsidRPr="00AC3CF8" w:rsidRDefault="00B12053" w:rsidP="00FC015D">
            <w:pPr>
              <w:jc w:val="both"/>
              <w:rPr>
                <w:rFonts w:cs="Times New Roman"/>
                <w:sz w:val="23"/>
                <w:szCs w:val="23"/>
              </w:rPr>
            </w:pPr>
            <w:r w:rsidRPr="00AC3CF8">
              <w:rPr>
                <w:rFonts w:cs="Times New Roman"/>
                <w:sz w:val="23"/>
                <w:szCs w:val="23"/>
              </w:rPr>
              <w:t>2.Возможность просмотра семантических характеристик объекта;</w:t>
            </w:r>
          </w:p>
          <w:p w14:paraId="084CD871" w14:textId="77777777" w:rsidR="00B12053" w:rsidRPr="00AC3CF8" w:rsidRDefault="00B12053" w:rsidP="00FC015D">
            <w:pPr>
              <w:jc w:val="both"/>
              <w:rPr>
                <w:rFonts w:cs="Times New Roman"/>
                <w:sz w:val="23"/>
                <w:szCs w:val="23"/>
              </w:rPr>
            </w:pPr>
            <w:r w:rsidRPr="00AC3CF8">
              <w:rPr>
                <w:rFonts w:cs="Times New Roman"/>
                <w:sz w:val="23"/>
                <w:szCs w:val="23"/>
              </w:rPr>
              <w:t>3.Возможность просмотра информации о слое, к которому принадлежит объект;</w:t>
            </w:r>
          </w:p>
          <w:p w14:paraId="07182B64" w14:textId="77777777" w:rsidR="00B12053" w:rsidRPr="00AC3CF8" w:rsidRDefault="00B12053" w:rsidP="00FC015D">
            <w:pPr>
              <w:jc w:val="both"/>
              <w:rPr>
                <w:rFonts w:cs="Times New Roman"/>
                <w:sz w:val="23"/>
                <w:szCs w:val="23"/>
              </w:rPr>
            </w:pPr>
            <w:r w:rsidRPr="00AC3CF8">
              <w:rPr>
                <w:rFonts w:cs="Times New Roman"/>
                <w:sz w:val="23"/>
                <w:szCs w:val="23"/>
              </w:rPr>
              <w:t>4.Веб-сервис должен быть размещен на ресурсах Подрядчика, при наличии технической возможности на ресурсах Заказчика;</w:t>
            </w:r>
          </w:p>
          <w:p w14:paraId="4545419E" w14:textId="77777777" w:rsidR="00B12053" w:rsidRPr="00AC3CF8" w:rsidRDefault="00B12053" w:rsidP="00FC015D">
            <w:pPr>
              <w:jc w:val="both"/>
              <w:rPr>
                <w:rFonts w:cs="Times New Roman"/>
                <w:sz w:val="23"/>
                <w:szCs w:val="23"/>
              </w:rPr>
            </w:pPr>
            <w:r w:rsidRPr="00AC3CF8">
              <w:rPr>
                <w:rFonts w:cs="Times New Roman"/>
                <w:sz w:val="23"/>
                <w:szCs w:val="23"/>
              </w:rPr>
              <w:t>5.Веб-сервис должен корректно отображаться в браузерах версий не ниже Google Chrome (49.0.2623.110), Яндекс Браузер (17.1.0), Opera (42.0.2393.38), Firefox (51.0.1), InternetExplorer (10), Safari (10.0.1);</w:t>
            </w:r>
          </w:p>
          <w:p w14:paraId="0CF31D46" w14:textId="77777777" w:rsidR="00B12053" w:rsidRPr="00AC3CF8" w:rsidRDefault="00B12053" w:rsidP="00FC015D">
            <w:pPr>
              <w:jc w:val="both"/>
              <w:rPr>
                <w:rFonts w:cs="Times New Roman"/>
                <w:sz w:val="23"/>
                <w:szCs w:val="23"/>
              </w:rPr>
            </w:pPr>
            <w:r w:rsidRPr="00AC3CF8">
              <w:rPr>
                <w:rFonts w:cs="Times New Roman"/>
                <w:sz w:val="23"/>
                <w:szCs w:val="23"/>
              </w:rPr>
              <w:t>6.Веб-сервис должен иметь возможность подключения сторонних базовых карт (OSM, Публичная кадастровая карта);</w:t>
            </w:r>
          </w:p>
          <w:p w14:paraId="65B6B5DB" w14:textId="77777777" w:rsidR="00B12053" w:rsidRPr="00AC3CF8" w:rsidRDefault="00B12053" w:rsidP="00FC015D">
            <w:pPr>
              <w:jc w:val="both"/>
              <w:rPr>
                <w:rFonts w:cs="Times New Roman"/>
                <w:sz w:val="23"/>
                <w:szCs w:val="23"/>
              </w:rPr>
            </w:pPr>
            <w:r w:rsidRPr="00AC3CF8">
              <w:rPr>
                <w:rFonts w:cs="Times New Roman"/>
                <w:sz w:val="23"/>
                <w:szCs w:val="23"/>
              </w:rPr>
              <w:t>Требования к структуре и функционированию системы:</w:t>
            </w:r>
          </w:p>
          <w:p w14:paraId="2D6B91F0" w14:textId="77777777" w:rsidR="00B12053" w:rsidRPr="00AC3CF8" w:rsidRDefault="00B12053" w:rsidP="00FC015D">
            <w:pPr>
              <w:jc w:val="both"/>
              <w:rPr>
                <w:rFonts w:cs="Times New Roman"/>
                <w:sz w:val="23"/>
                <w:szCs w:val="23"/>
              </w:rPr>
            </w:pPr>
            <w:r w:rsidRPr="00AC3CF8">
              <w:rPr>
                <w:rFonts w:cs="Times New Roman"/>
                <w:sz w:val="23"/>
                <w:szCs w:val="23"/>
              </w:rPr>
              <w:t>1.Перечень подсистем, их назначение и основные характеристики, требования к числу уровней иерархии и степени централизации системы:</w:t>
            </w:r>
          </w:p>
          <w:p w14:paraId="12CA75F0" w14:textId="77777777" w:rsidR="00B12053" w:rsidRPr="00AC3CF8" w:rsidRDefault="00B12053" w:rsidP="00FC015D">
            <w:pPr>
              <w:jc w:val="both"/>
              <w:rPr>
                <w:rFonts w:cs="Times New Roman"/>
                <w:sz w:val="23"/>
                <w:szCs w:val="23"/>
              </w:rPr>
            </w:pPr>
            <w:r w:rsidRPr="00AC3CF8">
              <w:rPr>
                <w:rFonts w:cs="Times New Roman"/>
                <w:sz w:val="23"/>
                <w:szCs w:val="23"/>
              </w:rPr>
              <w:t>Структура организации данных веб-геоинформационной системы должна быть основана на картографической основе и предусматривать:</w:t>
            </w:r>
          </w:p>
          <w:p w14:paraId="7C1B322E" w14:textId="77777777" w:rsidR="00B12053" w:rsidRPr="00AC3CF8" w:rsidRDefault="00B12053" w:rsidP="00B12053">
            <w:pPr>
              <w:numPr>
                <w:ilvl w:val="0"/>
                <w:numId w:val="110"/>
              </w:numPr>
              <w:suppressAutoHyphens w:val="0"/>
              <w:ind w:left="0" w:firstLine="0"/>
              <w:jc w:val="both"/>
              <w:rPr>
                <w:rFonts w:cs="Times New Roman"/>
                <w:sz w:val="23"/>
                <w:szCs w:val="23"/>
              </w:rPr>
            </w:pPr>
            <w:r w:rsidRPr="00AC3CF8">
              <w:rPr>
                <w:rFonts w:cs="Times New Roman"/>
                <w:sz w:val="23"/>
                <w:szCs w:val="23"/>
              </w:rPr>
              <w:t>Соответствие между объектами пространственной информации и картографической основой (базовая карта);</w:t>
            </w:r>
          </w:p>
          <w:p w14:paraId="3A60FF2E" w14:textId="77777777" w:rsidR="00B12053" w:rsidRPr="00AC3CF8" w:rsidRDefault="00B12053" w:rsidP="00B12053">
            <w:pPr>
              <w:numPr>
                <w:ilvl w:val="0"/>
                <w:numId w:val="110"/>
              </w:numPr>
              <w:suppressAutoHyphens w:val="0"/>
              <w:ind w:left="0" w:firstLine="0"/>
              <w:jc w:val="both"/>
              <w:rPr>
                <w:rFonts w:cs="Times New Roman"/>
                <w:sz w:val="23"/>
                <w:szCs w:val="23"/>
              </w:rPr>
            </w:pPr>
            <w:r w:rsidRPr="00AC3CF8">
              <w:rPr>
                <w:rFonts w:cs="Times New Roman"/>
                <w:sz w:val="23"/>
                <w:szCs w:val="23"/>
              </w:rPr>
              <w:t>Комплексность и наглядность предоставления информации;</w:t>
            </w:r>
          </w:p>
          <w:p w14:paraId="362A53EA" w14:textId="77777777" w:rsidR="00B12053" w:rsidRPr="00AC3CF8" w:rsidRDefault="00B12053" w:rsidP="00FC015D">
            <w:pPr>
              <w:jc w:val="both"/>
              <w:rPr>
                <w:rFonts w:cs="Times New Roman"/>
                <w:sz w:val="23"/>
                <w:szCs w:val="23"/>
              </w:rPr>
            </w:pPr>
            <w:r w:rsidRPr="00AC3CF8">
              <w:rPr>
                <w:rFonts w:cs="Times New Roman"/>
                <w:sz w:val="23"/>
                <w:szCs w:val="23"/>
              </w:rPr>
              <w:t>Веб-ГИС должна состоять из управляемых тематических слоев:</w:t>
            </w:r>
          </w:p>
          <w:p w14:paraId="10E2076F" w14:textId="77777777" w:rsidR="00B12053" w:rsidRPr="00AC3CF8" w:rsidRDefault="00B12053" w:rsidP="00B12053">
            <w:pPr>
              <w:numPr>
                <w:ilvl w:val="0"/>
                <w:numId w:val="109"/>
              </w:numPr>
              <w:suppressAutoHyphens w:val="0"/>
              <w:ind w:left="0" w:firstLine="0"/>
              <w:jc w:val="both"/>
              <w:rPr>
                <w:rFonts w:cs="Times New Roman"/>
                <w:sz w:val="23"/>
                <w:szCs w:val="23"/>
              </w:rPr>
            </w:pPr>
            <w:r w:rsidRPr="00AC3CF8">
              <w:rPr>
                <w:rFonts w:cs="Times New Roman"/>
                <w:sz w:val="23"/>
                <w:szCs w:val="23"/>
              </w:rPr>
              <w:t>Карточки ДТП, выгруженные за последние три года (2016,2017,2018), соответствующие требованиям:</w:t>
            </w:r>
          </w:p>
          <w:p w14:paraId="4A43F57B" w14:textId="77777777" w:rsidR="00B12053" w:rsidRPr="00AC3CF8" w:rsidRDefault="00B12053" w:rsidP="00FC015D">
            <w:pPr>
              <w:jc w:val="both"/>
              <w:rPr>
                <w:rFonts w:cs="Times New Roman"/>
                <w:sz w:val="23"/>
                <w:szCs w:val="23"/>
              </w:rPr>
            </w:pPr>
            <w:r w:rsidRPr="00AC3CF8">
              <w:rPr>
                <w:rFonts w:cs="Times New Roman"/>
                <w:sz w:val="23"/>
                <w:szCs w:val="23"/>
              </w:rPr>
              <w:t>- учетные карточки ДТП с погибшими и пострадавшими, расположенные на карте согласно географическим координатам, указанным в данных каждой карточки;</w:t>
            </w:r>
          </w:p>
          <w:p w14:paraId="2C2D4674" w14:textId="77777777" w:rsidR="00B12053" w:rsidRPr="00AC3CF8" w:rsidRDefault="00B12053" w:rsidP="00FC015D">
            <w:pPr>
              <w:jc w:val="both"/>
              <w:rPr>
                <w:rFonts w:cs="Times New Roman"/>
                <w:sz w:val="23"/>
                <w:szCs w:val="23"/>
              </w:rPr>
            </w:pPr>
            <w:r w:rsidRPr="00AC3CF8">
              <w:rPr>
                <w:rFonts w:cs="Times New Roman"/>
                <w:sz w:val="23"/>
                <w:szCs w:val="23"/>
              </w:rPr>
              <w:t>- при масштабировании карты карточки должны объединяться в кластеры с основной информацией (год ДТП, количество погибших и раненых, вид ДТП), суммируя контрольные цифры по количеству объединенных карточек;</w:t>
            </w:r>
          </w:p>
          <w:p w14:paraId="5FF490A7" w14:textId="77777777" w:rsidR="00B12053" w:rsidRPr="00AC3CF8" w:rsidRDefault="00B12053" w:rsidP="00FC015D">
            <w:pPr>
              <w:jc w:val="both"/>
              <w:rPr>
                <w:rFonts w:cs="Times New Roman"/>
                <w:sz w:val="23"/>
                <w:szCs w:val="23"/>
              </w:rPr>
            </w:pPr>
            <w:r w:rsidRPr="00AC3CF8">
              <w:rPr>
                <w:rFonts w:cs="Times New Roman"/>
                <w:sz w:val="23"/>
                <w:szCs w:val="23"/>
              </w:rPr>
              <w:t>- при нажатии на каждую карточку ДТП должно появляться окно с полной информацией о произошедшем ДТП;</w:t>
            </w:r>
          </w:p>
          <w:p w14:paraId="445E3F91" w14:textId="77777777" w:rsidR="00B12053" w:rsidRPr="00AC3CF8" w:rsidRDefault="00B12053" w:rsidP="00FC015D">
            <w:pPr>
              <w:jc w:val="both"/>
              <w:rPr>
                <w:rFonts w:cs="Times New Roman"/>
                <w:sz w:val="23"/>
                <w:szCs w:val="23"/>
              </w:rPr>
            </w:pPr>
            <w:r w:rsidRPr="00AC3CF8">
              <w:rPr>
                <w:rFonts w:cs="Times New Roman"/>
                <w:sz w:val="23"/>
                <w:szCs w:val="23"/>
              </w:rPr>
              <w:t>- наличие фильтра по видам ДТП, по годам возникновения ДТП.</w:t>
            </w:r>
          </w:p>
          <w:p w14:paraId="6EB982E7" w14:textId="77777777" w:rsidR="00B12053" w:rsidRPr="00AC3CF8" w:rsidRDefault="00B12053" w:rsidP="00FC015D">
            <w:pPr>
              <w:jc w:val="both"/>
              <w:rPr>
                <w:rFonts w:cs="Times New Roman"/>
                <w:sz w:val="23"/>
                <w:szCs w:val="23"/>
              </w:rPr>
            </w:pPr>
            <w:r w:rsidRPr="00AC3CF8">
              <w:rPr>
                <w:rFonts w:cs="Times New Roman"/>
                <w:sz w:val="23"/>
                <w:szCs w:val="23"/>
              </w:rPr>
              <w:t>Веб-Геоинформационная система должна обладать базовыми функциональными особенностями:</w:t>
            </w:r>
          </w:p>
          <w:p w14:paraId="5DDFC0F7" w14:textId="77777777" w:rsidR="00B12053" w:rsidRPr="00AC3CF8" w:rsidRDefault="00B12053" w:rsidP="00B12053">
            <w:pPr>
              <w:numPr>
                <w:ilvl w:val="0"/>
                <w:numId w:val="111"/>
              </w:numPr>
              <w:suppressAutoHyphens w:val="0"/>
              <w:ind w:left="0" w:firstLine="0"/>
              <w:jc w:val="both"/>
              <w:rPr>
                <w:rFonts w:cs="Times New Roman"/>
                <w:sz w:val="23"/>
                <w:szCs w:val="23"/>
              </w:rPr>
            </w:pPr>
            <w:r w:rsidRPr="00AC3CF8">
              <w:rPr>
                <w:rFonts w:cs="Times New Roman"/>
                <w:sz w:val="23"/>
                <w:szCs w:val="23"/>
              </w:rPr>
              <w:t>Выбор базовой карты (подложки).</w:t>
            </w:r>
          </w:p>
          <w:p w14:paraId="6BFAB70B" w14:textId="77777777" w:rsidR="00B12053" w:rsidRPr="00AC3CF8" w:rsidRDefault="00B12053" w:rsidP="00FC015D">
            <w:pPr>
              <w:jc w:val="both"/>
              <w:rPr>
                <w:rFonts w:cs="Times New Roman"/>
                <w:sz w:val="23"/>
                <w:szCs w:val="23"/>
              </w:rPr>
            </w:pPr>
            <w:r w:rsidRPr="00AC3CF8">
              <w:rPr>
                <w:rFonts w:cs="Times New Roman"/>
                <w:sz w:val="23"/>
                <w:szCs w:val="23"/>
              </w:rPr>
              <w:t>В составе подложек должна иметься базовая картографическая подоснова, сформированная по данным открытых источников, предусматривать возможность для дальнейшего развития за счет создания дополнительных тематических слоев; картографическую основу некоммерческого веб-картографического проекта OpenStreetMap; картографическую основу публичной кадастровой карты Росреестр;</w:t>
            </w:r>
          </w:p>
          <w:p w14:paraId="0C4D0FBE" w14:textId="77777777" w:rsidR="00B12053" w:rsidRPr="00AC3CF8" w:rsidRDefault="00B12053" w:rsidP="00B12053">
            <w:pPr>
              <w:numPr>
                <w:ilvl w:val="0"/>
                <w:numId w:val="111"/>
              </w:numPr>
              <w:suppressAutoHyphens w:val="0"/>
              <w:ind w:left="0" w:firstLine="0"/>
              <w:jc w:val="both"/>
              <w:rPr>
                <w:rFonts w:cs="Times New Roman"/>
                <w:sz w:val="23"/>
                <w:szCs w:val="23"/>
              </w:rPr>
            </w:pPr>
            <w:r w:rsidRPr="00AC3CF8">
              <w:rPr>
                <w:rFonts w:cs="Times New Roman"/>
                <w:sz w:val="23"/>
                <w:szCs w:val="23"/>
              </w:rPr>
              <w:t>Инструменты измерения</w:t>
            </w:r>
          </w:p>
          <w:p w14:paraId="0361B17C" w14:textId="77777777" w:rsidR="00B12053" w:rsidRPr="00AC3CF8" w:rsidRDefault="00B12053" w:rsidP="00FC015D">
            <w:pPr>
              <w:jc w:val="both"/>
              <w:rPr>
                <w:rFonts w:cs="Times New Roman"/>
                <w:sz w:val="23"/>
                <w:szCs w:val="23"/>
              </w:rPr>
            </w:pPr>
            <w:r w:rsidRPr="00AC3CF8">
              <w:rPr>
                <w:rFonts w:cs="Times New Roman"/>
                <w:sz w:val="23"/>
                <w:szCs w:val="23"/>
              </w:rPr>
              <w:t xml:space="preserve">Состоят из 3 инструментов измерения: измерение линейно-протяженных объектов, измерение площадных объектов, </w:t>
            </w:r>
            <w:r w:rsidRPr="00AC3CF8">
              <w:rPr>
                <w:rFonts w:cs="Times New Roman"/>
                <w:sz w:val="23"/>
                <w:szCs w:val="23"/>
              </w:rPr>
              <w:lastRenderedPageBreak/>
              <w:t>определение местоположения курсора: - в виде десятичных градусов; в виде градусов минут секунд (° ‘ ‘‘).</w:t>
            </w:r>
          </w:p>
          <w:p w14:paraId="55E2A422" w14:textId="77777777" w:rsidR="00B12053" w:rsidRPr="00AC3CF8" w:rsidRDefault="00B12053" w:rsidP="00B12053">
            <w:pPr>
              <w:numPr>
                <w:ilvl w:val="0"/>
                <w:numId w:val="111"/>
              </w:numPr>
              <w:suppressAutoHyphens w:val="0"/>
              <w:ind w:left="0" w:firstLine="0"/>
              <w:jc w:val="both"/>
              <w:rPr>
                <w:rFonts w:cs="Times New Roman"/>
                <w:sz w:val="23"/>
                <w:szCs w:val="23"/>
              </w:rPr>
            </w:pPr>
            <w:r w:rsidRPr="00AC3CF8">
              <w:rPr>
                <w:rFonts w:cs="Times New Roman"/>
                <w:sz w:val="23"/>
                <w:szCs w:val="23"/>
              </w:rPr>
              <w:t>Переход к объекту по координатам</w:t>
            </w:r>
          </w:p>
          <w:p w14:paraId="72BF8E21" w14:textId="77777777" w:rsidR="00B12053" w:rsidRPr="00AC3CF8" w:rsidRDefault="00B12053" w:rsidP="00B12053">
            <w:pPr>
              <w:numPr>
                <w:ilvl w:val="0"/>
                <w:numId w:val="111"/>
              </w:numPr>
              <w:suppressAutoHyphens w:val="0"/>
              <w:ind w:left="0" w:firstLine="0"/>
              <w:jc w:val="both"/>
              <w:rPr>
                <w:rFonts w:cs="Times New Roman"/>
                <w:sz w:val="23"/>
                <w:szCs w:val="23"/>
              </w:rPr>
            </w:pPr>
            <w:r w:rsidRPr="00AC3CF8">
              <w:rPr>
                <w:rFonts w:cs="Times New Roman"/>
                <w:sz w:val="23"/>
                <w:szCs w:val="23"/>
              </w:rPr>
              <w:t>Настройка уровня прозрачности и наложения слоев</w:t>
            </w:r>
          </w:p>
          <w:p w14:paraId="39BC89C4" w14:textId="77777777" w:rsidR="00B12053" w:rsidRPr="00AC3CF8" w:rsidRDefault="00B12053" w:rsidP="00B12053">
            <w:pPr>
              <w:numPr>
                <w:ilvl w:val="0"/>
                <w:numId w:val="111"/>
              </w:numPr>
              <w:suppressAutoHyphens w:val="0"/>
              <w:ind w:left="0" w:firstLine="0"/>
              <w:jc w:val="both"/>
              <w:rPr>
                <w:rFonts w:cs="Times New Roman"/>
                <w:sz w:val="23"/>
                <w:szCs w:val="23"/>
              </w:rPr>
            </w:pPr>
            <w:r w:rsidRPr="00AC3CF8">
              <w:rPr>
                <w:rFonts w:cs="Times New Roman"/>
                <w:sz w:val="23"/>
                <w:szCs w:val="23"/>
              </w:rPr>
              <w:t>Идентификация объектов при наличии атрибутивных данных</w:t>
            </w:r>
          </w:p>
          <w:p w14:paraId="10FDEEC3" w14:textId="77777777" w:rsidR="00B12053" w:rsidRPr="00AC3CF8" w:rsidRDefault="00B12053" w:rsidP="00B12053">
            <w:pPr>
              <w:numPr>
                <w:ilvl w:val="0"/>
                <w:numId w:val="111"/>
              </w:numPr>
              <w:suppressAutoHyphens w:val="0"/>
              <w:ind w:left="0" w:firstLine="0"/>
              <w:jc w:val="both"/>
              <w:rPr>
                <w:rFonts w:cs="Times New Roman"/>
                <w:sz w:val="23"/>
                <w:szCs w:val="23"/>
              </w:rPr>
            </w:pPr>
            <w:r w:rsidRPr="00AC3CF8">
              <w:rPr>
                <w:rFonts w:cs="Times New Roman"/>
                <w:sz w:val="23"/>
                <w:szCs w:val="23"/>
              </w:rPr>
              <w:t>Подключение внешних источников-карт по протоколу OGС WMS.</w:t>
            </w:r>
          </w:p>
          <w:p w14:paraId="78BD580C" w14:textId="77777777" w:rsidR="00B12053" w:rsidRPr="00AC3CF8" w:rsidRDefault="00B12053" w:rsidP="00FC015D">
            <w:pPr>
              <w:jc w:val="both"/>
              <w:rPr>
                <w:rFonts w:cs="Times New Roman"/>
                <w:sz w:val="23"/>
                <w:szCs w:val="23"/>
              </w:rPr>
            </w:pPr>
            <w:r w:rsidRPr="00AC3CF8">
              <w:rPr>
                <w:rFonts w:cs="Times New Roman"/>
                <w:sz w:val="23"/>
                <w:szCs w:val="23"/>
              </w:rPr>
              <w:t>Предоставить Заказчику ссылку на веб-сервис, позволяющую бесплатно и без ограничения времени осуществлять работу с данными в период гарантийного срока КСОДД.</w:t>
            </w:r>
          </w:p>
        </w:tc>
      </w:tr>
      <w:tr w:rsidR="00B12053" w:rsidRPr="00142CE5" w14:paraId="3FB2EB0B" w14:textId="77777777" w:rsidTr="003529F5">
        <w:trPr>
          <w:trHeight w:val="1436"/>
        </w:trPr>
        <w:tc>
          <w:tcPr>
            <w:tcW w:w="282" w:type="pct"/>
            <w:vAlign w:val="center"/>
          </w:tcPr>
          <w:p w14:paraId="5FDCE086" w14:textId="77777777" w:rsidR="00B12053" w:rsidRPr="00AC3CF8" w:rsidRDefault="00B12053" w:rsidP="00FC015D">
            <w:pPr>
              <w:jc w:val="center"/>
              <w:rPr>
                <w:rFonts w:cs="Times New Roman"/>
                <w:sz w:val="23"/>
                <w:szCs w:val="23"/>
              </w:rPr>
            </w:pPr>
            <w:r w:rsidRPr="00AC3CF8">
              <w:rPr>
                <w:rFonts w:cs="Times New Roman"/>
                <w:sz w:val="23"/>
                <w:szCs w:val="23"/>
              </w:rPr>
              <w:lastRenderedPageBreak/>
              <w:t>7</w:t>
            </w:r>
          </w:p>
        </w:tc>
        <w:tc>
          <w:tcPr>
            <w:tcW w:w="1157" w:type="pct"/>
            <w:vAlign w:val="center"/>
          </w:tcPr>
          <w:p w14:paraId="379E6346" w14:textId="77777777" w:rsidR="00B12053" w:rsidRPr="00AC3CF8" w:rsidRDefault="00B12053" w:rsidP="00FC015D">
            <w:pPr>
              <w:jc w:val="center"/>
              <w:rPr>
                <w:rFonts w:cs="Times New Roman"/>
                <w:sz w:val="23"/>
                <w:szCs w:val="23"/>
              </w:rPr>
            </w:pPr>
            <w:r w:rsidRPr="00AC3CF8">
              <w:rPr>
                <w:rFonts w:cs="Times New Roman"/>
                <w:sz w:val="23"/>
                <w:szCs w:val="23"/>
              </w:rPr>
              <w:t>Требования по составу натурных обследований для разработки КСОДД</w:t>
            </w:r>
          </w:p>
        </w:tc>
        <w:tc>
          <w:tcPr>
            <w:tcW w:w="3561" w:type="pct"/>
            <w:vAlign w:val="center"/>
          </w:tcPr>
          <w:p w14:paraId="5253522A" w14:textId="77777777" w:rsidR="00B12053" w:rsidRPr="00AC3CF8" w:rsidRDefault="00B12053" w:rsidP="00FC015D">
            <w:pPr>
              <w:jc w:val="both"/>
              <w:rPr>
                <w:rFonts w:cs="Times New Roman"/>
                <w:bCs/>
                <w:sz w:val="23"/>
                <w:szCs w:val="23"/>
              </w:rPr>
            </w:pPr>
            <w:r w:rsidRPr="00AC3CF8">
              <w:rPr>
                <w:rFonts w:cs="Times New Roman"/>
                <w:bCs/>
                <w:sz w:val="23"/>
                <w:szCs w:val="23"/>
              </w:rPr>
              <w:t>Выбор оптимального времени учета интенсивности транспортных и пешеходных потоков следует определять из будних дней (за исключением понедельника и пятницы), не являющихся праздничными и/или предпраздничными днями.</w:t>
            </w:r>
          </w:p>
          <w:p w14:paraId="6183F803" w14:textId="77777777" w:rsidR="00B12053" w:rsidRPr="00AC3CF8" w:rsidRDefault="00B12053" w:rsidP="00FC015D">
            <w:pPr>
              <w:jc w:val="both"/>
              <w:rPr>
                <w:rFonts w:cs="Times New Roman"/>
                <w:bCs/>
                <w:sz w:val="23"/>
                <w:szCs w:val="23"/>
              </w:rPr>
            </w:pPr>
            <w:r w:rsidRPr="00AC3CF8">
              <w:rPr>
                <w:rFonts w:cs="Times New Roman"/>
                <w:bCs/>
                <w:sz w:val="23"/>
                <w:szCs w:val="23"/>
              </w:rPr>
              <w:t>Видеосъемка должна осуществляться в промежуток с 06:30 до 10:30 в соответствии с утвержденной методикой. Выбор временных интервалов для подсчета интенсивности определяется по согласованию с Заказчиком.</w:t>
            </w:r>
          </w:p>
          <w:p w14:paraId="1ECE745E" w14:textId="77777777" w:rsidR="00B12053" w:rsidRPr="00AC3CF8" w:rsidRDefault="00B12053" w:rsidP="00FC015D">
            <w:pPr>
              <w:jc w:val="both"/>
              <w:rPr>
                <w:rFonts w:cs="Times New Roman"/>
                <w:bCs/>
                <w:sz w:val="23"/>
                <w:szCs w:val="23"/>
              </w:rPr>
            </w:pPr>
            <w:r w:rsidRPr="00AC3CF8">
              <w:rPr>
                <w:rFonts w:cs="Times New Roman"/>
                <w:bCs/>
                <w:sz w:val="23"/>
                <w:szCs w:val="23"/>
              </w:rPr>
              <w:t>Результаты проведенных замеров на каждом объекте отражаются для периода обследования (утро), так как утренний период замера интенсивности является последовательным и постоянным при выборе цели перемещений, в сравнении с дневным и вечерним периодами. Утренние перемещения, в основном объеме, характеризуются такими атрибутами как: «Дом – Работа», «Дом – Учеба» и являются цикличными. Результаты замеров отражаются в картограммах распределения интенсивности.</w:t>
            </w:r>
          </w:p>
          <w:p w14:paraId="7152F57D" w14:textId="77777777" w:rsidR="00B12053" w:rsidRPr="00AC3CF8" w:rsidRDefault="00B12053" w:rsidP="00FC015D">
            <w:pPr>
              <w:jc w:val="both"/>
              <w:rPr>
                <w:rFonts w:cs="Times New Roman"/>
                <w:bCs/>
                <w:sz w:val="23"/>
                <w:szCs w:val="23"/>
              </w:rPr>
            </w:pPr>
            <w:r w:rsidRPr="00AC3CF8">
              <w:rPr>
                <w:rFonts w:cs="Times New Roman"/>
                <w:bCs/>
                <w:sz w:val="23"/>
                <w:szCs w:val="23"/>
              </w:rPr>
              <w:t>Замеры интенсивности движения транспортных средств выполняются на каждом участке с выделением объемов транспортных потоков по каждому разрешенному маневру (в прямом направлении, с левым поворотом, с правым поворотом, с разворотом), в разбивке по следующим видам транспорта:</w:t>
            </w:r>
          </w:p>
          <w:p w14:paraId="16A0B738" w14:textId="77777777" w:rsidR="00B12053" w:rsidRPr="00AC3CF8" w:rsidRDefault="00B12053" w:rsidP="00B12053">
            <w:pPr>
              <w:numPr>
                <w:ilvl w:val="0"/>
                <w:numId w:val="106"/>
              </w:numPr>
              <w:suppressAutoHyphens w:val="0"/>
              <w:ind w:left="601"/>
              <w:jc w:val="both"/>
              <w:rPr>
                <w:rFonts w:cs="Times New Roman"/>
                <w:bCs/>
                <w:sz w:val="23"/>
                <w:szCs w:val="23"/>
              </w:rPr>
            </w:pPr>
            <w:r w:rsidRPr="00AC3CF8">
              <w:rPr>
                <w:rFonts w:cs="Times New Roman"/>
                <w:bCs/>
                <w:sz w:val="23"/>
                <w:szCs w:val="23"/>
              </w:rPr>
              <w:t>велосипед;</w:t>
            </w:r>
          </w:p>
          <w:p w14:paraId="2EA1AE18" w14:textId="77777777" w:rsidR="00B12053" w:rsidRPr="00AC3CF8" w:rsidRDefault="00B12053" w:rsidP="00B12053">
            <w:pPr>
              <w:numPr>
                <w:ilvl w:val="0"/>
                <w:numId w:val="106"/>
              </w:numPr>
              <w:suppressAutoHyphens w:val="0"/>
              <w:ind w:left="601"/>
              <w:jc w:val="both"/>
              <w:rPr>
                <w:rFonts w:cs="Times New Roman"/>
                <w:bCs/>
                <w:sz w:val="23"/>
                <w:szCs w:val="23"/>
              </w:rPr>
            </w:pPr>
            <w:r w:rsidRPr="00AC3CF8">
              <w:rPr>
                <w:rFonts w:cs="Times New Roman"/>
                <w:bCs/>
                <w:sz w:val="23"/>
                <w:szCs w:val="23"/>
              </w:rPr>
              <w:t>большой автобус;</w:t>
            </w:r>
          </w:p>
          <w:p w14:paraId="0BA0A4E4" w14:textId="77777777" w:rsidR="00B12053" w:rsidRPr="00AC3CF8" w:rsidRDefault="00B12053" w:rsidP="00B12053">
            <w:pPr>
              <w:numPr>
                <w:ilvl w:val="0"/>
                <w:numId w:val="106"/>
              </w:numPr>
              <w:suppressAutoHyphens w:val="0"/>
              <w:ind w:left="601"/>
              <w:jc w:val="both"/>
              <w:rPr>
                <w:rFonts w:cs="Times New Roman"/>
                <w:bCs/>
                <w:sz w:val="23"/>
                <w:szCs w:val="23"/>
              </w:rPr>
            </w:pPr>
            <w:r w:rsidRPr="00AC3CF8">
              <w:rPr>
                <w:rFonts w:cs="Times New Roman"/>
                <w:bCs/>
                <w:sz w:val="23"/>
                <w:szCs w:val="23"/>
              </w:rPr>
              <w:t>средний автобус;</w:t>
            </w:r>
          </w:p>
          <w:p w14:paraId="2CE26DF6" w14:textId="77777777" w:rsidR="00B12053" w:rsidRPr="00AC3CF8" w:rsidRDefault="00B12053" w:rsidP="00B12053">
            <w:pPr>
              <w:numPr>
                <w:ilvl w:val="0"/>
                <w:numId w:val="106"/>
              </w:numPr>
              <w:suppressAutoHyphens w:val="0"/>
              <w:ind w:left="601"/>
              <w:jc w:val="both"/>
              <w:rPr>
                <w:rFonts w:cs="Times New Roman"/>
                <w:bCs/>
                <w:sz w:val="23"/>
                <w:szCs w:val="23"/>
              </w:rPr>
            </w:pPr>
            <w:r w:rsidRPr="00AC3CF8">
              <w:rPr>
                <w:rFonts w:cs="Times New Roman"/>
                <w:bCs/>
                <w:sz w:val="23"/>
                <w:szCs w:val="23"/>
              </w:rPr>
              <w:t>микроавтобус;</w:t>
            </w:r>
          </w:p>
          <w:p w14:paraId="05A13383" w14:textId="77777777" w:rsidR="00B12053" w:rsidRPr="00AC3CF8" w:rsidRDefault="00B12053" w:rsidP="00B12053">
            <w:pPr>
              <w:numPr>
                <w:ilvl w:val="0"/>
                <w:numId w:val="106"/>
              </w:numPr>
              <w:suppressAutoHyphens w:val="0"/>
              <w:ind w:left="601"/>
              <w:jc w:val="both"/>
              <w:rPr>
                <w:rFonts w:cs="Times New Roman"/>
                <w:bCs/>
                <w:sz w:val="23"/>
                <w:szCs w:val="23"/>
              </w:rPr>
            </w:pPr>
            <w:r w:rsidRPr="00AC3CF8">
              <w:rPr>
                <w:rFonts w:cs="Times New Roman"/>
                <w:bCs/>
                <w:sz w:val="23"/>
                <w:szCs w:val="23"/>
              </w:rPr>
              <w:t>легковой транспорт;</w:t>
            </w:r>
          </w:p>
          <w:p w14:paraId="1441E476" w14:textId="77777777" w:rsidR="00B12053" w:rsidRPr="00AC3CF8" w:rsidRDefault="00B12053" w:rsidP="00B12053">
            <w:pPr>
              <w:numPr>
                <w:ilvl w:val="0"/>
                <w:numId w:val="106"/>
              </w:numPr>
              <w:suppressAutoHyphens w:val="0"/>
              <w:ind w:left="601"/>
              <w:jc w:val="both"/>
              <w:rPr>
                <w:rFonts w:cs="Times New Roman"/>
                <w:bCs/>
                <w:sz w:val="23"/>
                <w:szCs w:val="23"/>
              </w:rPr>
            </w:pPr>
            <w:r w:rsidRPr="00AC3CF8">
              <w:rPr>
                <w:rFonts w:cs="Times New Roman"/>
                <w:bCs/>
                <w:sz w:val="23"/>
                <w:szCs w:val="23"/>
              </w:rPr>
              <w:t>грузовые автомобили до 2-х тонн;</w:t>
            </w:r>
          </w:p>
          <w:p w14:paraId="3EE63B5D" w14:textId="77777777" w:rsidR="00B12053" w:rsidRPr="00AC3CF8" w:rsidRDefault="00B12053" w:rsidP="00B12053">
            <w:pPr>
              <w:numPr>
                <w:ilvl w:val="0"/>
                <w:numId w:val="106"/>
              </w:numPr>
              <w:suppressAutoHyphens w:val="0"/>
              <w:ind w:left="601"/>
              <w:jc w:val="both"/>
              <w:rPr>
                <w:rFonts w:cs="Times New Roman"/>
                <w:bCs/>
                <w:sz w:val="23"/>
                <w:szCs w:val="23"/>
              </w:rPr>
            </w:pPr>
            <w:r w:rsidRPr="00AC3CF8">
              <w:rPr>
                <w:rFonts w:cs="Times New Roman"/>
                <w:bCs/>
                <w:sz w:val="23"/>
                <w:szCs w:val="23"/>
              </w:rPr>
              <w:t>грузовые автомобили от 2-х тонн до 6 тонн;</w:t>
            </w:r>
          </w:p>
          <w:p w14:paraId="218036FA" w14:textId="77777777" w:rsidR="00B12053" w:rsidRPr="00AC3CF8" w:rsidRDefault="00B12053" w:rsidP="00B12053">
            <w:pPr>
              <w:numPr>
                <w:ilvl w:val="0"/>
                <w:numId w:val="106"/>
              </w:numPr>
              <w:suppressAutoHyphens w:val="0"/>
              <w:ind w:left="601"/>
              <w:jc w:val="both"/>
              <w:rPr>
                <w:rFonts w:cs="Times New Roman"/>
                <w:bCs/>
                <w:sz w:val="23"/>
                <w:szCs w:val="23"/>
              </w:rPr>
            </w:pPr>
            <w:r w:rsidRPr="00AC3CF8">
              <w:rPr>
                <w:rFonts w:cs="Times New Roman"/>
                <w:bCs/>
                <w:sz w:val="23"/>
                <w:szCs w:val="23"/>
              </w:rPr>
              <w:t>грузовые автомобили от 6 тонн до 12 тонн;</w:t>
            </w:r>
          </w:p>
          <w:p w14:paraId="4EC9E6A4" w14:textId="77777777" w:rsidR="00B12053" w:rsidRPr="00AC3CF8" w:rsidRDefault="00B12053" w:rsidP="00B12053">
            <w:pPr>
              <w:numPr>
                <w:ilvl w:val="0"/>
                <w:numId w:val="106"/>
              </w:numPr>
              <w:suppressAutoHyphens w:val="0"/>
              <w:ind w:left="601"/>
              <w:jc w:val="both"/>
              <w:rPr>
                <w:rFonts w:cs="Times New Roman"/>
                <w:bCs/>
                <w:sz w:val="23"/>
                <w:szCs w:val="23"/>
              </w:rPr>
            </w:pPr>
            <w:r w:rsidRPr="00AC3CF8">
              <w:rPr>
                <w:rFonts w:cs="Times New Roman"/>
                <w:bCs/>
                <w:sz w:val="23"/>
                <w:szCs w:val="23"/>
              </w:rPr>
              <w:t>грузовые автомобили от 12 тонн до 20 тонн;</w:t>
            </w:r>
          </w:p>
          <w:p w14:paraId="32A208E8" w14:textId="77777777" w:rsidR="00B12053" w:rsidRPr="00AC3CF8" w:rsidRDefault="00B12053" w:rsidP="00B12053">
            <w:pPr>
              <w:numPr>
                <w:ilvl w:val="0"/>
                <w:numId w:val="106"/>
              </w:numPr>
              <w:suppressAutoHyphens w:val="0"/>
              <w:ind w:left="601"/>
              <w:jc w:val="both"/>
              <w:rPr>
                <w:rFonts w:cs="Times New Roman"/>
                <w:bCs/>
                <w:sz w:val="23"/>
                <w:szCs w:val="23"/>
              </w:rPr>
            </w:pPr>
            <w:r w:rsidRPr="00AC3CF8">
              <w:rPr>
                <w:rFonts w:cs="Times New Roman"/>
                <w:bCs/>
                <w:sz w:val="23"/>
                <w:szCs w:val="23"/>
              </w:rPr>
              <w:t>грузовые автомобили более 20 тонн.</w:t>
            </w:r>
          </w:p>
          <w:p w14:paraId="0D3C7245" w14:textId="77777777" w:rsidR="00B12053" w:rsidRPr="00AC3CF8" w:rsidRDefault="00B12053" w:rsidP="00FC015D">
            <w:pPr>
              <w:jc w:val="both"/>
              <w:rPr>
                <w:rFonts w:cs="Times New Roman"/>
                <w:bCs/>
                <w:sz w:val="23"/>
                <w:szCs w:val="23"/>
              </w:rPr>
            </w:pPr>
            <w:r w:rsidRPr="00AC3CF8">
              <w:rPr>
                <w:rFonts w:cs="Times New Roman"/>
                <w:bCs/>
                <w:sz w:val="23"/>
                <w:szCs w:val="23"/>
              </w:rPr>
              <w:t>В целях обеспечения возможности получения более точных данных об исследуемых транспортных потоках, в условиях:</w:t>
            </w:r>
          </w:p>
          <w:p w14:paraId="62F86734" w14:textId="77777777" w:rsidR="00B12053" w:rsidRPr="00AC3CF8" w:rsidRDefault="00B12053" w:rsidP="00FC015D">
            <w:pPr>
              <w:jc w:val="both"/>
              <w:rPr>
                <w:rFonts w:cs="Times New Roman"/>
                <w:bCs/>
                <w:sz w:val="23"/>
                <w:szCs w:val="23"/>
              </w:rPr>
            </w:pPr>
            <w:r w:rsidRPr="00AC3CF8">
              <w:rPr>
                <w:rFonts w:cs="Times New Roman"/>
                <w:bCs/>
                <w:sz w:val="23"/>
                <w:szCs w:val="23"/>
              </w:rPr>
              <w:t>- ограниченной освещенности на элементах УДС,</w:t>
            </w:r>
          </w:p>
          <w:p w14:paraId="6E9C212F" w14:textId="77777777" w:rsidR="00B12053" w:rsidRPr="00AC3CF8" w:rsidRDefault="00B12053" w:rsidP="00FC015D">
            <w:pPr>
              <w:jc w:val="both"/>
              <w:rPr>
                <w:rFonts w:cs="Times New Roman"/>
                <w:bCs/>
                <w:sz w:val="23"/>
                <w:szCs w:val="23"/>
              </w:rPr>
            </w:pPr>
            <w:r w:rsidRPr="00AC3CF8">
              <w:rPr>
                <w:rFonts w:cs="Times New Roman"/>
                <w:bCs/>
                <w:sz w:val="23"/>
                <w:szCs w:val="23"/>
              </w:rPr>
              <w:t>- образования заторов, видеосъемка должна осуществляться записывающим устройством, расположенным на высоте не менее 3 (трех) метров.</w:t>
            </w:r>
          </w:p>
          <w:p w14:paraId="76B20C78" w14:textId="77777777" w:rsidR="00B12053" w:rsidRPr="00AC3CF8" w:rsidRDefault="00B12053" w:rsidP="00FC015D">
            <w:pPr>
              <w:jc w:val="both"/>
              <w:rPr>
                <w:rFonts w:cs="Times New Roman"/>
                <w:bCs/>
                <w:sz w:val="23"/>
                <w:szCs w:val="23"/>
              </w:rPr>
            </w:pPr>
            <w:r w:rsidRPr="00AC3CF8">
              <w:rPr>
                <w:rFonts w:cs="Times New Roman"/>
                <w:bCs/>
                <w:sz w:val="23"/>
                <w:szCs w:val="23"/>
              </w:rPr>
              <w:t>Монтаж и включение оборудования, используемого для выполнения видеосъемки, должен быть выполнен до начала астрономического часа, в течение которого выполняется обследование, а демонтаж – после его окончания.</w:t>
            </w:r>
          </w:p>
          <w:p w14:paraId="2795564D" w14:textId="77777777" w:rsidR="00B12053" w:rsidRPr="00AC3CF8" w:rsidRDefault="00B12053" w:rsidP="00FC015D">
            <w:pPr>
              <w:jc w:val="both"/>
              <w:rPr>
                <w:rFonts w:cs="Times New Roman"/>
                <w:bCs/>
                <w:sz w:val="23"/>
                <w:szCs w:val="23"/>
              </w:rPr>
            </w:pPr>
            <w:r w:rsidRPr="00AC3CF8">
              <w:rPr>
                <w:rFonts w:cs="Times New Roman"/>
                <w:bCs/>
                <w:sz w:val="23"/>
                <w:szCs w:val="23"/>
              </w:rPr>
              <w:lastRenderedPageBreak/>
              <w:t>Подсчет пешеходных потоков выполняется с выделением объемов пешеходных потоков по каждому пешеходному переходу (по каждому направлению).</w:t>
            </w:r>
          </w:p>
          <w:p w14:paraId="271C8172" w14:textId="77777777" w:rsidR="00B12053" w:rsidRPr="00AC3CF8" w:rsidRDefault="00B12053" w:rsidP="00FC015D">
            <w:pPr>
              <w:jc w:val="both"/>
              <w:rPr>
                <w:rFonts w:cs="Times New Roman"/>
                <w:bCs/>
                <w:sz w:val="23"/>
                <w:szCs w:val="23"/>
              </w:rPr>
            </w:pPr>
            <w:r w:rsidRPr="00AC3CF8">
              <w:rPr>
                <w:rFonts w:cs="Times New Roman"/>
                <w:bCs/>
                <w:sz w:val="23"/>
                <w:szCs w:val="23"/>
              </w:rPr>
              <w:t>По результатам работ Подрядчиком составляется ситуационная схема пункта учета транспорта, на которой отображается:</w:t>
            </w:r>
          </w:p>
          <w:p w14:paraId="0B9EB21B" w14:textId="77777777" w:rsidR="00B12053" w:rsidRPr="00AC3CF8" w:rsidRDefault="00B12053" w:rsidP="00B12053">
            <w:pPr>
              <w:numPr>
                <w:ilvl w:val="0"/>
                <w:numId w:val="104"/>
              </w:numPr>
              <w:suppressAutoHyphens w:val="0"/>
              <w:jc w:val="both"/>
              <w:rPr>
                <w:rFonts w:cs="Times New Roman"/>
                <w:bCs/>
                <w:sz w:val="23"/>
                <w:szCs w:val="23"/>
              </w:rPr>
            </w:pPr>
            <w:r w:rsidRPr="00AC3CF8">
              <w:rPr>
                <w:rFonts w:cs="Times New Roman"/>
                <w:bCs/>
                <w:sz w:val="23"/>
                <w:szCs w:val="23"/>
              </w:rPr>
              <w:t>схематическое изображение обследуемого элемента УДС;</w:t>
            </w:r>
          </w:p>
          <w:p w14:paraId="6223786B" w14:textId="77777777" w:rsidR="00B12053" w:rsidRPr="00AC3CF8" w:rsidRDefault="00B12053" w:rsidP="00B12053">
            <w:pPr>
              <w:numPr>
                <w:ilvl w:val="0"/>
                <w:numId w:val="104"/>
              </w:numPr>
              <w:suppressAutoHyphens w:val="0"/>
              <w:jc w:val="both"/>
              <w:rPr>
                <w:rFonts w:cs="Times New Roman"/>
                <w:bCs/>
                <w:sz w:val="23"/>
                <w:szCs w:val="23"/>
              </w:rPr>
            </w:pPr>
            <w:r w:rsidRPr="00AC3CF8">
              <w:rPr>
                <w:rFonts w:cs="Times New Roman"/>
                <w:bCs/>
                <w:sz w:val="23"/>
                <w:szCs w:val="23"/>
              </w:rPr>
              <w:t>наименование магистралей;</w:t>
            </w:r>
          </w:p>
          <w:p w14:paraId="05CF8D12" w14:textId="77777777" w:rsidR="00B12053" w:rsidRPr="00AC3CF8" w:rsidRDefault="00B12053" w:rsidP="00B12053">
            <w:pPr>
              <w:numPr>
                <w:ilvl w:val="0"/>
                <w:numId w:val="104"/>
              </w:numPr>
              <w:suppressAutoHyphens w:val="0"/>
              <w:jc w:val="both"/>
              <w:rPr>
                <w:rFonts w:cs="Times New Roman"/>
                <w:bCs/>
                <w:sz w:val="23"/>
                <w:szCs w:val="23"/>
              </w:rPr>
            </w:pPr>
            <w:r w:rsidRPr="00AC3CF8">
              <w:rPr>
                <w:rFonts w:cs="Times New Roman"/>
                <w:bCs/>
                <w:sz w:val="23"/>
                <w:szCs w:val="23"/>
              </w:rPr>
              <w:t>количество полос для движения автотранспорта (в том числе на местном уширении у перекрестка, при наличии);</w:t>
            </w:r>
          </w:p>
          <w:p w14:paraId="0663AA1C" w14:textId="77777777" w:rsidR="00B12053" w:rsidRPr="00AC3CF8" w:rsidRDefault="00B12053" w:rsidP="00B12053">
            <w:pPr>
              <w:numPr>
                <w:ilvl w:val="0"/>
                <w:numId w:val="104"/>
              </w:numPr>
              <w:suppressAutoHyphens w:val="0"/>
              <w:jc w:val="both"/>
              <w:rPr>
                <w:rFonts w:cs="Times New Roman"/>
                <w:bCs/>
                <w:sz w:val="23"/>
                <w:szCs w:val="23"/>
              </w:rPr>
            </w:pPr>
            <w:r w:rsidRPr="00AC3CF8">
              <w:rPr>
                <w:rFonts w:cs="Times New Roman"/>
                <w:bCs/>
                <w:sz w:val="23"/>
                <w:szCs w:val="23"/>
              </w:rPr>
              <w:t>наличие выделенной полосы для движения городского пассажирского транспорта;</w:t>
            </w:r>
          </w:p>
          <w:p w14:paraId="38819AFC" w14:textId="77777777" w:rsidR="00B12053" w:rsidRPr="00AC3CF8" w:rsidRDefault="00B12053" w:rsidP="00B12053">
            <w:pPr>
              <w:numPr>
                <w:ilvl w:val="0"/>
                <w:numId w:val="104"/>
              </w:numPr>
              <w:suppressAutoHyphens w:val="0"/>
              <w:jc w:val="both"/>
              <w:rPr>
                <w:rFonts w:cs="Times New Roman"/>
                <w:bCs/>
                <w:sz w:val="23"/>
                <w:szCs w:val="23"/>
              </w:rPr>
            </w:pPr>
            <w:r w:rsidRPr="00AC3CF8">
              <w:rPr>
                <w:rFonts w:cs="Times New Roman"/>
                <w:bCs/>
                <w:sz w:val="23"/>
                <w:szCs w:val="23"/>
              </w:rPr>
              <w:t>наличие выделенной полосы для движения велосипедистов (велодорожек);</w:t>
            </w:r>
          </w:p>
          <w:p w14:paraId="5F2392D5" w14:textId="77777777" w:rsidR="00B12053" w:rsidRPr="00AC3CF8" w:rsidRDefault="00B12053" w:rsidP="00B12053">
            <w:pPr>
              <w:numPr>
                <w:ilvl w:val="0"/>
                <w:numId w:val="104"/>
              </w:numPr>
              <w:suppressAutoHyphens w:val="0"/>
              <w:jc w:val="both"/>
              <w:rPr>
                <w:rFonts w:cs="Times New Roman"/>
                <w:bCs/>
                <w:sz w:val="23"/>
                <w:szCs w:val="23"/>
              </w:rPr>
            </w:pPr>
            <w:r w:rsidRPr="00AC3CF8">
              <w:rPr>
                <w:rFonts w:cs="Times New Roman"/>
                <w:bCs/>
                <w:sz w:val="23"/>
                <w:szCs w:val="23"/>
              </w:rPr>
              <w:t>расположение пешеходных переходов;</w:t>
            </w:r>
          </w:p>
          <w:p w14:paraId="72C4D4AF" w14:textId="77777777" w:rsidR="00B12053" w:rsidRPr="00AC3CF8" w:rsidRDefault="00B12053" w:rsidP="00B12053">
            <w:pPr>
              <w:numPr>
                <w:ilvl w:val="0"/>
                <w:numId w:val="104"/>
              </w:numPr>
              <w:suppressAutoHyphens w:val="0"/>
              <w:jc w:val="both"/>
              <w:rPr>
                <w:rFonts w:cs="Times New Roman"/>
                <w:bCs/>
                <w:sz w:val="23"/>
                <w:szCs w:val="23"/>
              </w:rPr>
            </w:pPr>
            <w:r w:rsidRPr="00AC3CF8">
              <w:rPr>
                <w:rFonts w:cs="Times New Roman"/>
                <w:bCs/>
                <w:sz w:val="23"/>
                <w:szCs w:val="23"/>
              </w:rPr>
              <w:t>расположение трамвайных путей;</w:t>
            </w:r>
          </w:p>
          <w:p w14:paraId="04203F94" w14:textId="77777777" w:rsidR="00B12053" w:rsidRPr="00AC3CF8" w:rsidRDefault="00B12053" w:rsidP="00B12053">
            <w:pPr>
              <w:numPr>
                <w:ilvl w:val="0"/>
                <w:numId w:val="104"/>
              </w:numPr>
              <w:suppressAutoHyphens w:val="0"/>
              <w:jc w:val="both"/>
              <w:rPr>
                <w:rFonts w:cs="Times New Roman"/>
                <w:bCs/>
                <w:sz w:val="23"/>
                <w:szCs w:val="23"/>
              </w:rPr>
            </w:pPr>
            <w:r w:rsidRPr="00AC3CF8">
              <w:rPr>
                <w:rFonts w:cs="Times New Roman"/>
                <w:bCs/>
                <w:sz w:val="23"/>
                <w:szCs w:val="23"/>
              </w:rPr>
              <w:t>сведения о действующих на период выполнения натурного обследования режимах светофорного регулирования;</w:t>
            </w:r>
          </w:p>
          <w:p w14:paraId="6433C9EF" w14:textId="77777777" w:rsidR="00B12053" w:rsidRPr="00AC3CF8" w:rsidRDefault="00B12053" w:rsidP="00B12053">
            <w:pPr>
              <w:numPr>
                <w:ilvl w:val="0"/>
                <w:numId w:val="104"/>
              </w:numPr>
              <w:suppressAutoHyphens w:val="0"/>
              <w:jc w:val="both"/>
              <w:rPr>
                <w:rFonts w:cs="Times New Roman"/>
                <w:bCs/>
                <w:sz w:val="23"/>
                <w:szCs w:val="23"/>
              </w:rPr>
            </w:pPr>
            <w:r w:rsidRPr="00AC3CF8">
              <w:rPr>
                <w:rFonts w:cs="Times New Roman"/>
                <w:bCs/>
                <w:sz w:val="23"/>
                <w:szCs w:val="23"/>
              </w:rPr>
              <w:t>расположение оборудования для видеосъемки и направление съемки.</w:t>
            </w:r>
          </w:p>
          <w:p w14:paraId="31D6C65E" w14:textId="77777777" w:rsidR="00B12053" w:rsidRPr="00AC3CF8" w:rsidRDefault="00B12053" w:rsidP="00B12053">
            <w:pPr>
              <w:numPr>
                <w:ilvl w:val="0"/>
                <w:numId w:val="104"/>
              </w:numPr>
              <w:suppressAutoHyphens w:val="0"/>
              <w:jc w:val="both"/>
              <w:rPr>
                <w:rFonts w:cs="Times New Roman"/>
                <w:bCs/>
                <w:sz w:val="23"/>
                <w:szCs w:val="23"/>
              </w:rPr>
            </w:pPr>
            <w:r w:rsidRPr="00AC3CF8">
              <w:rPr>
                <w:rFonts w:cs="Times New Roman"/>
                <w:bCs/>
                <w:sz w:val="23"/>
                <w:szCs w:val="23"/>
              </w:rPr>
              <w:t>кол-во велосипедистов, проезжающих на перекрестке по каждому разрешенному маневру, в том числе по пешеходным переходам за утренний, дневной и вечерний часы пик;</w:t>
            </w:r>
          </w:p>
          <w:p w14:paraId="1784D73F" w14:textId="77777777" w:rsidR="00B12053" w:rsidRPr="00AC3CF8" w:rsidRDefault="00B12053" w:rsidP="00B12053">
            <w:pPr>
              <w:numPr>
                <w:ilvl w:val="0"/>
                <w:numId w:val="104"/>
              </w:numPr>
              <w:suppressAutoHyphens w:val="0"/>
              <w:jc w:val="both"/>
              <w:rPr>
                <w:rFonts w:cs="Times New Roman"/>
                <w:bCs/>
                <w:sz w:val="23"/>
                <w:szCs w:val="23"/>
              </w:rPr>
            </w:pPr>
            <w:r w:rsidRPr="00AC3CF8">
              <w:rPr>
                <w:rFonts w:cs="Times New Roman"/>
                <w:bCs/>
                <w:sz w:val="23"/>
                <w:szCs w:val="23"/>
              </w:rPr>
              <w:t>кол-во пешеходов, осуществляющих движение по пешеходным переходам по направлениям за утренний, дневной и вечерний часы пик.</w:t>
            </w:r>
          </w:p>
          <w:p w14:paraId="5E425038" w14:textId="77777777" w:rsidR="00B12053" w:rsidRPr="00AC3CF8" w:rsidRDefault="00B12053" w:rsidP="00FC015D">
            <w:pPr>
              <w:jc w:val="both"/>
              <w:rPr>
                <w:rFonts w:cs="Times New Roman"/>
                <w:bCs/>
                <w:sz w:val="23"/>
                <w:szCs w:val="23"/>
              </w:rPr>
            </w:pPr>
            <w:r w:rsidRPr="00AC3CF8">
              <w:rPr>
                <w:rFonts w:cs="Times New Roman"/>
                <w:bCs/>
                <w:sz w:val="23"/>
                <w:szCs w:val="23"/>
              </w:rPr>
              <w:t>Видеосъемка должна производиться при условиях отсутствия дорожно-транспортных происшествий и корректной работы объектов светофорного регулирования. В случае возникновения непредвиденных ситуаций Подрядчик осуществляет повторное обследование элемента УДС в другой день.</w:t>
            </w:r>
          </w:p>
          <w:p w14:paraId="310C675C" w14:textId="77777777" w:rsidR="00B12053" w:rsidRPr="00AC3CF8" w:rsidRDefault="00B12053" w:rsidP="00FC015D">
            <w:pPr>
              <w:jc w:val="both"/>
              <w:rPr>
                <w:rFonts w:cs="Times New Roman"/>
                <w:bCs/>
                <w:sz w:val="23"/>
                <w:szCs w:val="23"/>
              </w:rPr>
            </w:pPr>
            <w:r w:rsidRPr="00AC3CF8">
              <w:rPr>
                <w:rFonts w:cs="Times New Roman"/>
                <w:bCs/>
                <w:sz w:val="23"/>
                <w:szCs w:val="23"/>
              </w:rPr>
              <w:t xml:space="preserve">В целях минимизации погрешности обработки замеров качество предоставляемых </w:t>
            </w:r>
            <w:r w:rsidRPr="00AC3CF8">
              <w:rPr>
                <w:rFonts w:cs="Times New Roman"/>
                <w:sz w:val="23"/>
                <w:szCs w:val="23"/>
              </w:rPr>
              <w:t xml:space="preserve">Подрядчиком </w:t>
            </w:r>
            <w:r w:rsidRPr="00AC3CF8">
              <w:rPr>
                <w:rFonts w:cs="Times New Roman"/>
                <w:bCs/>
                <w:sz w:val="23"/>
                <w:szCs w:val="23"/>
              </w:rPr>
              <w:t>видеоматериалов должно соответствовать следующим характеристикам:</w:t>
            </w:r>
          </w:p>
          <w:p w14:paraId="43E6074B" w14:textId="77777777" w:rsidR="00B12053" w:rsidRPr="00AC3CF8" w:rsidRDefault="00B12053" w:rsidP="00FC015D">
            <w:pPr>
              <w:jc w:val="both"/>
              <w:rPr>
                <w:rFonts w:cs="Times New Roman"/>
                <w:bCs/>
                <w:sz w:val="23"/>
                <w:szCs w:val="23"/>
              </w:rPr>
            </w:pPr>
            <w:r w:rsidRPr="00AC3CF8">
              <w:rPr>
                <w:rFonts w:cs="Times New Roman"/>
                <w:bCs/>
                <w:sz w:val="23"/>
                <w:szCs w:val="23"/>
              </w:rPr>
              <w:t>- качество видеоматериалов: формат HD;</w:t>
            </w:r>
          </w:p>
          <w:p w14:paraId="6AB29E09" w14:textId="77777777" w:rsidR="00B12053" w:rsidRPr="00AC3CF8" w:rsidRDefault="00B12053" w:rsidP="00FC015D">
            <w:pPr>
              <w:jc w:val="both"/>
              <w:rPr>
                <w:rFonts w:cs="Times New Roman"/>
                <w:bCs/>
                <w:sz w:val="23"/>
                <w:szCs w:val="23"/>
              </w:rPr>
            </w:pPr>
            <w:r w:rsidRPr="00AC3CF8">
              <w:rPr>
                <w:rFonts w:cs="Times New Roman"/>
                <w:bCs/>
                <w:sz w:val="23"/>
                <w:szCs w:val="23"/>
              </w:rPr>
              <w:t>- частота кадров: не менее 25 кадров в секунду;</w:t>
            </w:r>
          </w:p>
          <w:p w14:paraId="6165BEA5" w14:textId="77777777" w:rsidR="00B12053" w:rsidRPr="00AC3CF8" w:rsidRDefault="00B12053" w:rsidP="00FC015D">
            <w:pPr>
              <w:jc w:val="both"/>
              <w:rPr>
                <w:rFonts w:cs="Times New Roman"/>
                <w:bCs/>
                <w:sz w:val="23"/>
                <w:szCs w:val="23"/>
              </w:rPr>
            </w:pPr>
            <w:r w:rsidRPr="00AC3CF8">
              <w:rPr>
                <w:rFonts w:cs="Times New Roman"/>
                <w:bCs/>
                <w:sz w:val="23"/>
                <w:szCs w:val="23"/>
              </w:rPr>
              <w:t>- наличие режима ночной видеосъемки;</w:t>
            </w:r>
          </w:p>
          <w:p w14:paraId="174FB80E" w14:textId="77777777" w:rsidR="00B12053" w:rsidRPr="00AC3CF8" w:rsidRDefault="00B12053" w:rsidP="00FC015D">
            <w:pPr>
              <w:jc w:val="both"/>
              <w:rPr>
                <w:rFonts w:cs="Times New Roman"/>
                <w:bCs/>
                <w:sz w:val="23"/>
                <w:szCs w:val="23"/>
              </w:rPr>
            </w:pPr>
            <w:r w:rsidRPr="00AC3CF8">
              <w:rPr>
                <w:rFonts w:cs="Times New Roman"/>
                <w:bCs/>
                <w:sz w:val="23"/>
                <w:szCs w:val="23"/>
              </w:rPr>
              <w:t>- отсутствие бликов и видимых помех (столбов, рекламных щитов, дорожных знаков, и других объектов, перерывающих видимость транспортных потоков).</w:t>
            </w:r>
          </w:p>
          <w:p w14:paraId="6854AB14" w14:textId="77777777" w:rsidR="00B12053" w:rsidRPr="00AC3CF8" w:rsidRDefault="00B12053" w:rsidP="00FC015D">
            <w:pPr>
              <w:jc w:val="both"/>
              <w:rPr>
                <w:rFonts w:cs="Times New Roman"/>
                <w:bCs/>
                <w:sz w:val="23"/>
                <w:szCs w:val="23"/>
              </w:rPr>
            </w:pPr>
            <w:r w:rsidRPr="00AC3CF8">
              <w:rPr>
                <w:rFonts w:cs="Times New Roman"/>
                <w:bCs/>
                <w:sz w:val="23"/>
                <w:szCs w:val="23"/>
              </w:rPr>
              <w:t>Передача Заказчику нижеуказанных результатов работ:</w:t>
            </w:r>
          </w:p>
          <w:p w14:paraId="13340EBC" w14:textId="77777777" w:rsidR="00B12053" w:rsidRPr="00AC3CF8" w:rsidRDefault="00B12053" w:rsidP="00FC015D">
            <w:pPr>
              <w:jc w:val="both"/>
              <w:rPr>
                <w:rFonts w:cs="Times New Roman"/>
                <w:bCs/>
                <w:sz w:val="23"/>
                <w:szCs w:val="23"/>
              </w:rPr>
            </w:pPr>
            <w:r w:rsidRPr="00AC3CF8">
              <w:rPr>
                <w:rFonts w:cs="Times New Roman"/>
                <w:bCs/>
                <w:sz w:val="23"/>
                <w:szCs w:val="23"/>
              </w:rPr>
              <w:t>- материалы видеофиксации транспортных потоков;</w:t>
            </w:r>
          </w:p>
          <w:p w14:paraId="4F260E6C" w14:textId="77777777" w:rsidR="00B12053" w:rsidRPr="00AC3CF8" w:rsidRDefault="00B12053" w:rsidP="00FC015D">
            <w:pPr>
              <w:jc w:val="both"/>
              <w:rPr>
                <w:rFonts w:cs="Times New Roman"/>
                <w:bCs/>
                <w:sz w:val="23"/>
                <w:szCs w:val="23"/>
              </w:rPr>
            </w:pPr>
            <w:r w:rsidRPr="00AC3CF8">
              <w:rPr>
                <w:rFonts w:cs="Times New Roman"/>
                <w:bCs/>
                <w:sz w:val="23"/>
                <w:szCs w:val="23"/>
              </w:rPr>
              <w:t>- ведомости учета транспортных потоков;</w:t>
            </w:r>
          </w:p>
          <w:p w14:paraId="0204340F" w14:textId="77777777" w:rsidR="00B12053" w:rsidRPr="00AC3CF8" w:rsidRDefault="00B12053" w:rsidP="00FC015D">
            <w:pPr>
              <w:jc w:val="both"/>
              <w:rPr>
                <w:rFonts w:cs="Times New Roman"/>
                <w:bCs/>
                <w:sz w:val="23"/>
                <w:szCs w:val="23"/>
              </w:rPr>
            </w:pPr>
            <w:r w:rsidRPr="00AC3CF8">
              <w:rPr>
                <w:rFonts w:cs="Times New Roman"/>
                <w:bCs/>
                <w:sz w:val="23"/>
                <w:szCs w:val="23"/>
              </w:rPr>
              <w:t>- картограммы часовой интенсивности транспортных потоков;</w:t>
            </w:r>
          </w:p>
          <w:p w14:paraId="764DC95C" w14:textId="77777777" w:rsidR="00B12053" w:rsidRPr="00AC3CF8" w:rsidRDefault="00B12053" w:rsidP="00FC015D">
            <w:pPr>
              <w:jc w:val="both"/>
              <w:rPr>
                <w:rFonts w:cs="Times New Roman"/>
                <w:bCs/>
                <w:sz w:val="23"/>
                <w:szCs w:val="23"/>
              </w:rPr>
            </w:pPr>
            <w:r w:rsidRPr="00AC3CF8">
              <w:rPr>
                <w:rFonts w:cs="Times New Roman"/>
                <w:bCs/>
                <w:sz w:val="23"/>
                <w:szCs w:val="23"/>
              </w:rPr>
              <w:t>- ведомости учета количества автомобилей, стоящих в очередях на подходах к обследуемым перекресткам (применяется для участков, выбранных Заказчиком для разработки микромоделей).</w:t>
            </w:r>
          </w:p>
          <w:p w14:paraId="2132CB2F" w14:textId="77777777" w:rsidR="00B12053" w:rsidRPr="00AC3CF8" w:rsidRDefault="00B12053" w:rsidP="00FC015D">
            <w:pPr>
              <w:ind w:firstLine="423"/>
              <w:jc w:val="both"/>
              <w:rPr>
                <w:rFonts w:cs="Times New Roman"/>
                <w:sz w:val="23"/>
                <w:szCs w:val="23"/>
              </w:rPr>
            </w:pPr>
            <w:r w:rsidRPr="00AC3CF8">
              <w:rPr>
                <w:rFonts w:cs="Times New Roman"/>
                <w:sz w:val="23"/>
                <w:szCs w:val="23"/>
              </w:rPr>
              <w:t xml:space="preserve">Допустимая погрешность обработки замеров для каждого класса транспортных средств, пешеходов и велосипедистов не должна превышать 2 % с уровнем доверия 95% по отношению к данным видеорегистрации по каждому разрешенному маневру в </w:t>
            </w:r>
            <w:r w:rsidRPr="00AC3CF8">
              <w:rPr>
                <w:rFonts w:cs="Times New Roman"/>
                <w:sz w:val="23"/>
                <w:szCs w:val="23"/>
              </w:rPr>
              <w:lastRenderedPageBreak/>
              <w:t>течение любого 15-ти минутного интервала, а также в течение всего периода обследования.</w:t>
            </w:r>
          </w:p>
          <w:p w14:paraId="34A97EC0" w14:textId="77777777" w:rsidR="00B12053" w:rsidRPr="00AC3CF8" w:rsidRDefault="00B12053" w:rsidP="00FC015D">
            <w:pPr>
              <w:ind w:firstLine="423"/>
              <w:jc w:val="both"/>
              <w:rPr>
                <w:rFonts w:cs="Times New Roman"/>
                <w:sz w:val="23"/>
                <w:szCs w:val="23"/>
              </w:rPr>
            </w:pPr>
            <w:r w:rsidRPr="00AC3CF8">
              <w:rPr>
                <w:rFonts w:cs="Times New Roman"/>
                <w:sz w:val="23"/>
                <w:szCs w:val="23"/>
              </w:rPr>
              <w:t>Замеры интенсивности движения транспортных средств, пешеходов и велосипедистов выполняются на объектах 3-х типов сложности в строгом соответствии с утверждёнными типами сложности:</w:t>
            </w:r>
          </w:p>
          <w:p w14:paraId="657059D3" w14:textId="77777777" w:rsidR="00B12053" w:rsidRPr="00AC3CF8" w:rsidRDefault="00B12053" w:rsidP="00FC015D">
            <w:pPr>
              <w:ind w:firstLine="423"/>
              <w:jc w:val="both"/>
              <w:rPr>
                <w:rFonts w:cs="Times New Roman"/>
                <w:sz w:val="23"/>
                <w:szCs w:val="23"/>
              </w:rPr>
            </w:pPr>
            <w:r w:rsidRPr="00AC3CF8">
              <w:rPr>
                <w:rFonts w:cs="Times New Roman"/>
                <w:b/>
                <w:sz w:val="23"/>
                <w:szCs w:val="23"/>
              </w:rPr>
              <w:t>Тип сложности 1.</w:t>
            </w:r>
            <w:r w:rsidRPr="00AC3CF8">
              <w:rPr>
                <w:rFonts w:cs="Times New Roman"/>
                <w:sz w:val="23"/>
                <w:szCs w:val="23"/>
              </w:rPr>
              <w:t xml:space="preserve"> Обследование интенсивности движения типового Т-образного перекрестка. Видеосъёмка производится одной камерой, установленной в непосредственной близости от исследуемого объекта</w:t>
            </w:r>
          </w:p>
          <w:p w14:paraId="2232D7D5" w14:textId="77777777" w:rsidR="00B12053" w:rsidRPr="00AC3CF8" w:rsidRDefault="00B12053" w:rsidP="00FC015D">
            <w:pPr>
              <w:ind w:firstLine="423"/>
              <w:jc w:val="both"/>
              <w:rPr>
                <w:rFonts w:cs="Times New Roman"/>
                <w:b/>
                <w:sz w:val="23"/>
                <w:szCs w:val="23"/>
              </w:rPr>
            </w:pPr>
            <w:r w:rsidRPr="00AC3CF8">
              <w:rPr>
                <w:rFonts w:cs="Times New Roman"/>
                <w:b/>
                <w:sz w:val="23"/>
                <w:szCs w:val="23"/>
              </w:rPr>
              <w:t>Тип сложности 2.</w:t>
            </w:r>
            <w:r w:rsidRPr="00AC3CF8">
              <w:rPr>
                <w:rFonts w:cs="Times New Roman"/>
                <w:sz w:val="23"/>
                <w:szCs w:val="23"/>
              </w:rPr>
              <w:t xml:space="preserve"> Обследование интенсивности движения типового 4-х стороннего пересечения. Видеосъёмка производится двумя камерами, установленными на противоположных сторонах в непосредственной близости от исследуемого объекта. Объективы записывающих устройств должны быть направлены друг на друга через геометрический центр перекрёстка. В случае охвата одной камерой всего пространства перекрестка, допускается использовать одну камеру.</w:t>
            </w:r>
          </w:p>
          <w:p w14:paraId="138EDA9A" w14:textId="77777777" w:rsidR="00B12053" w:rsidRPr="00AC3CF8" w:rsidRDefault="00B12053" w:rsidP="00FC015D">
            <w:pPr>
              <w:ind w:firstLine="423"/>
              <w:jc w:val="both"/>
              <w:rPr>
                <w:rFonts w:cs="Times New Roman"/>
                <w:color w:val="000000"/>
                <w:sz w:val="23"/>
                <w:szCs w:val="23"/>
              </w:rPr>
            </w:pPr>
            <w:r w:rsidRPr="00AC3CF8">
              <w:rPr>
                <w:rFonts w:cs="Times New Roman"/>
                <w:b/>
                <w:sz w:val="23"/>
                <w:szCs w:val="23"/>
              </w:rPr>
              <w:t xml:space="preserve">Тип сложности 3. </w:t>
            </w:r>
            <w:r w:rsidRPr="00AC3CF8">
              <w:rPr>
                <w:rFonts w:cs="Times New Roman"/>
                <w:sz w:val="23"/>
                <w:szCs w:val="23"/>
              </w:rPr>
              <w:t>Обследование интенсивности движения на перекрестке с круговым движением или пересечением со сложной планировкой. Видеосъёмка производится из мультироторного летательного аппарата. В случае охвата двумя камерами всего пространства перекрестка, допускается использовать две камеры.</w:t>
            </w:r>
          </w:p>
          <w:p w14:paraId="6A64FFB6" w14:textId="77777777" w:rsidR="00B12053" w:rsidRPr="00AC3CF8" w:rsidRDefault="00B12053" w:rsidP="00FC015D">
            <w:pPr>
              <w:jc w:val="both"/>
              <w:rPr>
                <w:rFonts w:cs="Times New Roman"/>
                <w:sz w:val="23"/>
                <w:szCs w:val="23"/>
              </w:rPr>
            </w:pPr>
          </w:p>
        </w:tc>
      </w:tr>
      <w:tr w:rsidR="00B12053" w:rsidRPr="00142CE5" w14:paraId="33412BE6" w14:textId="77777777" w:rsidTr="003529F5">
        <w:trPr>
          <w:trHeight w:val="1436"/>
        </w:trPr>
        <w:tc>
          <w:tcPr>
            <w:tcW w:w="282" w:type="pct"/>
            <w:vAlign w:val="center"/>
          </w:tcPr>
          <w:p w14:paraId="4DEFDD7C" w14:textId="77777777" w:rsidR="00B12053" w:rsidRPr="00AC3CF8" w:rsidRDefault="00B12053" w:rsidP="00FC015D">
            <w:pPr>
              <w:jc w:val="center"/>
              <w:rPr>
                <w:rFonts w:cs="Times New Roman"/>
                <w:sz w:val="23"/>
                <w:szCs w:val="23"/>
              </w:rPr>
            </w:pPr>
            <w:r w:rsidRPr="00AC3CF8">
              <w:rPr>
                <w:rFonts w:cs="Times New Roman"/>
                <w:sz w:val="23"/>
                <w:szCs w:val="23"/>
              </w:rPr>
              <w:lastRenderedPageBreak/>
              <w:t>8</w:t>
            </w:r>
          </w:p>
        </w:tc>
        <w:tc>
          <w:tcPr>
            <w:tcW w:w="1157" w:type="pct"/>
            <w:vAlign w:val="center"/>
          </w:tcPr>
          <w:p w14:paraId="0610CBBF" w14:textId="77777777" w:rsidR="00B12053" w:rsidRPr="00AC3CF8" w:rsidRDefault="00B12053" w:rsidP="00FC015D">
            <w:pPr>
              <w:jc w:val="center"/>
              <w:rPr>
                <w:rFonts w:cs="Times New Roman"/>
                <w:sz w:val="23"/>
                <w:szCs w:val="23"/>
              </w:rPr>
            </w:pPr>
            <w:r w:rsidRPr="00AC3CF8">
              <w:rPr>
                <w:rFonts w:cs="Times New Roman"/>
                <w:sz w:val="23"/>
                <w:szCs w:val="23"/>
              </w:rPr>
              <w:t>Требования к нормативно-технической документации</w:t>
            </w:r>
          </w:p>
        </w:tc>
        <w:tc>
          <w:tcPr>
            <w:tcW w:w="3561" w:type="pct"/>
            <w:vAlign w:val="center"/>
          </w:tcPr>
          <w:p w14:paraId="4D650EDD" w14:textId="77777777" w:rsidR="00B12053" w:rsidRPr="00AC3CF8" w:rsidRDefault="00B12053" w:rsidP="00FC015D">
            <w:pPr>
              <w:jc w:val="both"/>
              <w:rPr>
                <w:rFonts w:cs="Times New Roman"/>
                <w:sz w:val="23"/>
                <w:szCs w:val="23"/>
              </w:rPr>
            </w:pPr>
            <w:r w:rsidRPr="00AC3CF8">
              <w:rPr>
                <w:rFonts w:cs="Times New Roman"/>
                <w:sz w:val="23"/>
                <w:szCs w:val="23"/>
              </w:rPr>
              <w:t>- Постановление Правительства РФ от 25 декабря 2015 г. №1440 «Об утверждении требований к программам комплексного развития транспортной инфраструктуры поселений, городских округов»</w:t>
            </w:r>
          </w:p>
          <w:p w14:paraId="38F82221" w14:textId="77777777" w:rsidR="00B12053" w:rsidRPr="00AC3CF8" w:rsidRDefault="00B12053" w:rsidP="00FC015D">
            <w:pPr>
              <w:jc w:val="both"/>
              <w:rPr>
                <w:rFonts w:cs="Times New Roman"/>
                <w:sz w:val="23"/>
                <w:szCs w:val="23"/>
              </w:rPr>
            </w:pPr>
            <w:r w:rsidRPr="00AC3CF8">
              <w:rPr>
                <w:rFonts w:cs="Times New Roman"/>
                <w:sz w:val="23"/>
                <w:szCs w:val="23"/>
              </w:rPr>
              <w:t>- приказ Минтранса РФ от 17.03.2015 № 43 «Об утверждении Правил подготовки проектов и схем организации дорожного движения»;</w:t>
            </w:r>
          </w:p>
          <w:p w14:paraId="224230C5" w14:textId="77777777" w:rsidR="00B12053" w:rsidRPr="00AC3CF8" w:rsidRDefault="00B12053" w:rsidP="00FC015D">
            <w:pPr>
              <w:ind w:left="32"/>
              <w:jc w:val="both"/>
              <w:rPr>
                <w:rFonts w:cs="Times New Roman"/>
                <w:sz w:val="23"/>
                <w:szCs w:val="23"/>
              </w:rPr>
            </w:pPr>
            <w:r w:rsidRPr="00AC3CF8">
              <w:rPr>
                <w:rFonts w:cs="Times New Roman"/>
                <w:sz w:val="23"/>
                <w:szCs w:val="23"/>
              </w:rPr>
              <w:t>- 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p>
          <w:p w14:paraId="6055B4CE" w14:textId="77777777" w:rsidR="00B12053" w:rsidRPr="00AC3CF8" w:rsidRDefault="00B12053" w:rsidP="00FC015D">
            <w:pPr>
              <w:ind w:left="46"/>
              <w:jc w:val="both"/>
              <w:rPr>
                <w:rFonts w:cs="Times New Roman"/>
                <w:sz w:val="23"/>
                <w:szCs w:val="23"/>
              </w:rPr>
            </w:pPr>
            <w:r w:rsidRPr="00AC3CF8">
              <w:rPr>
                <w:rFonts w:cs="Times New Roman"/>
                <w:sz w:val="23"/>
                <w:szCs w:val="23"/>
              </w:rPr>
              <w:t>- ГОСТ Р 52398-2005 «Классификация автомобильных дорог. Параметры и требования»;</w:t>
            </w:r>
          </w:p>
          <w:p w14:paraId="5306285D" w14:textId="77777777" w:rsidR="00B12053" w:rsidRPr="00AC3CF8" w:rsidRDefault="00B12053" w:rsidP="00FC015D">
            <w:pPr>
              <w:ind w:left="46"/>
              <w:jc w:val="both"/>
              <w:rPr>
                <w:rFonts w:cs="Times New Roman"/>
                <w:sz w:val="23"/>
                <w:szCs w:val="23"/>
              </w:rPr>
            </w:pPr>
            <w:r w:rsidRPr="00AC3CF8">
              <w:rPr>
                <w:rFonts w:cs="Times New Roman"/>
                <w:sz w:val="23"/>
                <w:szCs w:val="23"/>
              </w:rPr>
              <w:t>- ГОСТ Р 52399-2005 «Геометрические элементы автомобильных дорог»</w:t>
            </w:r>
          </w:p>
          <w:p w14:paraId="2E475659" w14:textId="77777777" w:rsidR="00B12053" w:rsidRPr="00AC3CF8" w:rsidRDefault="00B12053" w:rsidP="00FC015D">
            <w:pPr>
              <w:ind w:left="46"/>
              <w:jc w:val="both"/>
              <w:rPr>
                <w:rFonts w:cs="Times New Roman"/>
                <w:sz w:val="23"/>
                <w:szCs w:val="23"/>
              </w:rPr>
            </w:pPr>
            <w:r w:rsidRPr="00AC3CF8">
              <w:rPr>
                <w:rFonts w:cs="Times New Roman"/>
                <w:sz w:val="23"/>
                <w:szCs w:val="23"/>
              </w:rPr>
              <w:t>- ГОСТ Р 52765-2007 «Дороги автомобильные общего пользования. Элементы обустройства. Классификация»</w:t>
            </w:r>
          </w:p>
          <w:p w14:paraId="01C850A7" w14:textId="77777777" w:rsidR="00B12053" w:rsidRPr="00AC3CF8" w:rsidRDefault="00B12053" w:rsidP="00FC015D">
            <w:pPr>
              <w:ind w:left="46"/>
              <w:jc w:val="both"/>
              <w:rPr>
                <w:rFonts w:cs="Times New Roman"/>
                <w:sz w:val="23"/>
                <w:szCs w:val="23"/>
              </w:rPr>
            </w:pPr>
            <w:r w:rsidRPr="00AC3CF8">
              <w:rPr>
                <w:rFonts w:cs="Times New Roman"/>
                <w:sz w:val="23"/>
                <w:szCs w:val="23"/>
              </w:rPr>
              <w:t>- ГОСТ Р 52766-2007 «Дороги автомобильные общего пользования. Элементы обустройства. Общие требования»</w:t>
            </w:r>
          </w:p>
          <w:p w14:paraId="7CCAD29B" w14:textId="77777777" w:rsidR="00B12053" w:rsidRPr="00AC3CF8" w:rsidRDefault="00B12053" w:rsidP="00FC015D">
            <w:pPr>
              <w:ind w:left="46"/>
              <w:jc w:val="both"/>
              <w:rPr>
                <w:rFonts w:cs="Times New Roman"/>
                <w:sz w:val="23"/>
                <w:szCs w:val="23"/>
              </w:rPr>
            </w:pPr>
            <w:r w:rsidRPr="00AC3CF8">
              <w:rPr>
                <w:rFonts w:cs="Times New Roman"/>
                <w:sz w:val="23"/>
                <w:szCs w:val="23"/>
              </w:rPr>
              <w:t>- ГОСТ Р 52767-2007 «Дороги автомобильные общего пользования. Элементы обустройства. Методы определения параметров»</w:t>
            </w:r>
          </w:p>
          <w:p w14:paraId="0BFE9081" w14:textId="77777777" w:rsidR="00B12053" w:rsidRPr="00AC3CF8" w:rsidRDefault="00B12053" w:rsidP="00FC015D">
            <w:pPr>
              <w:ind w:left="46"/>
              <w:jc w:val="both"/>
              <w:rPr>
                <w:rFonts w:cs="Times New Roman"/>
                <w:sz w:val="23"/>
                <w:szCs w:val="23"/>
              </w:rPr>
            </w:pPr>
            <w:r w:rsidRPr="00AC3CF8">
              <w:rPr>
                <w:rFonts w:cs="Times New Roman"/>
                <w:sz w:val="23"/>
                <w:szCs w:val="23"/>
              </w:rPr>
              <w:t>- ГОСТ Р 51256-2011 «Технические средства организации дорожного движения. Разметка дорожная. Классификация. Технические требования»;</w:t>
            </w:r>
          </w:p>
          <w:p w14:paraId="3FFA6993" w14:textId="77777777" w:rsidR="00B12053" w:rsidRPr="00AC3CF8" w:rsidRDefault="00B12053" w:rsidP="00FC015D">
            <w:pPr>
              <w:ind w:left="46"/>
              <w:jc w:val="both"/>
              <w:rPr>
                <w:rFonts w:cs="Times New Roman"/>
                <w:sz w:val="23"/>
                <w:szCs w:val="23"/>
              </w:rPr>
            </w:pPr>
            <w:r w:rsidRPr="00AC3CF8">
              <w:rPr>
                <w:rFonts w:cs="Times New Roman"/>
                <w:sz w:val="23"/>
                <w:szCs w:val="23"/>
              </w:rPr>
              <w:t>- ГОСТ 33127-2014 «Дороги автомобильные общего пользования. Ограждения дорожные. Классификация»;</w:t>
            </w:r>
          </w:p>
          <w:p w14:paraId="04B0F589" w14:textId="77777777" w:rsidR="00B12053" w:rsidRPr="00AC3CF8" w:rsidRDefault="00B12053" w:rsidP="00FC015D">
            <w:pPr>
              <w:ind w:left="46"/>
              <w:jc w:val="both"/>
              <w:rPr>
                <w:rFonts w:cs="Times New Roman"/>
                <w:sz w:val="23"/>
                <w:szCs w:val="23"/>
              </w:rPr>
            </w:pPr>
            <w:r w:rsidRPr="00AC3CF8">
              <w:rPr>
                <w:rFonts w:cs="Times New Roman"/>
                <w:sz w:val="23"/>
                <w:szCs w:val="23"/>
              </w:rPr>
              <w:t>- ГОСТ Р 52607-2006 «Технические средства организации дорожного движения. Ограждения дорожные удерживающие боковые для автомобилей. Общие технические требования»;</w:t>
            </w:r>
          </w:p>
          <w:p w14:paraId="13C8470A" w14:textId="77777777" w:rsidR="00B12053" w:rsidRPr="00AC3CF8" w:rsidRDefault="00B12053" w:rsidP="00FC015D">
            <w:pPr>
              <w:ind w:left="32"/>
              <w:jc w:val="both"/>
              <w:rPr>
                <w:rFonts w:cs="Times New Roman"/>
                <w:sz w:val="23"/>
                <w:szCs w:val="23"/>
              </w:rPr>
            </w:pPr>
            <w:r w:rsidRPr="00AC3CF8">
              <w:rPr>
                <w:rFonts w:cs="Times New Roman"/>
                <w:sz w:val="23"/>
                <w:szCs w:val="23"/>
              </w:rPr>
              <w:lastRenderedPageBreak/>
              <w:t>- ГОСТ Р 52282-2004 «Технические средства организации дорожного движения. Светофоры дорожные. Типы, основные параметры, общие технические требования»;</w:t>
            </w:r>
          </w:p>
          <w:p w14:paraId="0559FBF1" w14:textId="77777777" w:rsidR="00B12053" w:rsidRPr="00AC3CF8" w:rsidRDefault="00B12053" w:rsidP="00FC015D">
            <w:pPr>
              <w:ind w:left="32"/>
              <w:jc w:val="both"/>
              <w:rPr>
                <w:rFonts w:cs="Times New Roman"/>
                <w:sz w:val="23"/>
                <w:szCs w:val="23"/>
              </w:rPr>
            </w:pPr>
            <w:r w:rsidRPr="00AC3CF8">
              <w:rPr>
                <w:rFonts w:cs="Times New Roman"/>
                <w:sz w:val="23"/>
                <w:szCs w:val="23"/>
              </w:rPr>
              <w:t>- ГОСТ Р 52289 – 2019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14:paraId="6822ED98" w14:textId="77777777" w:rsidR="00B12053" w:rsidRPr="00AC3CF8" w:rsidRDefault="00B12053" w:rsidP="00FC015D">
            <w:pPr>
              <w:ind w:left="32"/>
              <w:jc w:val="both"/>
              <w:rPr>
                <w:rFonts w:cs="Times New Roman"/>
                <w:sz w:val="23"/>
                <w:szCs w:val="23"/>
              </w:rPr>
            </w:pPr>
            <w:r w:rsidRPr="00AC3CF8">
              <w:rPr>
                <w:rFonts w:cs="Times New Roman"/>
                <w:sz w:val="23"/>
                <w:szCs w:val="23"/>
              </w:rPr>
              <w:t>- ГОСТ Р 52290-2004 «Технические средства организации дорожного движения. Знаки дорожные. Общие технические требования»;</w:t>
            </w:r>
          </w:p>
          <w:p w14:paraId="1F01BE08" w14:textId="77777777" w:rsidR="00B12053" w:rsidRPr="00AC3CF8" w:rsidRDefault="00B12053" w:rsidP="00FC015D">
            <w:pPr>
              <w:ind w:left="32"/>
              <w:jc w:val="both"/>
              <w:rPr>
                <w:rFonts w:cs="Times New Roman"/>
                <w:sz w:val="23"/>
                <w:szCs w:val="23"/>
              </w:rPr>
            </w:pPr>
            <w:r w:rsidRPr="00AC3CF8">
              <w:rPr>
                <w:rFonts w:cs="Times New Roman"/>
                <w:sz w:val="23"/>
                <w:szCs w:val="23"/>
              </w:rPr>
              <w:t>- СП 34.13330.2012 «Автомобильные дороги»;</w:t>
            </w:r>
          </w:p>
          <w:p w14:paraId="20E3FC45" w14:textId="77777777" w:rsidR="00B12053" w:rsidRPr="00AC3CF8" w:rsidRDefault="00B12053" w:rsidP="00FC015D">
            <w:pPr>
              <w:ind w:left="32"/>
              <w:jc w:val="both"/>
              <w:rPr>
                <w:rFonts w:cs="Times New Roman"/>
                <w:sz w:val="23"/>
                <w:szCs w:val="23"/>
              </w:rPr>
            </w:pPr>
            <w:r w:rsidRPr="00AC3CF8">
              <w:rPr>
                <w:rFonts w:cs="Times New Roman"/>
                <w:sz w:val="23"/>
                <w:szCs w:val="23"/>
              </w:rPr>
              <w:t>- СП 42.13330.2011 «Градостроительство. Планировка и застройка городских и сельских поселений»;</w:t>
            </w:r>
          </w:p>
          <w:p w14:paraId="6551A1DB" w14:textId="77777777" w:rsidR="00B12053" w:rsidRPr="00AC3CF8" w:rsidRDefault="00B12053" w:rsidP="00FC015D">
            <w:pPr>
              <w:ind w:left="32"/>
              <w:jc w:val="both"/>
              <w:rPr>
                <w:rFonts w:cs="Times New Roman"/>
                <w:sz w:val="23"/>
                <w:szCs w:val="23"/>
              </w:rPr>
            </w:pPr>
            <w:r w:rsidRPr="00AC3CF8">
              <w:rPr>
                <w:rFonts w:cs="Times New Roman"/>
                <w:sz w:val="23"/>
                <w:szCs w:val="23"/>
              </w:rPr>
              <w:t>- ОДМ 218.2.020-2012 «Методические рекомендации по оценке пропускной способности автомобильных дорог»</w:t>
            </w:r>
          </w:p>
          <w:p w14:paraId="07BB30A5" w14:textId="77777777" w:rsidR="00B12053" w:rsidRPr="00AC3CF8" w:rsidRDefault="00B12053" w:rsidP="00FC015D">
            <w:pPr>
              <w:ind w:left="32"/>
              <w:jc w:val="both"/>
              <w:rPr>
                <w:rFonts w:cs="Times New Roman"/>
                <w:sz w:val="23"/>
                <w:szCs w:val="23"/>
              </w:rPr>
            </w:pPr>
            <w:r w:rsidRPr="00AC3CF8">
              <w:rPr>
                <w:rFonts w:cs="Times New Roman"/>
                <w:sz w:val="23"/>
                <w:szCs w:val="23"/>
              </w:rPr>
              <w:t>- ГОСТ 33997-2016 «Колесные транспортные средства. Требования к безопасности в эксплуатации и методы проверки»;</w:t>
            </w:r>
          </w:p>
          <w:p w14:paraId="3345D480" w14:textId="77777777" w:rsidR="00B12053" w:rsidRPr="00AC3CF8" w:rsidRDefault="00B12053" w:rsidP="00FC015D">
            <w:pPr>
              <w:ind w:left="32"/>
              <w:jc w:val="both"/>
              <w:rPr>
                <w:rFonts w:cs="Times New Roman"/>
                <w:sz w:val="23"/>
                <w:szCs w:val="23"/>
              </w:rPr>
            </w:pPr>
            <w:r w:rsidRPr="00AC3CF8">
              <w:rPr>
                <w:rFonts w:cs="Times New Roman"/>
                <w:sz w:val="23"/>
                <w:szCs w:val="23"/>
              </w:rPr>
              <w:t>- ГОСТ 17.2.3.01-86 «Охрана природы. Атмосфера. Правила контроля качества воздуха населенных пунктов»;</w:t>
            </w:r>
          </w:p>
          <w:p w14:paraId="18F612EF" w14:textId="77777777" w:rsidR="00B12053" w:rsidRPr="00AC3CF8" w:rsidRDefault="00B12053" w:rsidP="00FC015D">
            <w:pPr>
              <w:jc w:val="both"/>
              <w:rPr>
                <w:rFonts w:cs="Times New Roman"/>
                <w:color w:val="000000"/>
                <w:sz w:val="23"/>
                <w:szCs w:val="23"/>
              </w:rPr>
            </w:pPr>
            <w:r w:rsidRPr="00AC3CF8">
              <w:rPr>
                <w:rFonts w:cs="Times New Roman"/>
                <w:sz w:val="23"/>
                <w:szCs w:val="23"/>
              </w:rPr>
              <w:t>- ГОСТ 23337-2014 «Шум. Методы измерения шума на селитебной территории и в помещениях жилых и общественных зданий».</w:t>
            </w:r>
          </w:p>
        </w:tc>
      </w:tr>
      <w:tr w:rsidR="00B12053" w:rsidRPr="00142CE5" w14:paraId="2A17E4AB" w14:textId="77777777" w:rsidTr="003529F5">
        <w:trPr>
          <w:trHeight w:val="563"/>
        </w:trPr>
        <w:tc>
          <w:tcPr>
            <w:tcW w:w="282" w:type="pct"/>
            <w:tcBorders>
              <w:top w:val="single" w:sz="4" w:space="0" w:color="auto"/>
              <w:left w:val="single" w:sz="4" w:space="0" w:color="auto"/>
              <w:bottom w:val="single" w:sz="4" w:space="0" w:color="auto"/>
              <w:right w:val="single" w:sz="4" w:space="0" w:color="auto"/>
            </w:tcBorders>
            <w:vAlign w:val="center"/>
          </w:tcPr>
          <w:p w14:paraId="663DDE8F" w14:textId="77777777" w:rsidR="00B12053" w:rsidRPr="00AC3CF8" w:rsidRDefault="00B12053" w:rsidP="00FC015D">
            <w:pPr>
              <w:jc w:val="center"/>
              <w:rPr>
                <w:rFonts w:cs="Times New Roman"/>
                <w:sz w:val="23"/>
                <w:szCs w:val="23"/>
              </w:rPr>
            </w:pPr>
            <w:r w:rsidRPr="00AC3CF8">
              <w:rPr>
                <w:rFonts w:cs="Times New Roman"/>
                <w:sz w:val="23"/>
                <w:szCs w:val="23"/>
              </w:rPr>
              <w:lastRenderedPageBreak/>
              <w:t>9</w:t>
            </w:r>
          </w:p>
        </w:tc>
        <w:tc>
          <w:tcPr>
            <w:tcW w:w="1157" w:type="pct"/>
            <w:tcBorders>
              <w:top w:val="single" w:sz="4" w:space="0" w:color="auto"/>
              <w:left w:val="single" w:sz="4" w:space="0" w:color="auto"/>
              <w:bottom w:val="single" w:sz="4" w:space="0" w:color="auto"/>
              <w:right w:val="single" w:sz="4" w:space="0" w:color="auto"/>
            </w:tcBorders>
            <w:vAlign w:val="center"/>
          </w:tcPr>
          <w:p w14:paraId="6E900324" w14:textId="77777777" w:rsidR="00B12053" w:rsidRPr="00AC3CF8" w:rsidRDefault="00B12053" w:rsidP="00FC015D">
            <w:pPr>
              <w:jc w:val="center"/>
              <w:rPr>
                <w:rFonts w:cs="Times New Roman"/>
                <w:sz w:val="23"/>
                <w:szCs w:val="23"/>
              </w:rPr>
            </w:pPr>
            <w:r w:rsidRPr="00AC3CF8">
              <w:rPr>
                <w:rFonts w:cs="Times New Roman"/>
                <w:sz w:val="23"/>
                <w:szCs w:val="23"/>
              </w:rPr>
              <w:t>Технические условия, согласования и разрешения</w:t>
            </w:r>
          </w:p>
        </w:tc>
        <w:tc>
          <w:tcPr>
            <w:tcW w:w="3561" w:type="pct"/>
            <w:tcBorders>
              <w:top w:val="single" w:sz="4" w:space="0" w:color="auto"/>
              <w:left w:val="single" w:sz="4" w:space="0" w:color="auto"/>
              <w:bottom w:val="single" w:sz="4" w:space="0" w:color="auto"/>
              <w:right w:val="single" w:sz="4" w:space="0" w:color="auto"/>
            </w:tcBorders>
            <w:vAlign w:val="center"/>
          </w:tcPr>
          <w:p w14:paraId="25D56B33" w14:textId="77777777" w:rsidR="00B12053" w:rsidRPr="00AC3CF8" w:rsidRDefault="00B12053" w:rsidP="00FC015D">
            <w:pPr>
              <w:tabs>
                <w:tab w:val="left" w:pos="6448"/>
              </w:tabs>
              <w:jc w:val="both"/>
              <w:rPr>
                <w:rFonts w:cs="Times New Roman"/>
                <w:b/>
                <w:sz w:val="23"/>
                <w:szCs w:val="23"/>
              </w:rPr>
            </w:pPr>
            <w:r w:rsidRPr="00AC3CF8">
              <w:rPr>
                <w:rFonts w:cs="Times New Roman"/>
                <w:b/>
                <w:sz w:val="23"/>
                <w:szCs w:val="23"/>
              </w:rPr>
              <w:t>1. Подрядчик согласовывает КСОДД:</w:t>
            </w:r>
          </w:p>
          <w:p w14:paraId="077E4565" w14:textId="77777777" w:rsidR="00B12053" w:rsidRPr="00AC3CF8" w:rsidRDefault="00B12053" w:rsidP="00FC015D">
            <w:pPr>
              <w:tabs>
                <w:tab w:val="left" w:pos="6448"/>
              </w:tabs>
              <w:jc w:val="both"/>
              <w:rPr>
                <w:rFonts w:cs="Times New Roman"/>
                <w:sz w:val="23"/>
                <w:szCs w:val="23"/>
              </w:rPr>
            </w:pPr>
            <w:r w:rsidRPr="00AC3CF8">
              <w:rPr>
                <w:rFonts w:cs="Times New Roman"/>
                <w:sz w:val="23"/>
                <w:szCs w:val="23"/>
              </w:rPr>
              <w:t>- в соответствии с п.9 ст.17 Федерального закона от 29.12.2017 №443-ФЗ «Об организации дорожного движения в Российской Федерации и о внесении изменений в отдельные законодательные акты Российской Федерации»;</w:t>
            </w:r>
          </w:p>
          <w:p w14:paraId="1238DA35" w14:textId="77777777" w:rsidR="00B12053" w:rsidRPr="00AC3CF8" w:rsidRDefault="00B12053" w:rsidP="00FC015D">
            <w:pPr>
              <w:tabs>
                <w:tab w:val="left" w:pos="6448"/>
              </w:tabs>
              <w:jc w:val="both"/>
              <w:rPr>
                <w:rFonts w:cs="Times New Roman"/>
                <w:sz w:val="23"/>
                <w:szCs w:val="23"/>
              </w:rPr>
            </w:pPr>
            <w:r w:rsidRPr="00AC3CF8">
              <w:rPr>
                <w:rFonts w:cs="Times New Roman"/>
                <w:sz w:val="23"/>
                <w:szCs w:val="23"/>
              </w:rPr>
              <w:t>- с Администрацией Сланцевского муниципального района Ленинградской области.</w:t>
            </w:r>
          </w:p>
        </w:tc>
      </w:tr>
      <w:tr w:rsidR="00B12053" w:rsidRPr="00142CE5" w14:paraId="771F39A9" w14:textId="77777777" w:rsidTr="003529F5">
        <w:trPr>
          <w:trHeight w:val="563"/>
        </w:trPr>
        <w:tc>
          <w:tcPr>
            <w:tcW w:w="282" w:type="pct"/>
            <w:tcBorders>
              <w:top w:val="single" w:sz="4" w:space="0" w:color="auto"/>
              <w:left w:val="single" w:sz="4" w:space="0" w:color="auto"/>
              <w:bottom w:val="single" w:sz="4" w:space="0" w:color="auto"/>
              <w:right w:val="single" w:sz="4" w:space="0" w:color="auto"/>
            </w:tcBorders>
            <w:vAlign w:val="center"/>
          </w:tcPr>
          <w:p w14:paraId="71AC3D8C" w14:textId="77777777" w:rsidR="00B12053" w:rsidRPr="00AC3CF8" w:rsidRDefault="00B12053" w:rsidP="00FC015D">
            <w:pPr>
              <w:jc w:val="center"/>
              <w:rPr>
                <w:rFonts w:cs="Times New Roman"/>
                <w:sz w:val="23"/>
                <w:szCs w:val="23"/>
              </w:rPr>
            </w:pPr>
            <w:r w:rsidRPr="00AC3CF8">
              <w:rPr>
                <w:rFonts w:cs="Times New Roman"/>
                <w:sz w:val="23"/>
                <w:szCs w:val="23"/>
              </w:rPr>
              <w:t>10</w:t>
            </w:r>
          </w:p>
        </w:tc>
        <w:tc>
          <w:tcPr>
            <w:tcW w:w="1157" w:type="pct"/>
            <w:tcBorders>
              <w:top w:val="single" w:sz="4" w:space="0" w:color="auto"/>
              <w:left w:val="single" w:sz="4" w:space="0" w:color="auto"/>
              <w:bottom w:val="single" w:sz="4" w:space="0" w:color="auto"/>
              <w:right w:val="single" w:sz="4" w:space="0" w:color="auto"/>
            </w:tcBorders>
            <w:vAlign w:val="center"/>
          </w:tcPr>
          <w:p w14:paraId="77C2245C" w14:textId="77777777" w:rsidR="00B12053" w:rsidRPr="00AC3CF8" w:rsidRDefault="00B12053" w:rsidP="00FC015D">
            <w:pPr>
              <w:jc w:val="center"/>
              <w:rPr>
                <w:rFonts w:cs="Times New Roman"/>
                <w:sz w:val="23"/>
                <w:szCs w:val="23"/>
              </w:rPr>
            </w:pPr>
            <w:r w:rsidRPr="00AC3CF8">
              <w:rPr>
                <w:rFonts w:cs="Times New Roman"/>
                <w:sz w:val="23"/>
                <w:szCs w:val="23"/>
              </w:rPr>
              <w:t>Требования к результатам работы</w:t>
            </w:r>
          </w:p>
        </w:tc>
        <w:tc>
          <w:tcPr>
            <w:tcW w:w="3561" w:type="pct"/>
            <w:tcBorders>
              <w:top w:val="single" w:sz="4" w:space="0" w:color="auto"/>
              <w:left w:val="single" w:sz="4" w:space="0" w:color="auto"/>
              <w:bottom w:val="single" w:sz="4" w:space="0" w:color="auto"/>
              <w:right w:val="single" w:sz="4" w:space="0" w:color="auto"/>
            </w:tcBorders>
            <w:vAlign w:val="center"/>
          </w:tcPr>
          <w:p w14:paraId="6DF9CB0A" w14:textId="77777777" w:rsidR="00B12053" w:rsidRPr="00AC3CF8" w:rsidRDefault="00B12053" w:rsidP="00FC015D">
            <w:pPr>
              <w:jc w:val="both"/>
              <w:rPr>
                <w:rFonts w:cs="Times New Roman"/>
                <w:sz w:val="23"/>
                <w:szCs w:val="23"/>
              </w:rPr>
            </w:pPr>
            <w:r w:rsidRPr="00AC3CF8">
              <w:rPr>
                <w:rFonts w:cs="Times New Roman"/>
                <w:sz w:val="23"/>
                <w:szCs w:val="23"/>
              </w:rPr>
              <w:t>Отчетные материалы должны включать:</w:t>
            </w:r>
          </w:p>
          <w:p w14:paraId="22EF34F2" w14:textId="77777777" w:rsidR="00B12053" w:rsidRPr="00AC3CF8" w:rsidRDefault="00B12053" w:rsidP="00FC015D">
            <w:pPr>
              <w:ind w:left="46"/>
              <w:jc w:val="both"/>
              <w:rPr>
                <w:rFonts w:cs="Times New Roman"/>
                <w:sz w:val="23"/>
                <w:szCs w:val="23"/>
              </w:rPr>
            </w:pPr>
            <w:r w:rsidRPr="00AC3CF8">
              <w:rPr>
                <w:rFonts w:cs="Times New Roman"/>
                <w:sz w:val="23"/>
                <w:szCs w:val="23"/>
              </w:rPr>
              <w:t xml:space="preserve">- отчеты о разработке КСОДД, содержащий пояснения по разделам 1-6  п. 6 настоящего Технического задания в формате MS WORD и </w:t>
            </w:r>
            <w:r w:rsidRPr="00AC3CF8">
              <w:rPr>
                <w:rFonts w:cs="Times New Roman"/>
                <w:sz w:val="23"/>
                <w:szCs w:val="23"/>
                <w:lang w:val="en-US"/>
              </w:rPr>
              <w:t>PDF</w:t>
            </w:r>
            <w:r w:rsidRPr="00AC3CF8">
              <w:rPr>
                <w:rFonts w:cs="Times New Roman"/>
                <w:sz w:val="23"/>
                <w:szCs w:val="23"/>
              </w:rPr>
              <w:t>, в печатном виде в двух экземплярах, в электронном виде в 1 экземпляре;</w:t>
            </w:r>
          </w:p>
          <w:p w14:paraId="4DCEFA8F" w14:textId="77777777" w:rsidR="00B12053" w:rsidRPr="00AC3CF8" w:rsidRDefault="00B12053" w:rsidP="00FC015D">
            <w:pPr>
              <w:ind w:left="46"/>
              <w:jc w:val="both"/>
              <w:rPr>
                <w:rFonts w:cs="Times New Roman"/>
                <w:sz w:val="23"/>
                <w:szCs w:val="23"/>
              </w:rPr>
            </w:pPr>
            <w:r w:rsidRPr="00AC3CF8">
              <w:rPr>
                <w:rFonts w:cs="Times New Roman"/>
                <w:sz w:val="23"/>
                <w:szCs w:val="23"/>
              </w:rPr>
              <w:t>- презентационные материалы (презентация в формате MS PowerPoint; ролики, демонстрирующие в режиме «реального времени» движение транспортных потоков);</w:t>
            </w:r>
          </w:p>
          <w:p w14:paraId="186F2734" w14:textId="77777777" w:rsidR="00B12053" w:rsidRPr="00AC3CF8" w:rsidRDefault="00B12053" w:rsidP="00FC015D">
            <w:pPr>
              <w:ind w:left="46"/>
              <w:jc w:val="both"/>
              <w:rPr>
                <w:rFonts w:cs="Times New Roman"/>
                <w:sz w:val="23"/>
                <w:szCs w:val="23"/>
              </w:rPr>
            </w:pPr>
            <w:r w:rsidRPr="00AC3CF8">
              <w:rPr>
                <w:rFonts w:cs="Times New Roman"/>
                <w:sz w:val="23"/>
                <w:szCs w:val="23"/>
              </w:rPr>
              <w:t>- результаты натурных обследований (видео, картограммы, ведомости) в полном объеме на жестком диске в одном экземпляре;</w:t>
            </w:r>
          </w:p>
          <w:p w14:paraId="7B3FB4E7" w14:textId="77777777" w:rsidR="00B12053" w:rsidRPr="00AC3CF8" w:rsidRDefault="00B12053" w:rsidP="00FC015D">
            <w:pPr>
              <w:ind w:left="46"/>
              <w:jc w:val="both"/>
              <w:rPr>
                <w:rFonts w:cs="Times New Roman"/>
                <w:sz w:val="23"/>
                <w:szCs w:val="23"/>
              </w:rPr>
            </w:pPr>
            <w:r w:rsidRPr="00AC3CF8">
              <w:rPr>
                <w:rFonts w:cs="Times New Roman"/>
                <w:sz w:val="23"/>
                <w:szCs w:val="23"/>
              </w:rPr>
              <w:t>- ссылка на веб-сервис с данными доступа (логин, пароль).</w:t>
            </w:r>
          </w:p>
          <w:p w14:paraId="560BF8E7" w14:textId="77777777" w:rsidR="00B12053" w:rsidRPr="00AC3CF8" w:rsidRDefault="00B12053" w:rsidP="00FC015D">
            <w:pPr>
              <w:ind w:left="46"/>
              <w:jc w:val="both"/>
              <w:rPr>
                <w:rFonts w:cs="Times New Roman"/>
                <w:sz w:val="23"/>
                <w:szCs w:val="23"/>
              </w:rPr>
            </w:pPr>
            <w:r w:rsidRPr="00AC3CF8">
              <w:rPr>
                <w:rFonts w:cs="Times New Roman"/>
                <w:sz w:val="23"/>
                <w:szCs w:val="23"/>
              </w:rPr>
              <w:t>Отчет о научно-исследовательской работе оформляется Исполнителем в соответствии с требованиями ГОСТ 7.32-2001.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2458A0D8" w14:textId="77777777" w:rsidR="00B12053" w:rsidRPr="00AC3CF8" w:rsidRDefault="00B12053" w:rsidP="00FC015D">
            <w:pPr>
              <w:ind w:right="107" w:firstLine="13"/>
              <w:jc w:val="both"/>
              <w:rPr>
                <w:rFonts w:cs="Times New Roman"/>
                <w:sz w:val="23"/>
                <w:szCs w:val="23"/>
              </w:rPr>
            </w:pPr>
            <w:r w:rsidRPr="00AC3CF8">
              <w:rPr>
                <w:rFonts w:cs="Times New Roman"/>
                <w:sz w:val="23"/>
                <w:szCs w:val="23"/>
              </w:rPr>
              <w:t>Исполнитель обязан предоставить Заказчику доступ к веб-сервису, размещенному на ресурсах Исполнителя, на безвозмездной основе и без ограничения по времени использования.</w:t>
            </w:r>
          </w:p>
        </w:tc>
      </w:tr>
      <w:tr w:rsidR="00B12053" w:rsidRPr="00142CE5" w14:paraId="6E21842A" w14:textId="77777777" w:rsidTr="003529F5">
        <w:trPr>
          <w:trHeight w:val="324"/>
        </w:trPr>
        <w:tc>
          <w:tcPr>
            <w:tcW w:w="282" w:type="pct"/>
            <w:tcBorders>
              <w:top w:val="single" w:sz="4" w:space="0" w:color="auto"/>
              <w:left w:val="single" w:sz="4" w:space="0" w:color="auto"/>
              <w:bottom w:val="single" w:sz="4" w:space="0" w:color="auto"/>
              <w:right w:val="single" w:sz="4" w:space="0" w:color="auto"/>
            </w:tcBorders>
            <w:vAlign w:val="center"/>
          </w:tcPr>
          <w:p w14:paraId="03F3F545" w14:textId="77777777" w:rsidR="00B12053" w:rsidRPr="00AC3CF8" w:rsidRDefault="00B12053" w:rsidP="00FC015D">
            <w:pPr>
              <w:jc w:val="center"/>
              <w:rPr>
                <w:rFonts w:cs="Times New Roman"/>
                <w:sz w:val="23"/>
                <w:szCs w:val="23"/>
              </w:rPr>
            </w:pPr>
            <w:r w:rsidRPr="00AC3CF8">
              <w:rPr>
                <w:rFonts w:cs="Times New Roman"/>
                <w:sz w:val="23"/>
                <w:szCs w:val="23"/>
              </w:rPr>
              <w:t>11</w:t>
            </w:r>
          </w:p>
        </w:tc>
        <w:tc>
          <w:tcPr>
            <w:tcW w:w="1157" w:type="pct"/>
            <w:tcBorders>
              <w:top w:val="single" w:sz="4" w:space="0" w:color="auto"/>
              <w:left w:val="single" w:sz="4" w:space="0" w:color="auto"/>
              <w:bottom w:val="single" w:sz="4" w:space="0" w:color="auto"/>
              <w:right w:val="single" w:sz="4" w:space="0" w:color="auto"/>
            </w:tcBorders>
            <w:vAlign w:val="center"/>
          </w:tcPr>
          <w:p w14:paraId="411508B2" w14:textId="77777777" w:rsidR="00B12053" w:rsidRPr="00AC3CF8" w:rsidRDefault="00B12053" w:rsidP="00FC015D">
            <w:pPr>
              <w:jc w:val="center"/>
              <w:rPr>
                <w:rFonts w:cs="Times New Roman"/>
                <w:sz w:val="23"/>
                <w:szCs w:val="23"/>
              </w:rPr>
            </w:pPr>
            <w:r w:rsidRPr="00AC3CF8">
              <w:rPr>
                <w:rFonts w:cs="Times New Roman"/>
                <w:sz w:val="23"/>
                <w:szCs w:val="23"/>
              </w:rPr>
              <w:t>Особые условия</w:t>
            </w:r>
          </w:p>
        </w:tc>
        <w:tc>
          <w:tcPr>
            <w:tcW w:w="3561" w:type="pct"/>
            <w:tcBorders>
              <w:top w:val="single" w:sz="4" w:space="0" w:color="auto"/>
              <w:left w:val="single" w:sz="4" w:space="0" w:color="auto"/>
              <w:bottom w:val="single" w:sz="4" w:space="0" w:color="auto"/>
              <w:right w:val="single" w:sz="4" w:space="0" w:color="auto"/>
            </w:tcBorders>
            <w:vAlign w:val="center"/>
          </w:tcPr>
          <w:p w14:paraId="5EFB6A15" w14:textId="77777777" w:rsidR="00B12053" w:rsidRPr="00AC3CF8" w:rsidRDefault="00B12053" w:rsidP="00FC015D">
            <w:pPr>
              <w:ind w:left="32"/>
              <w:jc w:val="both"/>
              <w:rPr>
                <w:rFonts w:cs="Times New Roman"/>
                <w:sz w:val="23"/>
                <w:szCs w:val="23"/>
              </w:rPr>
            </w:pPr>
            <w:r w:rsidRPr="00AC3CF8">
              <w:rPr>
                <w:rFonts w:eastAsia="Calibri" w:cs="Times New Roman"/>
                <w:bCs/>
                <w:sz w:val="23"/>
                <w:szCs w:val="23"/>
                <w:shd w:val="clear" w:color="auto" w:fill="FFFFFF"/>
              </w:rPr>
              <w:t>При проведении работ следует руководствоваться нормативно-техническими документами, указанными в настоящем Техническом задании.</w:t>
            </w:r>
          </w:p>
        </w:tc>
      </w:tr>
      <w:tr w:rsidR="00B12053" w:rsidRPr="00142CE5" w14:paraId="1A04B9F4" w14:textId="77777777" w:rsidTr="003529F5">
        <w:trPr>
          <w:trHeight w:val="324"/>
        </w:trPr>
        <w:tc>
          <w:tcPr>
            <w:tcW w:w="282" w:type="pct"/>
            <w:tcBorders>
              <w:top w:val="single" w:sz="4" w:space="0" w:color="auto"/>
              <w:left w:val="single" w:sz="4" w:space="0" w:color="auto"/>
              <w:bottom w:val="single" w:sz="4" w:space="0" w:color="auto"/>
              <w:right w:val="single" w:sz="4" w:space="0" w:color="auto"/>
            </w:tcBorders>
            <w:vAlign w:val="center"/>
          </w:tcPr>
          <w:p w14:paraId="16D8259D" w14:textId="77777777" w:rsidR="00B12053" w:rsidRPr="00AC3CF8" w:rsidRDefault="00B12053" w:rsidP="00FC015D">
            <w:pPr>
              <w:jc w:val="center"/>
              <w:rPr>
                <w:rFonts w:cs="Times New Roman"/>
                <w:sz w:val="23"/>
                <w:szCs w:val="23"/>
              </w:rPr>
            </w:pPr>
            <w:r w:rsidRPr="00AC3CF8">
              <w:rPr>
                <w:rFonts w:cs="Times New Roman"/>
                <w:sz w:val="23"/>
                <w:szCs w:val="23"/>
              </w:rPr>
              <w:lastRenderedPageBreak/>
              <w:t>12</w:t>
            </w:r>
          </w:p>
        </w:tc>
        <w:tc>
          <w:tcPr>
            <w:tcW w:w="1157" w:type="pct"/>
            <w:tcBorders>
              <w:top w:val="single" w:sz="4" w:space="0" w:color="auto"/>
              <w:left w:val="single" w:sz="4" w:space="0" w:color="auto"/>
              <w:bottom w:val="single" w:sz="4" w:space="0" w:color="auto"/>
              <w:right w:val="single" w:sz="4" w:space="0" w:color="auto"/>
            </w:tcBorders>
            <w:vAlign w:val="center"/>
          </w:tcPr>
          <w:p w14:paraId="7D27B04E" w14:textId="77777777" w:rsidR="00B12053" w:rsidRPr="00AC3CF8" w:rsidRDefault="00B12053" w:rsidP="00FC015D">
            <w:pPr>
              <w:jc w:val="center"/>
              <w:rPr>
                <w:rFonts w:cs="Times New Roman"/>
                <w:sz w:val="23"/>
                <w:szCs w:val="23"/>
              </w:rPr>
            </w:pPr>
            <w:r w:rsidRPr="00AC3CF8">
              <w:rPr>
                <w:rFonts w:cs="Times New Roman"/>
                <w:sz w:val="23"/>
                <w:szCs w:val="23"/>
              </w:rPr>
              <w:t>Гарантийные обязательства и дополнительные условия</w:t>
            </w:r>
          </w:p>
        </w:tc>
        <w:tc>
          <w:tcPr>
            <w:tcW w:w="3561" w:type="pct"/>
            <w:tcBorders>
              <w:top w:val="single" w:sz="4" w:space="0" w:color="auto"/>
              <w:left w:val="single" w:sz="4" w:space="0" w:color="auto"/>
              <w:bottom w:val="single" w:sz="4" w:space="0" w:color="auto"/>
              <w:right w:val="single" w:sz="4" w:space="0" w:color="auto"/>
            </w:tcBorders>
            <w:vAlign w:val="center"/>
          </w:tcPr>
          <w:p w14:paraId="76A389FB" w14:textId="77777777" w:rsidR="00B12053" w:rsidRPr="00AC3CF8" w:rsidRDefault="00B12053" w:rsidP="00FC015D">
            <w:pPr>
              <w:tabs>
                <w:tab w:val="left" w:pos="490"/>
                <w:tab w:val="left" w:pos="851"/>
              </w:tabs>
              <w:jc w:val="both"/>
              <w:rPr>
                <w:rFonts w:eastAsia="Calibri" w:cs="Times New Roman"/>
                <w:sz w:val="23"/>
                <w:szCs w:val="23"/>
              </w:rPr>
            </w:pPr>
            <w:r w:rsidRPr="00AC3CF8">
              <w:rPr>
                <w:rFonts w:eastAsia="Calibri" w:cs="Times New Roman"/>
                <w:sz w:val="23"/>
                <w:szCs w:val="23"/>
              </w:rPr>
              <w:t>Гарантийный срок на выполненные работы - 12 месяцев с момента подписания акта приемки выполненных работ.</w:t>
            </w:r>
          </w:p>
          <w:p w14:paraId="7AF166E1" w14:textId="77777777" w:rsidR="00B12053" w:rsidRPr="00AC3CF8" w:rsidRDefault="00B12053" w:rsidP="00FC015D">
            <w:pPr>
              <w:tabs>
                <w:tab w:val="left" w:pos="490"/>
                <w:tab w:val="left" w:pos="851"/>
              </w:tabs>
              <w:jc w:val="both"/>
              <w:rPr>
                <w:rFonts w:eastAsia="Calibri" w:cs="Times New Roman"/>
                <w:sz w:val="23"/>
                <w:szCs w:val="23"/>
              </w:rPr>
            </w:pPr>
            <w:r w:rsidRPr="00AC3CF8">
              <w:rPr>
                <w:rFonts w:eastAsia="Calibri" w:cs="Times New Roman"/>
                <w:sz w:val="23"/>
                <w:szCs w:val="23"/>
              </w:rPr>
              <w:t xml:space="preserve">В течение этого срока при выявлении недостатков и неточностей в разработанной документации, в том числе при получении Заказчиком согласований, предусмотренных законодательством Исполнитель </w:t>
            </w:r>
            <w:r w:rsidRPr="00AC3CF8">
              <w:rPr>
                <w:rFonts w:cs="Times New Roman"/>
                <w:sz w:val="23"/>
                <w:szCs w:val="23"/>
              </w:rPr>
              <w:t xml:space="preserve">(организация-разработчик) </w:t>
            </w:r>
            <w:r w:rsidRPr="00AC3CF8">
              <w:rPr>
                <w:rFonts w:eastAsia="Calibri" w:cs="Times New Roman"/>
                <w:sz w:val="23"/>
                <w:szCs w:val="23"/>
              </w:rPr>
              <w:t>обязан устранить выявленные недостатки за свой счет в сроки, установленные Заказчиком.</w:t>
            </w:r>
          </w:p>
        </w:tc>
      </w:tr>
      <w:tr w:rsidR="00B12053" w:rsidRPr="00142CE5" w14:paraId="7743949D" w14:textId="77777777" w:rsidTr="003529F5">
        <w:trPr>
          <w:trHeight w:val="324"/>
        </w:trPr>
        <w:tc>
          <w:tcPr>
            <w:tcW w:w="282" w:type="pct"/>
            <w:tcBorders>
              <w:top w:val="single" w:sz="4" w:space="0" w:color="auto"/>
              <w:left w:val="single" w:sz="4" w:space="0" w:color="auto"/>
              <w:bottom w:val="single" w:sz="4" w:space="0" w:color="auto"/>
              <w:right w:val="single" w:sz="4" w:space="0" w:color="auto"/>
            </w:tcBorders>
            <w:vAlign w:val="center"/>
          </w:tcPr>
          <w:p w14:paraId="425E94FD" w14:textId="77777777" w:rsidR="00B12053" w:rsidRPr="00AC3CF8" w:rsidRDefault="00B12053" w:rsidP="00FC015D">
            <w:pPr>
              <w:jc w:val="center"/>
              <w:rPr>
                <w:rFonts w:cs="Times New Roman"/>
                <w:sz w:val="23"/>
                <w:szCs w:val="23"/>
              </w:rPr>
            </w:pPr>
            <w:r w:rsidRPr="00AC3CF8">
              <w:rPr>
                <w:rFonts w:cs="Times New Roman"/>
                <w:sz w:val="23"/>
                <w:szCs w:val="23"/>
              </w:rPr>
              <w:t>13</w:t>
            </w:r>
          </w:p>
        </w:tc>
        <w:tc>
          <w:tcPr>
            <w:tcW w:w="1157" w:type="pct"/>
            <w:tcBorders>
              <w:top w:val="single" w:sz="4" w:space="0" w:color="auto"/>
              <w:left w:val="single" w:sz="4" w:space="0" w:color="auto"/>
              <w:bottom w:val="single" w:sz="4" w:space="0" w:color="auto"/>
              <w:right w:val="single" w:sz="4" w:space="0" w:color="auto"/>
            </w:tcBorders>
            <w:vAlign w:val="center"/>
          </w:tcPr>
          <w:p w14:paraId="41869576" w14:textId="77777777" w:rsidR="00B12053" w:rsidRPr="00AC3CF8" w:rsidRDefault="00B12053" w:rsidP="00FC015D">
            <w:pPr>
              <w:jc w:val="center"/>
              <w:rPr>
                <w:rFonts w:cs="Times New Roman"/>
                <w:sz w:val="23"/>
                <w:szCs w:val="23"/>
              </w:rPr>
            </w:pPr>
            <w:r w:rsidRPr="00AC3CF8">
              <w:rPr>
                <w:rFonts w:cs="Times New Roman"/>
                <w:sz w:val="23"/>
                <w:szCs w:val="23"/>
              </w:rPr>
              <w:t>Срок выполнения работ</w:t>
            </w:r>
          </w:p>
        </w:tc>
        <w:tc>
          <w:tcPr>
            <w:tcW w:w="3561" w:type="pct"/>
            <w:tcBorders>
              <w:top w:val="single" w:sz="4" w:space="0" w:color="auto"/>
              <w:left w:val="single" w:sz="4" w:space="0" w:color="auto"/>
              <w:bottom w:val="single" w:sz="4" w:space="0" w:color="auto"/>
              <w:right w:val="single" w:sz="4" w:space="0" w:color="auto"/>
            </w:tcBorders>
            <w:vAlign w:val="center"/>
          </w:tcPr>
          <w:p w14:paraId="6320AAC1" w14:textId="77777777" w:rsidR="00B12053" w:rsidRPr="00AC3CF8" w:rsidRDefault="00B12053" w:rsidP="00FC015D">
            <w:pPr>
              <w:tabs>
                <w:tab w:val="left" w:pos="490"/>
                <w:tab w:val="left" w:pos="851"/>
              </w:tabs>
              <w:jc w:val="both"/>
              <w:rPr>
                <w:rFonts w:eastAsia="Calibri" w:cs="Times New Roman"/>
                <w:sz w:val="23"/>
                <w:szCs w:val="23"/>
              </w:rPr>
            </w:pPr>
            <w:r w:rsidRPr="00AC3CF8">
              <w:rPr>
                <w:rFonts w:eastAsia="Calibri" w:cs="Times New Roman"/>
                <w:sz w:val="23"/>
                <w:szCs w:val="23"/>
              </w:rPr>
              <w:t>Сдача работ по разработке комплексной схемы организации дорожного движения (КСОДД) – не позднее 06.12.2020 года.</w:t>
            </w:r>
          </w:p>
        </w:tc>
      </w:tr>
    </w:tbl>
    <w:p w14:paraId="34D4AF7F" w14:textId="77777777" w:rsidR="00070AF3" w:rsidRPr="003C2EA1" w:rsidRDefault="00070AF3" w:rsidP="00070AF3">
      <w:pPr>
        <w:pStyle w:val="ad"/>
      </w:pPr>
      <w:r w:rsidRPr="003C2EA1">
        <w:br w:type="page"/>
      </w:r>
    </w:p>
    <w:p w14:paraId="5E5D7580" w14:textId="6223B003" w:rsidR="00070AF3" w:rsidRPr="003C2EA1" w:rsidRDefault="00305ECC" w:rsidP="00486DAE">
      <w:pPr>
        <w:pStyle w:val="aff6"/>
        <w:rPr>
          <w:rFonts w:cs="Times New Roman"/>
        </w:rPr>
      </w:pPr>
      <w:bookmarkStart w:id="83" w:name="_Toc57937320"/>
      <w:r w:rsidRPr="003C2EA1">
        <w:rPr>
          <w:rFonts w:cs="Times New Roman"/>
          <w:caps w:val="0"/>
        </w:rPr>
        <w:lastRenderedPageBreak/>
        <w:t>ВВЕДЕНИЕ</w:t>
      </w:r>
      <w:bookmarkEnd w:id="83"/>
    </w:p>
    <w:p w14:paraId="42718B96" w14:textId="2FDDAD1B" w:rsidR="00070AF3" w:rsidRPr="003C2EA1" w:rsidRDefault="00070AF3" w:rsidP="00486DAE">
      <w:pPr>
        <w:pStyle w:val="ad"/>
        <w:rPr>
          <w:lang w:eastAsia="ru-RU"/>
        </w:rPr>
      </w:pPr>
      <w:r w:rsidRPr="003C2EA1">
        <w:rPr>
          <w:lang w:eastAsia="ru-RU"/>
        </w:rPr>
        <w:t xml:space="preserve">Комплексная схема организации дорожного движения – это тактический документ, предполагающий развитие транспортной инфраструктуры муниципального образования на кратко-, средне- и долгосрочный периоды, включая разработку перспективных мероприятий, направленных на обеспечение безопасности дорожного движения, упорядочение и улучшение условий дорожного движения транспортных средств и пешеходов, повышение качества транспортного обслуживания населения, организацию пропуска прогнозируемого потока ТС и пешеходов, повышение пропускной способности дорог и эффективности их использования, организацию транспортного обслуживания новых и реконструируемых объектов капитального строительства различного функционального назначения, снижение экономических потерь при осуществлении дорожного движения транспортных средств и пешеходов, снижение негативного воздействия автомобильного транспорта на окружающую среду. Документ разрабатывается на базе решений, предусмотренных Схемой территориального планирования </w:t>
      </w:r>
      <w:r w:rsidR="00EB33BA">
        <w:rPr>
          <w:lang w:eastAsia="ru-RU"/>
        </w:rPr>
        <w:t>С</w:t>
      </w:r>
      <w:r w:rsidR="004333AA">
        <w:rPr>
          <w:lang w:eastAsia="ru-RU"/>
        </w:rPr>
        <w:t>ланцевского</w:t>
      </w:r>
      <w:r w:rsidRPr="003C2EA1">
        <w:rPr>
          <w:lang w:eastAsia="ru-RU"/>
        </w:rPr>
        <w:t xml:space="preserve"> муниципального района Ленинградской области</w:t>
      </w:r>
      <w:r w:rsidR="00486DAE" w:rsidRPr="003C2EA1">
        <w:rPr>
          <w:lang w:eastAsia="ru-RU"/>
        </w:rPr>
        <w:t>, утвержденной в 201</w:t>
      </w:r>
      <w:r w:rsidR="00F832E7">
        <w:rPr>
          <w:lang w:eastAsia="ru-RU"/>
        </w:rPr>
        <w:t>2</w:t>
      </w:r>
      <w:r w:rsidRPr="003C2EA1">
        <w:rPr>
          <w:lang w:eastAsia="ru-RU"/>
        </w:rPr>
        <w:t xml:space="preserve"> г.</w:t>
      </w:r>
    </w:p>
    <w:p w14:paraId="1904DC66" w14:textId="77777777" w:rsidR="00070AF3" w:rsidRPr="003C2EA1" w:rsidRDefault="00070AF3" w:rsidP="00486DAE">
      <w:pPr>
        <w:pStyle w:val="ad"/>
      </w:pPr>
      <w:r w:rsidRPr="003C2EA1">
        <w:t>Научно-исследовательская работа состоит из 3-х этапов:</w:t>
      </w:r>
    </w:p>
    <w:p w14:paraId="6A8805E6" w14:textId="5FD3BAE1" w:rsidR="00070AF3" w:rsidRPr="003C2EA1" w:rsidRDefault="00070AF3" w:rsidP="00486DAE">
      <w:pPr>
        <w:pStyle w:val="a8"/>
      </w:pPr>
      <w:r w:rsidRPr="003C2EA1">
        <w:t>характеристика сложившейся с</w:t>
      </w:r>
      <w:r w:rsidR="00066611" w:rsidRPr="003C2EA1">
        <w:t>итуации по ОДД на территории МО;</w:t>
      </w:r>
    </w:p>
    <w:p w14:paraId="7F574861" w14:textId="3C082990" w:rsidR="00070AF3" w:rsidRPr="003C2EA1" w:rsidRDefault="00070AF3" w:rsidP="00486DAE">
      <w:pPr>
        <w:pStyle w:val="a8"/>
      </w:pPr>
      <w:r w:rsidRPr="003C2EA1">
        <w:t>ра</w:t>
      </w:r>
      <w:r w:rsidR="00066611" w:rsidRPr="003C2EA1">
        <w:t>зработка транспортной модели МО;</w:t>
      </w:r>
    </w:p>
    <w:p w14:paraId="5280ACCB" w14:textId="77777777" w:rsidR="00070AF3" w:rsidRPr="003C2EA1" w:rsidRDefault="00070AF3" w:rsidP="00486DAE">
      <w:pPr>
        <w:pStyle w:val="a8"/>
      </w:pPr>
      <w:r w:rsidRPr="003C2EA1">
        <w:t>разработка программы мероприятий КСОДД на прогнозные периоды и разработка геоинформационной системы с результатами работ.</w:t>
      </w:r>
    </w:p>
    <w:p w14:paraId="2D71D5D1" w14:textId="77777777" w:rsidR="00070AF3" w:rsidRPr="003C2EA1" w:rsidRDefault="00070AF3" w:rsidP="00486DAE">
      <w:pPr>
        <w:pStyle w:val="ad"/>
        <w:rPr>
          <w:lang w:eastAsia="ru-RU"/>
        </w:rPr>
      </w:pPr>
      <w:r w:rsidRPr="003C2EA1">
        <w:rPr>
          <w:lang w:eastAsia="ru-RU"/>
        </w:rPr>
        <w:t>Каждый этап представлен в соответствующих разделах настоящей КСОДД в виде текстового материала и графических приложений.</w:t>
      </w:r>
    </w:p>
    <w:p w14:paraId="03248640" w14:textId="77777777" w:rsidR="00070AF3" w:rsidRPr="003C2EA1" w:rsidRDefault="00070AF3" w:rsidP="00070AF3">
      <w:pPr>
        <w:suppressAutoHyphens w:val="0"/>
        <w:spacing w:after="160" w:line="259" w:lineRule="auto"/>
        <w:rPr>
          <w:rFonts w:ascii="Times New Roman" w:eastAsiaTheme="majorEastAsia" w:hAnsi="Times New Roman" w:cs="Times New Roman"/>
          <w:b/>
          <w:caps/>
          <w:color w:val="000000"/>
          <w:kern w:val="26"/>
          <w:sz w:val="26"/>
          <w:szCs w:val="26"/>
          <w:shd w:val="clear" w:color="auto" w:fill="FFFFFF"/>
        </w:rPr>
      </w:pPr>
      <w:r w:rsidRPr="003C2EA1">
        <w:rPr>
          <w:rFonts w:ascii="Times New Roman" w:hAnsi="Times New Roman" w:cs="Times New Roman"/>
        </w:rPr>
        <w:br w:type="page"/>
      </w:r>
    </w:p>
    <w:p w14:paraId="2B3EF821" w14:textId="77777777" w:rsidR="00070AF3" w:rsidRPr="003C2EA1" w:rsidRDefault="00070AF3" w:rsidP="00070AF3">
      <w:pPr>
        <w:pStyle w:val="aff0"/>
        <w:outlineLvl w:val="0"/>
      </w:pPr>
      <w:bookmarkStart w:id="84" w:name="_Toc57937321"/>
      <w:r w:rsidRPr="003C2EA1">
        <w:lastRenderedPageBreak/>
        <w:t>1 ПАСПОРТ КСОДД</w:t>
      </w:r>
      <w:bookmarkEnd w:id="84"/>
    </w:p>
    <w:tbl>
      <w:tblPr>
        <w:tblStyle w:val="afff9"/>
        <w:tblW w:w="5000" w:type="pct"/>
        <w:tblLook w:val="04A0" w:firstRow="1" w:lastRow="0" w:firstColumn="1" w:lastColumn="0" w:noHBand="0" w:noVBand="1"/>
      </w:tblPr>
      <w:tblGrid>
        <w:gridCol w:w="2547"/>
        <w:gridCol w:w="6798"/>
      </w:tblGrid>
      <w:tr w:rsidR="00070AF3" w:rsidRPr="003C2EA1" w14:paraId="03175DE9" w14:textId="77777777" w:rsidTr="00DF7550">
        <w:tc>
          <w:tcPr>
            <w:tcW w:w="1363" w:type="pct"/>
          </w:tcPr>
          <w:p w14:paraId="29C1CA48" w14:textId="77777777" w:rsidR="00070AF3" w:rsidRPr="003C2EA1" w:rsidRDefault="00070AF3" w:rsidP="005454FA">
            <w:pPr>
              <w:widowControl w:val="0"/>
              <w:spacing w:line="276" w:lineRule="auto"/>
              <w:rPr>
                <w:rFonts w:ascii="Times New Roman" w:hAnsi="Times New Roman" w:cs="Times New Roman"/>
              </w:rPr>
            </w:pPr>
            <w:r w:rsidRPr="003C2EA1">
              <w:rPr>
                <w:rFonts w:ascii="Times New Roman" w:hAnsi="Times New Roman" w:cs="Times New Roman"/>
              </w:rPr>
              <w:t>Наименование КСОДД</w:t>
            </w:r>
          </w:p>
        </w:tc>
        <w:tc>
          <w:tcPr>
            <w:tcW w:w="3637" w:type="pct"/>
          </w:tcPr>
          <w:p w14:paraId="0A79F0CB" w14:textId="366999F4" w:rsidR="00070AF3" w:rsidRPr="003C2EA1" w:rsidRDefault="00070AF3" w:rsidP="00F832E7">
            <w:pPr>
              <w:pStyle w:val="affd"/>
              <w:widowControl w:val="0"/>
              <w:kinsoku w:val="0"/>
              <w:overflowPunct w:val="0"/>
              <w:spacing w:after="0" w:line="276" w:lineRule="auto"/>
              <w:ind w:firstLine="0"/>
            </w:pPr>
            <w:r w:rsidRPr="003C2EA1">
              <w:rPr>
                <w:shd w:val="clear" w:color="auto" w:fill="FFFFFF"/>
                <w:lang w:eastAsia="ja-JP"/>
              </w:rPr>
              <w:t xml:space="preserve">Комплексная схема организации дорожного движения в границах </w:t>
            </w:r>
            <w:r w:rsidR="00F832E7">
              <w:rPr>
                <w:shd w:val="clear" w:color="auto" w:fill="FFFFFF"/>
                <w:lang w:eastAsia="ja-JP"/>
              </w:rPr>
              <w:t>Сланцевского</w:t>
            </w:r>
            <w:r w:rsidRPr="003C2EA1">
              <w:rPr>
                <w:shd w:val="clear" w:color="auto" w:fill="FFFFFF"/>
                <w:lang w:eastAsia="ja-JP"/>
              </w:rPr>
              <w:t xml:space="preserve"> муниципального района Ленинградской области </w:t>
            </w:r>
          </w:p>
        </w:tc>
      </w:tr>
      <w:tr w:rsidR="00070AF3" w:rsidRPr="003C2EA1" w14:paraId="56985EDE" w14:textId="77777777" w:rsidTr="00DF7550">
        <w:tc>
          <w:tcPr>
            <w:tcW w:w="1363" w:type="pct"/>
          </w:tcPr>
          <w:p w14:paraId="327A7608" w14:textId="77777777" w:rsidR="00070AF3" w:rsidRPr="003C2EA1" w:rsidRDefault="00070AF3" w:rsidP="005454FA">
            <w:pPr>
              <w:widowControl w:val="0"/>
              <w:spacing w:line="276" w:lineRule="auto"/>
              <w:rPr>
                <w:rFonts w:ascii="Times New Roman" w:hAnsi="Times New Roman" w:cs="Times New Roman"/>
              </w:rPr>
            </w:pPr>
            <w:r w:rsidRPr="003C2EA1">
              <w:rPr>
                <w:rFonts w:ascii="Times New Roman" w:hAnsi="Times New Roman" w:cs="Times New Roman"/>
              </w:rPr>
              <w:t>Основания для разработки КСОДД</w:t>
            </w:r>
          </w:p>
        </w:tc>
        <w:tc>
          <w:tcPr>
            <w:tcW w:w="3637" w:type="pct"/>
          </w:tcPr>
          <w:p w14:paraId="1F0EE834" w14:textId="77777777" w:rsidR="00070AF3" w:rsidRPr="003C2EA1" w:rsidRDefault="00070AF3" w:rsidP="00B12053">
            <w:pPr>
              <w:pStyle w:val="af4"/>
              <w:widowControl w:val="0"/>
              <w:numPr>
                <w:ilvl w:val="0"/>
                <w:numId w:val="70"/>
              </w:numPr>
              <w:autoSpaceDE w:val="0"/>
              <w:autoSpaceDN w:val="0"/>
              <w:adjustRightInd w:val="0"/>
              <w:spacing w:after="0" w:afterAutospacing="0" w:line="276" w:lineRule="auto"/>
              <w:ind w:left="0" w:firstLine="0"/>
              <w:rPr>
                <w:sz w:val="24"/>
                <w:szCs w:val="24"/>
              </w:rPr>
            </w:pPr>
            <w:r w:rsidRPr="003C2EA1">
              <w:rPr>
                <w:rFonts w:eastAsia="Calibri"/>
                <w:sz w:val="24"/>
                <w:szCs w:val="24"/>
              </w:rPr>
              <w:t>Федеральный закон от 10.12.1995 № 196-ФЗ «О безопасности дорожного движения»;</w:t>
            </w:r>
          </w:p>
          <w:p w14:paraId="19EECE76" w14:textId="77777777" w:rsidR="00070AF3" w:rsidRPr="003C2EA1" w:rsidRDefault="00070AF3" w:rsidP="00B12053">
            <w:pPr>
              <w:pStyle w:val="TableParagraph"/>
              <w:numPr>
                <w:ilvl w:val="0"/>
                <w:numId w:val="70"/>
              </w:numPr>
              <w:tabs>
                <w:tab w:val="left" w:pos="585"/>
              </w:tabs>
              <w:kinsoku w:val="0"/>
              <w:overflowPunct w:val="0"/>
              <w:spacing w:line="276" w:lineRule="auto"/>
              <w:ind w:left="0" w:firstLine="0"/>
              <w:rPr>
                <w:rFonts w:eastAsia="Times New Roman"/>
                <w:bCs/>
              </w:rPr>
            </w:pPr>
            <w:r w:rsidRPr="003C2EA1">
              <w:rPr>
                <w:rFonts w:eastAsia="Times New Roman"/>
                <w:bCs/>
              </w:rPr>
              <w:t>Федеральный закон от 29.12.2017 № 443-ФЗ «Об организации дорожного движения в Российской Федерации и о внесении изменений в отдельные законодательные акты Российской Федерации»;</w:t>
            </w:r>
          </w:p>
          <w:p w14:paraId="797347DA" w14:textId="77777777" w:rsidR="00070AF3" w:rsidRPr="003C2EA1" w:rsidRDefault="00070AF3" w:rsidP="00B12053">
            <w:pPr>
              <w:pStyle w:val="TableParagraph"/>
              <w:numPr>
                <w:ilvl w:val="0"/>
                <w:numId w:val="70"/>
              </w:numPr>
              <w:tabs>
                <w:tab w:val="left" w:pos="585"/>
              </w:tabs>
              <w:kinsoku w:val="0"/>
              <w:overflowPunct w:val="0"/>
              <w:spacing w:line="276" w:lineRule="auto"/>
              <w:ind w:left="0" w:firstLine="0"/>
              <w:rPr>
                <w:rFonts w:eastAsia="Times New Roman"/>
                <w:bCs/>
              </w:rPr>
            </w:pPr>
            <w:r w:rsidRPr="003C2EA1">
              <w:rPr>
                <w:rFonts w:eastAsia="Times New Roman"/>
                <w:bCs/>
              </w:rPr>
              <w:t>Приказ Министерства транспорта РФ от 26.12.2018 г. №480 «Об утверждении Правил подготовки документации по организации дорожного движения».</w:t>
            </w:r>
          </w:p>
        </w:tc>
      </w:tr>
      <w:tr w:rsidR="00070AF3" w:rsidRPr="003C2EA1" w14:paraId="646545D0" w14:textId="77777777" w:rsidTr="00DF7550">
        <w:tc>
          <w:tcPr>
            <w:tcW w:w="1363" w:type="pct"/>
          </w:tcPr>
          <w:p w14:paraId="2E7C6169" w14:textId="77777777" w:rsidR="00070AF3" w:rsidRPr="003C2EA1" w:rsidRDefault="00070AF3" w:rsidP="005454FA">
            <w:pPr>
              <w:widowControl w:val="0"/>
              <w:spacing w:line="276" w:lineRule="auto"/>
              <w:rPr>
                <w:rFonts w:ascii="Times New Roman" w:hAnsi="Times New Roman" w:cs="Times New Roman"/>
              </w:rPr>
            </w:pPr>
            <w:r w:rsidRPr="003C2EA1">
              <w:rPr>
                <w:rFonts w:ascii="Times New Roman" w:hAnsi="Times New Roman" w:cs="Times New Roman"/>
              </w:rPr>
              <w:t>Наименование заказчика</w:t>
            </w:r>
          </w:p>
        </w:tc>
        <w:tc>
          <w:tcPr>
            <w:tcW w:w="3637" w:type="pct"/>
            <w:vAlign w:val="center"/>
          </w:tcPr>
          <w:p w14:paraId="74B1CF29" w14:textId="607AE617" w:rsidR="00070AF3" w:rsidRPr="003C2EA1" w:rsidRDefault="00070AF3" w:rsidP="00B136FA">
            <w:pPr>
              <w:widowControl w:val="0"/>
              <w:spacing w:line="276" w:lineRule="auto"/>
              <w:rPr>
                <w:rFonts w:ascii="Times New Roman" w:hAnsi="Times New Roman" w:cs="Times New Roman"/>
              </w:rPr>
            </w:pPr>
            <w:r w:rsidRPr="003C2EA1">
              <w:rPr>
                <w:rFonts w:ascii="Times New Roman" w:hAnsi="Times New Roman" w:cs="Times New Roman"/>
              </w:rPr>
              <w:t>А</w:t>
            </w:r>
            <w:r w:rsidR="00D81304" w:rsidRPr="003C2EA1">
              <w:rPr>
                <w:rFonts w:ascii="Times New Roman" w:hAnsi="Times New Roman" w:cs="Times New Roman"/>
              </w:rPr>
              <w:t xml:space="preserve">дминистрация </w:t>
            </w:r>
            <w:r w:rsidR="00F832E7">
              <w:rPr>
                <w:shd w:val="clear" w:color="auto" w:fill="FFFFFF"/>
                <w:lang w:eastAsia="ja-JP"/>
              </w:rPr>
              <w:t>Сланцевского</w:t>
            </w:r>
            <w:r w:rsidR="00F832E7" w:rsidRPr="003C2EA1">
              <w:rPr>
                <w:shd w:val="clear" w:color="auto" w:fill="FFFFFF"/>
                <w:lang w:eastAsia="ja-JP"/>
              </w:rPr>
              <w:t xml:space="preserve"> </w:t>
            </w:r>
            <w:r w:rsidR="00E80D3F" w:rsidRPr="003C2EA1">
              <w:rPr>
                <w:rFonts w:ascii="Times New Roman" w:hAnsi="Times New Roman" w:cs="Times New Roman"/>
              </w:rPr>
              <w:t>муници</w:t>
            </w:r>
            <w:r w:rsidR="00D81304" w:rsidRPr="003C2EA1">
              <w:rPr>
                <w:rFonts w:ascii="Times New Roman" w:hAnsi="Times New Roman" w:cs="Times New Roman"/>
              </w:rPr>
              <w:t xml:space="preserve">пального </w:t>
            </w:r>
            <w:r w:rsidR="00E80D3F" w:rsidRPr="003C2EA1">
              <w:rPr>
                <w:rFonts w:ascii="Times New Roman" w:hAnsi="Times New Roman" w:cs="Times New Roman"/>
              </w:rPr>
              <w:t>район</w:t>
            </w:r>
            <w:r w:rsidR="00D81304" w:rsidRPr="003C2EA1">
              <w:rPr>
                <w:rFonts w:ascii="Times New Roman" w:hAnsi="Times New Roman" w:cs="Times New Roman"/>
              </w:rPr>
              <w:t>а</w:t>
            </w:r>
            <w:r w:rsidRPr="003C2EA1">
              <w:rPr>
                <w:rFonts w:ascii="Times New Roman" w:hAnsi="Times New Roman" w:cs="Times New Roman"/>
              </w:rPr>
              <w:t xml:space="preserve"> </w:t>
            </w:r>
            <w:r w:rsidR="00D81304" w:rsidRPr="003C2EA1">
              <w:rPr>
                <w:rFonts w:ascii="Times New Roman" w:hAnsi="Times New Roman" w:cs="Times New Roman"/>
              </w:rPr>
              <w:t>Ленинградской области</w:t>
            </w:r>
          </w:p>
        </w:tc>
      </w:tr>
      <w:tr w:rsidR="00070AF3" w:rsidRPr="003C2EA1" w14:paraId="0B207482" w14:textId="77777777" w:rsidTr="00DF7550">
        <w:tc>
          <w:tcPr>
            <w:tcW w:w="1363" w:type="pct"/>
          </w:tcPr>
          <w:p w14:paraId="1C342863" w14:textId="77777777" w:rsidR="00070AF3" w:rsidRPr="003C2EA1" w:rsidRDefault="00070AF3" w:rsidP="005454FA">
            <w:pPr>
              <w:widowControl w:val="0"/>
              <w:spacing w:line="276" w:lineRule="auto"/>
              <w:rPr>
                <w:rFonts w:ascii="Times New Roman" w:hAnsi="Times New Roman" w:cs="Times New Roman"/>
              </w:rPr>
            </w:pPr>
            <w:r w:rsidRPr="003C2EA1">
              <w:rPr>
                <w:rFonts w:ascii="Times New Roman" w:hAnsi="Times New Roman" w:cs="Times New Roman"/>
              </w:rPr>
              <w:t>Местонахождение заказчика</w:t>
            </w:r>
          </w:p>
        </w:tc>
        <w:tc>
          <w:tcPr>
            <w:tcW w:w="3637" w:type="pct"/>
            <w:vAlign w:val="center"/>
          </w:tcPr>
          <w:p w14:paraId="17FE200E" w14:textId="5CFBCA3B" w:rsidR="00070AF3" w:rsidRPr="003C2EA1" w:rsidRDefault="005454FA" w:rsidP="00B136FA">
            <w:pPr>
              <w:pStyle w:val="TableParagraph"/>
              <w:tabs>
                <w:tab w:val="left" w:pos="585"/>
              </w:tabs>
              <w:kinsoku w:val="0"/>
              <w:overflowPunct w:val="0"/>
              <w:spacing w:line="276" w:lineRule="auto"/>
              <w:ind w:left="0"/>
              <w:jc w:val="left"/>
              <w:rPr>
                <w:rFonts w:eastAsia="Times New Roman"/>
                <w:bCs/>
              </w:rPr>
            </w:pPr>
            <w:r w:rsidRPr="003C2EA1">
              <w:rPr>
                <w:rFonts w:eastAsia="Times New Roman"/>
                <w:bCs/>
              </w:rPr>
              <w:t>187650, Ленинградская область, г. Бокситогорск, ул. Социалистическая, д.9</w:t>
            </w:r>
          </w:p>
        </w:tc>
      </w:tr>
      <w:tr w:rsidR="00070AF3" w:rsidRPr="003C2EA1" w14:paraId="7AE90FFA" w14:textId="77777777" w:rsidTr="00DF7550">
        <w:tc>
          <w:tcPr>
            <w:tcW w:w="1363" w:type="pct"/>
          </w:tcPr>
          <w:p w14:paraId="77225446" w14:textId="77777777" w:rsidR="00070AF3" w:rsidRPr="003C2EA1" w:rsidRDefault="00070AF3" w:rsidP="005454FA">
            <w:pPr>
              <w:widowControl w:val="0"/>
              <w:spacing w:line="276" w:lineRule="auto"/>
              <w:rPr>
                <w:rFonts w:ascii="Times New Roman" w:hAnsi="Times New Roman" w:cs="Times New Roman"/>
              </w:rPr>
            </w:pPr>
            <w:r w:rsidRPr="003C2EA1">
              <w:rPr>
                <w:rFonts w:ascii="Times New Roman" w:hAnsi="Times New Roman" w:cs="Times New Roman"/>
              </w:rPr>
              <w:t>Наименование разработчиков КСОДД</w:t>
            </w:r>
          </w:p>
        </w:tc>
        <w:tc>
          <w:tcPr>
            <w:tcW w:w="3637" w:type="pct"/>
            <w:vAlign w:val="center"/>
          </w:tcPr>
          <w:p w14:paraId="7B07F258" w14:textId="77777777" w:rsidR="00070AF3" w:rsidRPr="003C2EA1" w:rsidRDefault="00070AF3" w:rsidP="00B136FA">
            <w:pPr>
              <w:widowControl w:val="0"/>
              <w:spacing w:line="276" w:lineRule="auto"/>
              <w:rPr>
                <w:rFonts w:ascii="Times New Roman" w:hAnsi="Times New Roman" w:cs="Times New Roman"/>
              </w:rPr>
            </w:pPr>
            <w:r w:rsidRPr="003C2EA1">
              <w:rPr>
                <w:rFonts w:ascii="Times New Roman" w:hAnsi="Times New Roman" w:cs="Times New Roman"/>
              </w:rPr>
              <w:t>ООО «Дорнадзор»</w:t>
            </w:r>
          </w:p>
        </w:tc>
      </w:tr>
      <w:tr w:rsidR="00070AF3" w:rsidRPr="003C2EA1" w14:paraId="292FCCA5" w14:textId="77777777" w:rsidTr="00DF7550">
        <w:tc>
          <w:tcPr>
            <w:tcW w:w="1363" w:type="pct"/>
          </w:tcPr>
          <w:p w14:paraId="5A16ED51" w14:textId="77777777" w:rsidR="00070AF3" w:rsidRPr="003C2EA1" w:rsidRDefault="00070AF3" w:rsidP="005454FA">
            <w:pPr>
              <w:widowControl w:val="0"/>
              <w:spacing w:line="276" w:lineRule="auto"/>
              <w:rPr>
                <w:rFonts w:ascii="Times New Roman" w:hAnsi="Times New Roman" w:cs="Times New Roman"/>
              </w:rPr>
            </w:pPr>
            <w:r w:rsidRPr="003C2EA1">
              <w:rPr>
                <w:rFonts w:ascii="Times New Roman" w:hAnsi="Times New Roman" w:cs="Times New Roman"/>
              </w:rPr>
              <w:t>Местонахождение разработчиков КСОДД</w:t>
            </w:r>
          </w:p>
        </w:tc>
        <w:tc>
          <w:tcPr>
            <w:tcW w:w="3637" w:type="pct"/>
            <w:vAlign w:val="center"/>
          </w:tcPr>
          <w:p w14:paraId="3C9B343D" w14:textId="77777777" w:rsidR="00070AF3" w:rsidRPr="003C2EA1" w:rsidRDefault="00070AF3" w:rsidP="00B136FA">
            <w:pPr>
              <w:widowControl w:val="0"/>
              <w:spacing w:line="276" w:lineRule="auto"/>
              <w:rPr>
                <w:rFonts w:ascii="Times New Roman" w:hAnsi="Times New Roman" w:cs="Times New Roman"/>
              </w:rPr>
            </w:pPr>
            <w:r w:rsidRPr="003C2EA1">
              <w:rPr>
                <w:rFonts w:ascii="Times New Roman" w:hAnsi="Times New Roman" w:cs="Times New Roman"/>
              </w:rPr>
              <w:t>197198, Санкт-Петербург, Малый пр. ПС, д. 5, оф. 100</w:t>
            </w:r>
          </w:p>
        </w:tc>
      </w:tr>
      <w:tr w:rsidR="00070AF3" w:rsidRPr="003C2EA1" w14:paraId="59B0DB5C" w14:textId="77777777" w:rsidTr="00DF7550">
        <w:tc>
          <w:tcPr>
            <w:tcW w:w="1363" w:type="pct"/>
          </w:tcPr>
          <w:p w14:paraId="29CAB088" w14:textId="77777777" w:rsidR="00070AF3" w:rsidRPr="003C2EA1" w:rsidRDefault="00070AF3" w:rsidP="005454FA">
            <w:pPr>
              <w:widowControl w:val="0"/>
              <w:spacing w:line="276" w:lineRule="auto"/>
              <w:rPr>
                <w:rFonts w:ascii="Times New Roman" w:hAnsi="Times New Roman" w:cs="Times New Roman"/>
              </w:rPr>
            </w:pPr>
            <w:r w:rsidRPr="003C2EA1">
              <w:rPr>
                <w:rFonts w:ascii="Times New Roman" w:hAnsi="Times New Roman" w:cs="Times New Roman"/>
              </w:rPr>
              <w:t>Цели и задачи КСОДД</w:t>
            </w:r>
          </w:p>
        </w:tc>
        <w:tc>
          <w:tcPr>
            <w:tcW w:w="3637" w:type="pct"/>
          </w:tcPr>
          <w:p w14:paraId="5FE31C09" w14:textId="77777777" w:rsidR="00070AF3" w:rsidRPr="003C2EA1" w:rsidRDefault="00070AF3" w:rsidP="005454FA">
            <w:pPr>
              <w:pStyle w:val="s1"/>
              <w:widowControl w:val="0"/>
              <w:shd w:val="clear" w:color="auto" w:fill="FFFFFF"/>
              <w:spacing w:before="0" w:beforeAutospacing="0" w:after="0" w:afterAutospacing="0" w:line="276" w:lineRule="auto"/>
              <w:jc w:val="both"/>
            </w:pPr>
            <w:r w:rsidRPr="003C2EA1">
              <w:t>Цель:</w:t>
            </w:r>
          </w:p>
          <w:p w14:paraId="26B75BD0" w14:textId="7212FC25" w:rsidR="00070AF3" w:rsidRPr="003C2EA1" w:rsidRDefault="00070AF3" w:rsidP="005454FA">
            <w:pPr>
              <w:pStyle w:val="a8"/>
              <w:spacing w:line="276" w:lineRule="auto"/>
              <w:ind w:firstLine="0"/>
              <w:rPr>
                <w:sz w:val="24"/>
              </w:rPr>
            </w:pPr>
            <w:r w:rsidRPr="003C2EA1">
              <w:rPr>
                <w:sz w:val="24"/>
              </w:rPr>
              <w:t xml:space="preserve">формирование комплексных решений об организации </w:t>
            </w:r>
            <w:r w:rsidRPr="00F832E7">
              <w:rPr>
                <w:sz w:val="24"/>
              </w:rPr>
              <w:t xml:space="preserve">дорожного движения на территории </w:t>
            </w:r>
            <w:r w:rsidR="00F832E7" w:rsidRPr="00F832E7">
              <w:rPr>
                <w:sz w:val="24"/>
                <w:shd w:val="clear" w:color="auto" w:fill="FFFFFF"/>
                <w:lang w:eastAsia="ja-JP"/>
              </w:rPr>
              <w:t xml:space="preserve">Сланцевского </w:t>
            </w:r>
            <w:r w:rsidRPr="00F832E7">
              <w:rPr>
                <w:bCs/>
                <w:sz w:val="24"/>
              </w:rPr>
              <w:t>муниципального района Ленинградской области</w:t>
            </w:r>
            <w:r w:rsidRPr="00F832E7">
              <w:rPr>
                <w:sz w:val="24"/>
              </w:rPr>
              <w:t>, реализующих</w:t>
            </w:r>
            <w:r w:rsidRPr="003C2EA1">
              <w:rPr>
                <w:sz w:val="24"/>
              </w:rPr>
              <w:t xml:space="preserve"> долгосрочные стратегические направления обеспечения эффективности организации дорожного движения и совершенствования деятельности в области организации дорожного движения;</w:t>
            </w:r>
          </w:p>
          <w:p w14:paraId="634A0C88" w14:textId="46395793" w:rsidR="00070AF3" w:rsidRPr="003C2EA1" w:rsidRDefault="00070AF3" w:rsidP="005454FA">
            <w:pPr>
              <w:pStyle w:val="a8"/>
              <w:spacing w:line="276" w:lineRule="auto"/>
              <w:ind w:firstLine="0"/>
              <w:rPr>
                <w:sz w:val="24"/>
              </w:rPr>
            </w:pPr>
            <w:r w:rsidRPr="003C2EA1">
              <w:rPr>
                <w:sz w:val="24"/>
              </w:rPr>
              <w:t xml:space="preserve">разработка мероприятий, направленных на увеличение пропускной способности улично-дорожной сети </w:t>
            </w:r>
            <w:r w:rsidR="00F832E7" w:rsidRPr="00F832E7">
              <w:rPr>
                <w:sz w:val="24"/>
                <w:shd w:val="clear" w:color="auto" w:fill="FFFFFF"/>
                <w:lang w:eastAsia="ja-JP"/>
              </w:rPr>
              <w:t xml:space="preserve">Сланцевского </w:t>
            </w:r>
            <w:r w:rsidRPr="003C2EA1">
              <w:rPr>
                <w:bCs/>
                <w:sz w:val="24"/>
              </w:rPr>
              <w:t>муниципального района Ленинградской области</w:t>
            </w:r>
            <w:r w:rsidRPr="003C2EA1">
              <w:rPr>
                <w:sz w:val="24"/>
              </w:rPr>
              <w:t>, предупреждения заторных ситуаций с учетом изменения транспортных потребностей, снижения аварийности и негативного воздействия транспортных средств на окружающую среду и здоровье населения, а также формирование базы данных о нормативно-правовой основе управления, существующем состоянии, прогнозируемых изменениях и перспективах развития транспортной инфраструктуры.</w:t>
            </w:r>
          </w:p>
          <w:p w14:paraId="2ACFB2AC" w14:textId="77777777" w:rsidR="00070AF3" w:rsidRPr="003C2EA1" w:rsidRDefault="00070AF3" w:rsidP="005454FA">
            <w:pPr>
              <w:pStyle w:val="a8"/>
              <w:numPr>
                <w:ilvl w:val="0"/>
                <w:numId w:val="0"/>
              </w:numPr>
              <w:spacing w:line="276" w:lineRule="auto"/>
              <w:rPr>
                <w:sz w:val="24"/>
              </w:rPr>
            </w:pPr>
            <w:r w:rsidRPr="003C2EA1">
              <w:rPr>
                <w:sz w:val="24"/>
              </w:rPr>
              <w:t>Задачи:</w:t>
            </w:r>
          </w:p>
          <w:p w14:paraId="7D062E39" w14:textId="17A98A5B" w:rsidR="00070AF3" w:rsidRPr="003C2EA1" w:rsidRDefault="00070AF3" w:rsidP="005454FA">
            <w:pPr>
              <w:pStyle w:val="a8"/>
              <w:spacing w:line="276" w:lineRule="auto"/>
              <w:ind w:firstLine="0"/>
              <w:rPr>
                <w:sz w:val="24"/>
              </w:rPr>
            </w:pPr>
            <w:r w:rsidRPr="003C2EA1">
              <w:rPr>
                <w:sz w:val="24"/>
              </w:rPr>
              <w:t xml:space="preserve">сбор и анализ данных о параметрах улично-дорожной </w:t>
            </w:r>
            <w:r w:rsidRPr="003C2EA1">
              <w:rPr>
                <w:sz w:val="24"/>
              </w:rPr>
              <w:lastRenderedPageBreak/>
              <w:t xml:space="preserve">сети и существующей схеме организации дорожного движения (далее – ОДД) на территории </w:t>
            </w:r>
            <w:r w:rsidR="00F832E7" w:rsidRPr="00F832E7">
              <w:rPr>
                <w:sz w:val="24"/>
                <w:shd w:val="clear" w:color="auto" w:fill="FFFFFF"/>
                <w:lang w:eastAsia="ja-JP"/>
              </w:rPr>
              <w:t xml:space="preserve">Сланцевского </w:t>
            </w:r>
            <w:r w:rsidRPr="003C2EA1">
              <w:rPr>
                <w:bCs/>
                <w:sz w:val="24"/>
              </w:rPr>
              <w:t>муниципального района Ленинградской области</w:t>
            </w:r>
            <w:r w:rsidRPr="003C2EA1">
              <w:rPr>
                <w:sz w:val="24"/>
              </w:rPr>
              <w:t>, выявление проблем, обусловленных недостатками в развитии территориальной транспортной системы;</w:t>
            </w:r>
          </w:p>
          <w:p w14:paraId="71283452" w14:textId="13337D66" w:rsidR="00070AF3" w:rsidRPr="003C2EA1" w:rsidRDefault="00070AF3" w:rsidP="005454FA">
            <w:pPr>
              <w:pStyle w:val="a8"/>
              <w:spacing w:line="276" w:lineRule="auto"/>
              <w:ind w:firstLine="0"/>
              <w:rPr>
                <w:sz w:val="24"/>
              </w:rPr>
            </w:pPr>
            <w:r w:rsidRPr="003C2EA1">
              <w:rPr>
                <w:sz w:val="24"/>
              </w:rPr>
              <w:t xml:space="preserve">анализ существующей системы пассажирского транспорта на территории </w:t>
            </w:r>
            <w:r w:rsidR="00F832E7" w:rsidRPr="00F832E7">
              <w:rPr>
                <w:sz w:val="24"/>
                <w:shd w:val="clear" w:color="auto" w:fill="FFFFFF"/>
                <w:lang w:eastAsia="ja-JP"/>
              </w:rPr>
              <w:t xml:space="preserve">Сланцевского </w:t>
            </w:r>
            <w:r w:rsidRPr="003C2EA1">
              <w:rPr>
                <w:bCs/>
                <w:sz w:val="24"/>
              </w:rPr>
              <w:t>муниципального района Ленинградской области</w:t>
            </w:r>
            <w:r w:rsidRPr="003C2EA1">
              <w:rPr>
                <w:sz w:val="24"/>
              </w:rPr>
              <w:t>;</w:t>
            </w:r>
          </w:p>
          <w:p w14:paraId="2E6C121F" w14:textId="77777777" w:rsidR="00070AF3" w:rsidRPr="003C2EA1" w:rsidRDefault="00070AF3" w:rsidP="005454FA">
            <w:pPr>
              <w:pStyle w:val="a8"/>
              <w:spacing w:line="276" w:lineRule="auto"/>
              <w:ind w:firstLine="0"/>
              <w:rPr>
                <w:sz w:val="24"/>
              </w:rPr>
            </w:pPr>
            <w:r w:rsidRPr="003C2EA1">
              <w:rPr>
                <w:sz w:val="24"/>
              </w:rPr>
              <w:t>определение парковочных пространств, создание реестра парковочных пространств, определение парковочных пространств, которые могут использоваться в качестве платных парковок;</w:t>
            </w:r>
          </w:p>
          <w:p w14:paraId="02FFEB22" w14:textId="42335F1C" w:rsidR="00070AF3" w:rsidRPr="003C2EA1" w:rsidRDefault="00070AF3" w:rsidP="005454FA">
            <w:pPr>
              <w:pStyle w:val="a8"/>
              <w:spacing w:line="276" w:lineRule="auto"/>
              <w:ind w:firstLine="0"/>
              <w:rPr>
                <w:sz w:val="24"/>
              </w:rPr>
            </w:pPr>
            <w:r w:rsidRPr="003C2EA1">
              <w:rPr>
                <w:sz w:val="24"/>
              </w:rPr>
              <w:t xml:space="preserve">анализ планов социально-экономического развития </w:t>
            </w:r>
            <w:r w:rsidR="00776BB7" w:rsidRPr="00776BB7">
              <w:rPr>
                <w:sz w:val="24"/>
                <w:shd w:val="clear" w:color="auto" w:fill="FFFFFF"/>
                <w:lang w:eastAsia="ja-JP"/>
              </w:rPr>
              <w:t xml:space="preserve">Сланцевского </w:t>
            </w:r>
            <w:r w:rsidRPr="003C2EA1">
              <w:rPr>
                <w:bCs/>
                <w:sz w:val="24"/>
              </w:rPr>
              <w:t>муниципального района Ленинградской области</w:t>
            </w:r>
            <w:r w:rsidRPr="003C2EA1">
              <w:rPr>
                <w:sz w:val="24"/>
              </w:rPr>
              <w:t>;</w:t>
            </w:r>
          </w:p>
          <w:p w14:paraId="2EEC2FD9" w14:textId="41624D8C" w:rsidR="00070AF3" w:rsidRPr="003C2EA1" w:rsidRDefault="00070AF3" w:rsidP="005454FA">
            <w:pPr>
              <w:pStyle w:val="a8"/>
              <w:spacing w:line="276" w:lineRule="auto"/>
              <w:ind w:firstLine="0"/>
              <w:rPr>
                <w:sz w:val="24"/>
              </w:rPr>
            </w:pPr>
            <w:r w:rsidRPr="003C2EA1">
              <w:rPr>
                <w:sz w:val="24"/>
              </w:rPr>
              <w:t xml:space="preserve">разработка мероприятий по оптимизации схемы ОДД и повышению безопасности дорожного движения на территории </w:t>
            </w:r>
            <w:r w:rsidR="00776BB7" w:rsidRPr="00776BB7">
              <w:rPr>
                <w:sz w:val="24"/>
                <w:shd w:val="clear" w:color="auto" w:fill="FFFFFF"/>
                <w:lang w:eastAsia="ja-JP"/>
              </w:rPr>
              <w:t xml:space="preserve">Сланцевского </w:t>
            </w:r>
            <w:r w:rsidRPr="003C2EA1">
              <w:rPr>
                <w:bCs/>
                <w:sz w:val="24"/>
              </w:rPr>
              <w:t>муниципального района Ленинградской области</w:t>
            </w:r>
            <w:r w:rsidRPr="003C2EA1">
              <w:rPr>
                <w:sz w:val="24"/>
              </w:rPr>
              <w:t>;</w:t>
            </w:r>
          </w:p>
          <w:p w14:paraId="35F47007" w14:textId="55141EAD" w:rsidR="00070AF3" w:rsidRPr="003C2EA1" w:rsidRDefault="00070AF3" w:rsidP="005454FA">
            <w:pPr>
              <w:pStyle w:val="a8"/>
              <w:spacing w:line="276" w:lineRule="auto"/>
              <w:ind w:firstLine="0"/>
              <w:rPr>
                <w:sz w:val="24"/>
              </w:rPr>
            </w:pPr>
            <w:r w:rsidRPr="003C2EA1">
              <w:rPr>
                <w:sz w:val="24"/>
              </w:rPr>
              <w:t xml:space="preserve">разработка мероприятий по оптимизации парковочного пространства на территории </w:t>
            </w:r>
            <w:r w:rsidR="00776BB7" w:rsidRPr="00776BB7">
              <w:rPr>
                <w:sz w:val="24"/>
                <w:shd w:val="clear" w:color="auto" w:fill="FFFFFF"/>
                <w:lang w:eastAsia="ja-JP"/>
              </w:rPr>
              <w:t xml:space="preserve">Сланцевского </w:t>
            </w:r>
            <w:r w:rsidRPr="003C2EA1">
              <w:rPr>
                <w:bCs/>
                <w:sz w:val="24"/>
              </w:rPr>
              <w:t>муниципального района Ленинградской области</w:t>
            </w:r>
            <w:r w:rsidRPr="003C2EA1">
              <w:rPr>
                <w:sz w:val="24"/>
              </w:rPr>
              <w:t>, включая мероприятия по организации и развитию транспортно-пересадочных узлов;</w:t>
            </w:r>
          </w:p>
          <w:p w14:paraId="7D7A7F00" w14:textId="44C61443" w:rsidR="00070AF3" w:rsidRPr="003C2EA1" w:rsidRDefault="00070AF3" w:rsidP="005454FA">
            <w:pPr>
              <w:pStyle w:val="a8"/>
              <w:spacing w:line="276" w:lineRule="auto"/>
              <w:ind w:firstLine="0"/>
              <w:rPr>
                <w:sz w:val="24"/>
              </w:rPr>
            </w:pPr>
            <w:r w:rsidRPr="003C2EA1">
              <w:rPr>
                <w:sz w:val="24"/>
              </w:rPr>
              <w:t xml:space="preserve">разработка мероприятий по оптимизации работы системы пассажирского транспорта с учетом существующих и прогнозных характеристик пассажиропотоков на территории </w:t>
            </w:r>
            <w:r w:rsidR="00776BB7" w:rsidRPr="00776BB7">
              <w:rPr>
                <w:sz w:val="24"/>
                <w:shd w:val="clear" w:color="auto" w:fill="FFFFFF"/>
                <w:lang w:eastAsia="ja-JP"/>
              </w:rPr>
              <w:t xml:space="preserve">Сланцевского </w:t>
            </w:r>
            <w:r w:rsidRPr="003C2EA1">
              <w:rPr>
                <w:bCs/>
                <w:sz w:val="24"/>
              </w:rPr>
              <w:t>муниципального района Ленинградской области</w:t>
            </w:r>
            <w:r w:rsidRPr="003C2EA1">
              <w:rPr>
                <w:sz w:val="24"/>
              </w:rPr>
              <w:t>;</w:t>
            </w:r>
          </w:p>
          <w:p w14:paraId="5F67279F" w14:textId="002A4287" w:rsidR="00070AF3" w:rsidRPr="003C2EA1" w:rsidRDefault="00070AF3" w:rsidP="005454FA">
            <w:pPr>
              <w:pStyle w:val="a8"/>
              <w:spacing w:line="276" w:lineRule="auto"/>
              <w:ind w:firstLine="0"/>
              <w:rPr>
                <w:sz w:val="24"/>
              </w:rPr>
            </w:pPr>
            <w:r w:rsidRPr="003C2EA1">
              <w:rPr>
                <w:sz w:val="24"/>
              </w:rPr>
              <w:t xml:space="preserve">разработка мероприятий по развитию пешеходной инфраструктуры на территории </w:t>
            </w:r>
            <w:r w:rsidR="00776BB7" w:rsidRPr="00776BB7">
              <w:rPr>
                <w:sz w:val="24"/>
                <w:shd w:val="clear" w:color="auto" w:fill="FFFFFF"/>
                <w:lang w:eastAsia="ja-JP"/>
              </w:rPr>
              <w:t xml:space="preserve">Сланцевского </w:t>
            </w:r>
            <w:r w:rsidRPr="003C2EA1">
              <w:rPr>
                <w:bCs/>
                <w:sz w:val="24"/>
              </w:rPr>
              <w:t>муниципального района Ленинградской области</w:t>
            </w:r>
            <w:r w:rsidRPr="003C2EA1">
              <w:rPr>
                <w:sz w:val="24"/>
              </w:rPr>
              <w:t>;</w:t>
            </w:r>
          </w:p>
          <w:p w14:paraId="1367EC16" w14:textId="680BADC0" w:rsidR="00070AF3" w:rsidRPr="003C2EA1" w:rsidRDefault="00070AF3" w:rsidP="005454FA">
            <w:pPr>
              <w:pStyle w:val="a8"/>
              <w:spacing w:line="276" w:lineRule="auto"/>
              <w:ind w:firstLine="0"/>
              <w:rPr>
                <w:sz w:val="24"/>
              </w:rPr>
            </w:pPr>
            <w:r w:rsidRPr="003C2EA1">
              <w:rPr>
                <w:sz w:val="24"/>
              </w:rPr>
              <w:t xml:space="preserve">разработка мероприятий по развитию велосипедного движения на территории </w:t>
            </w:r>
            <w:r w:rsidR="00776BB7" w:rsidRPr="00776BB7">
              <w:rPr>
                <w:sz w:val="24"/>
                <w:shd w:val="clear" w:color="auto" w:fill="FFFFFF"/>
                <w:lang w:eastAsia="ja-JP"/>
              </w:rPr>
              <w:t xml:space="preserve">Сланцевского </w:t>
            </w:r>
            <w:r w:rsidRPr="003C2EA1">
              <w:rPr>
                <w:bCs/>
                <w:sz w:val="24"/>
              </w:rPr>
              <w:t>муниципального района Ленинградской области</w:t>
            </w:r>
            <w:r w:rsidRPr="003C2EA1">
              <w:rPr>
                <w:sz w:val="24"/>
              </w:rPr>
              <w:t>;</w:t>
            </w:r>
          </w:p>
          <w:p w14:paraId="14D8BBFF" w14:textId="0DF31A2A" w:rsidR="00070AF3" w:rsidRPr="003C2EA1" w:rsidRDefault="00070AF3" w:rsidP="005454FA">
            <w:pPr>
              <w:pStyle w:val="a8"/>
              <w:spacing w:line="276" w:lineRule="auto"/>
              <w:ind w:firstLine="0"/>
              <w:rPr>
                <w:sz w:val="24"/>
              </w:rPr>
            </w:pPr>
            <w:r w:rsidRPr="003C2EA1">
              <w:rPr>
                <w:sz w:val="24"/>
              </w:rPr>
              <w:t xml:space="preserve">разработка мероприятий по повышению транспортной доступности </w:t>
            </w:r>
            <w:r w:rsidR="00776BB7" w:rsidRPr="00776BB7">
              <w:rPr>
                <w:sz w:val="24"/>
                <w:shd w:val="clear" w:color="auto" w:fill="FFFFFF"/>
                <w:lang w:eastAsia="ja-JP"/>
              </w:rPr>
              <w:t xml:space="preserve">Сланцевского </w:t>
            </w:r>
            <w:r w:rsidRPr="003C2EA1">
              <w:rPr>
                <w:bCs/>
                <w:sz w:val="24"/>
              </w:rPr>
              <w:t>муниципального района Ленинградской области</w:t>
            </w:r>
            <w:r w:rsidRPr="003C2EA1">
              <w:rPr>
                <w:sz w:val="24"/>
              </w:rPr>
              <w:t xml:space="preserve"> и развитию транспортных связей с другими муниципальными образованиями и территориями.</w:t>
            </w:r>
          </w:p>
        </w:tc>
      </w:tr>
      <w:tr w:rsidR="00070AF3" w:rsidRPr="003C2EA1" w14:paraId="3137D9D4" w14:textId="77777777" w:rsidTr="00DF7550">
        <w:tc>
          <w:tcPr>
            <w:tcW w:w="1363" w:type="pct"/>
          </w:tcPr>
          <w:p w14:paraId="70DC3B53" w14:textId="77777777" w:rsidR="00070AF3" w:rsidRPr="003C2EA1" w:rsidRDefault="00070AF3" w:rsidP="005454FA">
            <w:pPr>
              <w:widowControl w:val="0"/>
              <w:spacing w:line="276" w:lineRule="auto"/>
              <w:rPr>
                <w:rFonts w:ascii="Times New Roman" w:hAnsi="Times New Roman" w:cs="Times New Roman"/>
              </w:rPr>
            </w:pPr>
            <w:r w:rsidRPr="003C2EA1">
              <w:rPr>
                <w:rFonts w:ascii="Times New Roman" w:hAnsi="Times New Roman" w:cs="Times New Roman"/>
              </w:rPr>
              <w:lastRenderedPageBreak/>
              <w:t>Показатели оценки эффективности организации дорожного движения</w:t>
            </w:r>
          </w:p>
        </w:tc>
        <w:tc>
          <w:tcPr>
            <w:tcW w:w="3637" w:type="pct"/>
          </w:tcPr>
          <w:p w14:paraId="4BDCD65D" w14:textId="77777777" w:rsidR="00070AF3" w:rsidRPr="003C2EA1" w:rsidRDefault="00070AF3" w:rsidP="00B12053">
            <w:pPr>
              <w:pStyle w:val="12"/>
              <w:widowControl w:val="0"/>
              <w:numPr>
                <w:ilvl w:val="0"/>
                <w:numId w:val="71"/>
              </w:numPr>
              <w:ind w:left="0" w:firstLine="0"/>
              <w:contextualSpacing w:val="0"/>
            </w:pPr>
            <w:r w:rsidRPr="003C2EA1">
              <w:t>Общий объем передвижений на транспорте, пасс.</w:t>
            </w:r>
          </w:p>
          <w:p w14:paraId="72188752" w14:textId="77777777" w:rsidR="00070AF3" w:rsidRPr="003C2EA1" w:rsidRDefault="00070AF3" w:rsidP="005454FA">
            <w:pPr>
              <w:pStyle w:val="12"/>
              <w:widowControl w:val="0"/>
              <w:contextualSpacing w:val="0"/>
            </w:pPr>
            <w:r w:rsidRPr="003C2EA1">
              <w:t>Объем передвижений на ОПТ, пасс.</w:t>
            </w:r>
          </w:p>
          <w:p w14:paraId="320C5751" w14:textId="77777777" w:rsidR="00070AF3" w:rsidRPr="003C2EA1" w:rsidRDefault="00070AF3" w:rsidP="005454FA">
            <w:pPr>
              <w:pStyle w:val="12"/>
              <w:widowControl w:val="0"/>
              <w:contextualSpacing w:val="0"/>
            </w:pPr>
            <w:r w:rsidRPr="003C2EA1">
              <w:t>Объем передвижений на ИТ, пасс.</w:t>
            </w:r>
          </w:p>
          <w:p w14:paraId="1E7E8217" w14:textId="77777777" w:rsidR="00070AF3" w:rsidRPr="003C2EA1" w:rsidRDefault="00070AF3" w:rsidP="005454FA">
            <w:pPr>
              <w:pStyle w:val="12"/>
              <w:widowControl w:val="0"/>
              <w:contextualSpacing w:val="0"/>
            </w:pPr>
            <w:r w:rsidRPr="003C2EA1">
              <w:t>Доля передвижений на ОПТ, %</w:t>
            </w:r>
          </w:p>
          <w:p w14:paraId="765160A7" w14:textId="77777777" w:rsidR="00070AF3" w:rsidRPr="003C2EA1" w:rsidRDefault="00070AF3" w:rsidP="005454FA">
            <w:pPr>
              <w:pStyle w:val="12"/>
              <w:widowControl w:val="0"/>
              <w:contextualSpacing w:val="0"/>
            </w:pPr>
            <w:r w:rsidRPr="003C2EA1">
              <w:t>Доля передвижений на ИТ, %</w:t>
            </w:r>
          </w:p>
          <w:p w14:paraId="2AF5DEA1" w14:textId="77777777" w:rsidR="00070AF3" w:rsidRPr="003C2EA1" w:rsidRDefault="00070AF3" w:rsidP="005454FA">
            <w:pPr>
              <w:pStyle w:val="12"/>
              <w:widowControl w:val="0"/>
              <w:contextualSpacing w:val="0"/>
            </w:pPr>
            <w:r w:rsidRPr="003C2EA1">
              <w:t>Среднее время реализации корреспонденции ОПТ, мин</w:t>
            </w:r>
          </w:p>
          <w:p w14:paraId="356A98FC" w14:textId="77777777" w:rsidR="00070AF3" w:rsidRPr="003C2EA1" w:rsidRDefault="00070AF3" w:rsidP="005454FA">
            <w:pPr>
              <w:pStyle w:val="12"/>
              <w:widowControl w:val="0"/>
              <w:contextualSpacing w:val="0"/>
            </w:pPr>
            <w:r w:rsidRPr="003C2EA1">
              <w:t>Среднее время реализации корреспонденции ИТ, мин</w:t>
            </w:r>
          </w:p>
          <w:p w14:paraId="557BD4DC" w14:textId="77777777" w:rsidR="00070AF3" w:rsidRPr="003C2EA1" w:rsidRDefault="00070AF3" w:rsidP="005454FA">
            <w:pPr>
              <w:pStyle w:val="12"/>
              <w:widowControl w:val="0"/>
              <w:contextualSpacing w:val="0"/>
            </w:pPr>
            <w:r w:rsidRPr="003C2EA1">
              <w:t>Средняя дальность поездки на ОПТ, км</w:t>
            </w:r>
          </w:p>
          <w:p w14:paraId="0AA1E98C" w14:textId="77777777" w:rsidR="00070AF3" w:rsidRPr="003C2EA1" w:rsidRDefault="00070AF3" w:rsidP="005454FA">
            <w:pPr>
              <w:pStyle w:val="12"/>
              <w:widowControl w:val="0"/>
              <w:contextualSpacing w:val="0"/>
            </w:pPr>
            <w:r w:rsidRPr="003C2EA1">
              <w:t>Средняя дальность поездки на ИТ, км</w:t>
            </w:r>
          </w:p>
          <w:p w14:paraId="00894960" w14:textId="77777777" w:rsidR="00070AF3" w:rsidRPr="003C2EA1" w:rsidRDefault="00070AF3" w:rsidP="005454FA">
            <w:pPr>
              <w:pStyle w:val="12"/>
              <w:widowControl w:val="0"/>
              <w:contextualSpacing w:val="0"/>
            </w:pPr>
            <w:r w:rsidRPr="003C2EA1">
              <w:t>Объем грузовых передвижений, физ. ед.</w:t>
            </w:r>
          </w:p>
          <w:p w14:paraId="2DD08D1E" w14:textId="77777777" w:rsidR="00070AF3" w:rsidRPr="003C2EA1" w:rsidRDefault="00070AF3" w:rsidP="005454FA">
            <w:pPr>
              <w:pStyle w:val="12"/>
              <w:widowControl w:val="0"/>
              <w:contextualSpacing w:val="0"/>
            </w:pPr>
            <w:r w:rsidRPr="003C2EA1">
              <w:lastRenderedPageBreak/>
              <w:t>Среднее время реализации корреспонденции ГТ, мин</w:t>
            </w:r>
          </w:p>
          <w:p w14:paraId="34C275F1" w14:textId="77777777" w:rsidR="00070AF3" w:rsidRPr="003C2EA1" w:rsidRDefault="00070AF3" w:rsidP="005454FA">
            <w:pPr>
              <w:pStyle w:val="12"/>
              <w:widowControl w:val="0"/>
              <w:contextualSpacing w:val="0"/>
            </w:pPr>
            <w:r w:rsidRPr="003C2EA1">
              <w:t>Средняя дальность поездки на ГТ, км</w:t>
            </w:r>
          </w:p>
          <w:p w14:paraId="23336CD1" w14:textId="77777777" w:rsidR="00070AF3" w:rsidRPr="003C2EA1" w:rsidRDefault="00070AF3" w:rsidP="005454FA">
            <w:pPr>
              <w:pStyle w:val="12"/>
              <w:widowControl w:val="0"/>
              <w:contextualSpacing w:val="0"/>
            </w:pPr>
            <w:r w:rsidRPr="003C2EA1">
              <w:t>Протяженность автомобильных дорог и улиц, работающих в режиме перегрузки в час «пик» (загрузка более 70%), км</w:t>
            </w:r>
          </w:p>
          <w:p w14:paraId="06E249FC" w14:textId="77777777" w:rsidR="00070AF3" w:rsidRPr="003C2EA1" w:rsidRDefault="00070AF3" w:rsidP="005454FA">
            <w:pPr>
              <w:pStyle w:val="12"/>
              <w:widowControl w:val="0"/>
              <w:contextualSpacing w:val="0"/>
            </w:pPr>
            <w:r w:rsidRPr="003C2EA1">
              <w:t>Доля автомобильных дорог и улиц, работающих в режиме перегрузки в час «пик» (загрузка более 70%), %</w:t>
            </w:r>
          </w:p>
          <w:p w14:paraId="323CFF48" w14:textId="77777777" w:rsidR="00070AF3" w:rsidRPr="003C2EA1" w:rsidRDefault="00070AF3" w:rsidP="005454FA">
            <w:pPr>
              <w:pStyle w:val="12"/>
              <w:widowControl w:val="0"/>
              <w:contextualSpacing w:val="0"/>
            </w:pPr>
            <w:r w:rsidRPr="003C2EA1">
              <w:t>Протяженность автомобильных дорог и улиц, работающих в режиме перегрузки в час «пик» (загрузка более 100%), км</w:t>
            </w:r>
          </w:p>
          <w:p w14:paraId="691A4E39" w14:textId="77777777" w:rsidR="00070AF3" w:rsidRPr="003C2EA1" w:rsidRDefault="00070AF3" w:rsidP="005454FA">
            <w:pPr>
              <w:pStyle w:val="12"/>
              <w:widowControl w:val="0"/>
              <w:contextualSpacing w:val="0"/>
            </w:pPr>
            <w:r w:rsidRPr="003C2EA1">
              <w:t>Доля автомобильных дорог и улиц, работающих в режиме перегрузки в час «пик» (загрузка более 100%), %</w:t>
            </w:r>
          </w:p>
        </w:tc>
      </w:tr>
      <w:tr w:rsidR="00070AF3" w:rsidRPr="003C2EA1" w14:paraId="1B1F61BB" w14:textId="77777777" w:rsidTr="00DF7550">
        <w:tc>
          <w:tcPr>
            <w:tcW w:w="1363" w:type="pct"/>
          </w:tcPr>
          <w:p w14:paraId="46AC7893" w14:textId="77777777" w:rsidR="00070AF3" w:rsidRPr="003C2EA1" w:rsidRDefault="00070AF3" w:rsidP="005454FA">
            <w:pPr>
              <w:widowControl w:val="0"/>
              <w:spacing w:line="276" w:lineRule="auto"/>
              <w:rPr>
                <w:rFonts w:ascii="Times New Roman" w:hAnsi="Times New Roman" w:cs="Times New Roman"/>
              </w:rPr>
            </w:pPr>
            <w:r w:rsidRPr="003C2EA1">
              <w:rPr>
                <w:rFonts w:ascii="Times New Roman" w:hAnsi="Times New Roman" w:cs="Times New Roman"/>
              </w:rPr>
              <w:lastRenderedPageBreak/>
              <w:t>Сроки и этапы реализации КСОДД</w:t>
            </w:r>
          </w:p>
        </w:tc>
        <w:tc>
          <w:tcPr>
            <w:tcW w:w="3637" w:type="pct"/>
          </w:tcPr>
          <w:p w14:paraId="619A8215" w14:textId="77777777" w:rsidR="00070AF3" w:rsidRPr="003C2EA1" w:rsidRDefault="00070AF3" w:rsidP="005454FA">
            <w:pPr>
              <w:widowControl w:val="0"/>
              <w:spacing w:line="276" w:lineRule="auto"/>
              <w:rPr>
                <w:rFonts w:ascii="Times New Roman" w:hAnsi="Times New Roman" w:cs="Times New Roman"/>
              </w:rPr>
            </w:pPr>
            <w:r w:rsidRPr="003C2EA1">
              <w:rPr>
                <w:rFonts w:ascii="Times New Roman" w:hAnsi="Times New Roman" w:cs="Times New Roman"/>
              </w:rPr>
              <w:t>2021 – 2035 гг., в том числе:</w:t>
            </w:r>
          </w:p>
          <w:p w14:paraId="7F7D41EE" w14:textId="2FD33BCF" w:rsidR="00070AF3" w:rsidRPr="003C2EA1" w:rsidRDefault="00070AF3" w:rsidP="005454FA">
            <w:pPr>
              <w:widowControl w:val="0"/>
              <w:spacing w:line="276" w:lineRule="auto"/>
              <w:rPr>
                <w:rFonts w:ascii="Times New Roman" w:hAnsi="Times New Roman" w:cs="Times New Roman"/>
              </w:rPr>
            </w:pPr>
            <w:r w:rsidRPr="003C2EA1">
              <w:rPr>
                <w:rFonts w:ascii="Times New Roman" w:hAnsi="Times New Roman" w:cs="Times New Roman"/>
                <w:lang w:val="en-US"/>
              </w:rPr>
              <w:t>I</w:t>
            </w:r>
            <w:r w:rsidRPr="003C2EA1">
              <w:rPr>
                <w:rFonts w:ascii="Times New Roman" w:hAnsi="Times New Roman" w:cs="Times New Roman"/>
              </w:rPr>
              <w:t xml:space="preserve"> этап – 2021</w:t>
            </w:r>
            <w:r w:rsidR="00776BB7" w:rsidRPr="003C2EA1">
              <w:rPr>
                <w:rFonts w:ascii="Times New Roman" w:hAnsi="Times New Roman" w:cs="Times New Roman"/>
              </w:rPr>
              <w:t xml:space="preserve">– </w:t>
            </w:r>
            <w:r w:rsidRPr="003C2EA1">
              <w:rPr>
                <w:rFonts w:ascii="Times New Roman" w:hAnsi="Times New Roman" w:cs="Times New Roman"/>
              </w:rPr>
              <w:t>2025 годы,</w:t>
            </w:r>
          </w:p>
          <w:p w14:paraId="035753A8" w14:textId="77777777" w:rsidR="00070AF3" w:rsidRPr="003C2EA1" w:rsidRDefault="00070AF3" w:rsidP="005454FA">
            <w:pPr>
              <w:widowControl w:val="0"/>
              <w:spacing w:line="276" w:lineRule="auto"/>
              <w:rPr>
                <w:rFonts w:ascii="Times New Roman" w:hAnsi="Times New Roman" w:cs="Times New Roman"/>
              </w:rPr>
            </w:pPr>
            <w:r w:rsidRPr="003C2EA1">
              <w:rPr>
                <w:rFonts w:ascii="Times New Roman" w:hAnsi="Times New Roman" w:cs="Times New Roman"/>
                <w:lang w:val="en-US"/>
              </w:rPr>
              <w:t>II</w:t>
            </w:r>
            <w:r w:rsidRPr="003C2EA1">
              <w:rPr>
                <w:rFonts w:ascii="Times New Roman" w:hAnsi="Times New Roman" w:cs="Times New Roman"/>
              </w:rPr>
              <w:t xml:space="preserve"> этап – 2026 – 2030 годы,</w:t>
            </w:r>
          </w:p>
          <w:p w14:paraId="483101D0" w14:textId="77777777" w:rsidR="00070AF3" w:rsidRPr="003C2EA1" w:rsidRDefault="00070AF3" w:rsidP="005454FA">
            <w:pPr>
              <w:widowControl w:val="0"/>
              <w:spacing w:line="276" w:lineRule="auto"/>
              <w:rPr>
                <w:rFonts w:ascii="Times New Roman" w:hAnsi="Times New Roman" w:cs="Times New Roman"/>
              </w:rPr>
            </w:pPr>
            <w:r w:rsidRPr="003C2EA1">
              <w:rPr>
                <w:rFonts w:ascii="Times New Roman" w:hAnsi="Times New Roman" w:cs="Times New Roman"/>
                <w:lang w:val="en-US"/>
              </w:rPr>
              <w:t>III</w:t>
            </w:r>
            <w:r w:rsidRPr="003C2EA1">
              <w:rPr>
                <w:rFonts w:ascii="Times New Roman" w:hAnsi="Times New Roman" w:cs="Times New Roman"/>
              </w:rPr>
              <w:t xml:space="preserve"> этап – 2031 – 2035 годы.</w:t>
            </w:r>
          </w:p>
        </w:tc>
      </w:tr>
      <w:tr w:rsidR="00070AF3" w:rsidRPr="003C2EA1" w14:paraId="51D3F48C" w14:textId="77777777" w:rsidTr="00DF7550">
        <w:tc>
          <w:tcPr>
            <w:tcW w:w="1363" w:type="pct"/>
            <w:shd w:val="clear" w:color="auto" w:fill="auto"/>
          </w:tcPr>
          <w:p w14:paraId="1DF4FC42" w14:textId="77777777" w:rsidR="00070AF3" w:rsidRPr="003C2EA1" w:rsidRDefault="00070AF3" w:rsidP="005454FA">
            <w:pPr>
              <w:widowControl w:val="0"/>
              <w:spacing w:line="276" w:lineRule="auto"/>
              <w:rPr>
                <w:rFonts w:ascii="Times New Roman" w:hAnsi="Times New Roman" w:cs="Times New Roman"/>
              </w:rPr>
            </w:pPr>
            <w:r w:rsidRPr="003C2EA1">
              <w:rPr>
                <w:rFonts w:ascii="Times New Roman" w:hAnsi="Times New Roman" w:cs="Times New Roman"/>
              </w:rPr>
              <w:t>Описание запланированных мероприятий по организации дорожного движения</w:t>
            </w:r>
          </w:p>
        </w:tc>
        <w:tc>
          <w:tcPr>
            <w:tcW w:w="3637" w:type="pct"/>
          </w:tcPr>
          <w:p w14:paraId="5A7E21BA" w14:textId="77777777" w:rsidR="00070AF3" w:rsidRPr="003C2EA1" w:rsidRDefault="00070AF3" w:rsidP="006E4FF9">
            <w:pPr>
              <w:widowControl w:val="0"/>
              <w:spacing w:line="276" w:lineRule="auto"/>
              <w:rPr>
                <w:rFonts w:ascii="Times New Roman" w:hAnsi="Times New Roman" w:cs="Times New Roman"/>
              </w:rPr>
            </w:pPr>
            <w:r w:rsidRPr="003C2EA1">
              <w:rPr>
                <w:rFonts w:ascii="Times New Roman" w:hAnsi="Times New Roman" w:cs="Times New Roman"/>
              </w:rPr>
              <w:t>Мероприятия по развитию улично-дорожной сети.</w:t>
            </w:r>
          </w:p>
          <w:p w14:paraId="33E0CDCA" w14:textId="77777777" w:rsidR="00070AF3" w:rsidRPr="003C2EA1" w:rsidRDefault="00070AF3" w:rsidP="006E4FF9">
            <w:pPr>
              <w:widowControl w:val="0"/>
              <w:spacing w:line="276" w:lineRule="auto"/>
              <w:rPr>
                <w:rFonts w:ascii="Times New Roman" w:hAnsi="Times New Roman" w:cs="Times New Roman"/>
              </w:rPr>
            </w:pPr>
            <w:r w:rsidRPr="003C2EA1">
              <w:rPr>
                <w:rFonts w:ascii="Times New Roman" w:hAnsi="Times New Roman" w:cs="Times New Roman"/>
              </w:rPr>
              <w:t>Мероприятия по повышению общего уровня безопасности дорожного движения.</w:t>
            </w:r>
          </w:p>
          <w:p w14:paraId="52438377" w14:textId="77777777" w:rsidR="00070AF3" w:rsidRPr="003C2EA1" w:rsidRDefault="00070AF3" w:rsidP="006E4FF9">
            <w:pPr>
              <w:widowControl w:val="0"/>
              <w:spacing w:line="276" w:lineRule="auto"/>
              <w:rPr>
                <w:rFonts w:ascii="Times New Roman" w:hAnsi="Times New Roman" w:cs="Times New Roman"/>
              </w:rPr>
            </w:pPr>
            <w:r w:rsidRPr="003C2EA1">
              <w:rPr>
                <w:rFonts w:ascii="Times New Roman" w:hAnsi="Times New Roman" w:cs="Times New Roman"/>
              </w:rPr>
              <w:t>Мероприятия по развитию городского транспорта (транспортно-пересадочных узлов, инфраструктуры для городского общественного пассажирского транспорта, парковочных пространств, инфраструктуры грузового и специализированного транспорта).</w:t>
            </w:r>
          </w:p>
          <w:p w14:paraId="03175835" w14:textId="77777777" w:rsidR="00070AF3" w:rsidRPr="003C2EA1" w:rsidRDefault="00070AF3" w:rsidP="006E4FF9">
            <w:pPr>
              <w:widowControl w:val="0"/>
              <w:spacing w:line="276" w:lineRule="auto"/>
              <w:rPr>
                <w:rFonts w:ascii="Times New Roman" w:hAnsi="Times New Roman" w:cs="Times New Roman"/>
              </w:rPr>
            </w:pPr>
            <w:r w:rsidRPr="003C2EA1">
              <w:rPr>
                <w:rFonts w:ascii="Times New Roman" w:hAnsi="Times New Roman" w:cs="Times New Roman"/>
              </w:rPr>
              <w:t>Мероприятия по развитию немоторизованного транспорта.</w:t>
            </w:r>
          </w:p>
          <w:p w14:paraId="319F92EA" w14:textId="77777777" w:rsidR="00070AF3" w:rsidRPr="003C2EA1" w:rsidRDefault="00070AF3" w:rsidP="006E4FF9">
            <w:pPr>
              <w:widowControl w:val="0"/>
              <w:spacing w:line="276" w:lineRule="auto"/>
              <w:rPr>
                <w:rFonts w:ascii="Times New Roman" w:hAnsi="Times New Roman" w:cs="Times New Roman"/>
              </w:rPr>
            </w:pPr>
            <w:r w:rsidRPr="003C2EA1">
              <w:rPr>
                <w:rFonts w:ascii="Times New Roman" w:hAnsi="Times New Roman" w:cs="Times New Roman"/>
              </w:rPr>
              <w:t>Мероприятия по снижению негативного воздействия на окружающую среду от ТС.</w:t>
            </w:r>
          </w:p>
        </w:tc>
      </w:tr>
      <w:tr w:rsidR="00070AF3" w:rsidRPr="003C2EA1" w14:paraId="20556CDF" w14:textId="77777777" w:rsidTr="00DF7550">
        <w:tc>
          <w:tcPr>
            <w:tcW w:w="1363" w:type="pct"/>
          </w:tcPr>
          <w:p w14:paraId="4B599206" w14:textId="77777777" w:rsidR="00070AF3" w:rsidRPr="003C2EA1" w:rsidRDefault="00070AF3" w:rsidP="005454FA">
            <w:pPr>
              <w:widowControl w:val="0"/>
              <w:spacing w:line="276" w:lineRule="auto"/>
              <w:rPr>
                <w:rFonts w:ascii="Times New Roman" w:hAnsi="Times New Roman" w:cs="Times New Roman"/>
                <w:highlight w:val="yellow"/>
              </w:rPr>
            </w:pPr>
            <w:r w:rsidRPr="003C2EA1">
              <w:rPr>
                <w:rFonts w:ascii="Times New Roman" w:hAnsi="Times New Roman" w:cs="Times New Roman"/>
              </w:rPr>
              <w:t>Объемы и источники финансирования КСОДД</w:t>
            </w:r>
          </w:p>
        </w:tc>
        <w:tc>
          <w:tcPr>
            <w:tcW w:w="3637" w:type="pct"/>
          </w:tcPr>
          <w:p w14:paraId="4643D0FD" w14:textId="77777777" w:rsidR="00070AF3" w:rsidRPr="00DF7550" w:rsidRDefault="00070AF3" w:rsidP="006E4FF9">
            <w:pPr>
              <w:widowControl w:val="0"/>
              <w:spacing w:line="276" w:lineRule="auto"/>
              <w:rPr>
                <w:rFonts w:ascii="Times New Roman" w:hAnsi="Times New Roman" w:cs="Times New Roman"/>
                <w:spacing w:val="2"/>
              </w:rPr>
            </w:pPr>
            <w:r w:rsidRPr="000D0207">
              <w:rPr>
                <w:rFonts w:ascii="Times New Roman" w:hAnsi="Times New Roman" w:cs="Times New Roman"/>
                <w:spacing w:val="2"/>
              </w:rPr>
              <w:t xml:space="preserve">Общий объем </w:t>
            </w:r>
            <w:r w:rsidRPr="00DF7550">
              <w:rPr>
                <w:rFonts w:ascii="Times New Roman" w:hAnsi="Times New Roman" w:cs="Times New Roman"/>
                <w:spacing w:val="2"/>
              </w:rPr>
              <w:t>финансирования КСОДД до 2035 года</w:t>
            </w:r>
          </w:p>
          <w:p w14:paraId="32B54776" w14:textId="40412B75" w:rsidR="00070AF3" w:rsidRPr="00DF7550" w:rsidRDefault="00070AF3" w:rsidP="00DF7550">
            <w:pPr>
              <w:widowControl w:val="0"/>
              <w:spacing w:line="276" w:lineRule="auto"/>
              <w:rPr>
                <w:rFonts w:ascii="Times New Roman" w:hAnsi="Times New Roman" w:cs="Times New Roman"/>
                <w:spacing w:val="2"/>
              </w:rPr>
            </w:pPr>
            <w:r w:rsidRPr="00DF7550">
              <w:rPr>
                <w:rFonts w:ascii="Times New Roman" w:hAnsi="Times New Roman" w:cs="Times New Roman"/>
                <w:spacing w:val="2"/>
              </w:rPr>
              <w:t xml:space="preserve">составляет </w:t>
            </w:r>
            <w:r w:rsidR="000D0207" w:rsidRPr="00DF7550">
              <w:rPr>
                <w:rFonts w:ascii="Times New Roman" w:hAnsi="Times New Roman" w:cs="Times New Roman"/>
                <w:spacing w:val="2"/>
              </w:rPr>
              <w:t>6 436 691,5</w:t>
            </w:r>
            <w:r w:rsidR="00F51798" w:rsidRPr="00DF7550">
              <w:rPr>
                <w:rFonts w:ascii="Times New Roman" w:hAnsi="Times New Roman" w:cs="Times New Roman"/>
                <w:spacing w:val="2"/>
              </w:rPr>
              <w:t xml:space="preserve"> тыс. руб.,</w:t>
            </w:r>
            <w:r w:rsidRPr="00DF7550">
              <w:rPr>
                <w:rFonts w:ascii="Times New Roman" w:hAnsi="Times New Roman" w:cs="Times New Roman"/>
                <w:spacing w:val="2"/>
              </w:rPr>
              <w:t xml:space="preserve"> в том числе:</w:t>
            </w:r>
          </w:p>
          <w:p w14:paraId="2732A703" w14:textId="7DAF2D74" w:rsidR="00DF7550" w:rsidRPr="00DF7550" w:rsidRDefault="000D0207" w:rsidP="00DF7550">
            <w:pPr>
              <w:pStyle w:val="a8"/>
              <w:tabs>
                <w:tab w:val="clear" w:pos="0"/>
                <w:tab w:val="left" w:pos="317"/>
              </w:tabs>
              <w:spacing w:line="276" w:lineRule="auto"/>
              <w:ind w:firstLine="34"/>
              <w:rPr>
                <w:sz w:val="24"/>
              </w:rPr>
            </w:pPr>
            <w:r w:rsidRPr="00DF7550">
              <w:rPr>
                <w:sz w:val="24"/>
              </w:rPr>
              <w:t xml:space="preserve"> </w:t>
            </w:r>
            <w:r w:rsidR="00070AF3" w:rsidRPr="00DF7550">
              <w:rPr>
                <w:sz w:val="24"/>
              </w:rPr>
              <w:t>за счет регионального бюджета –</w:t>
            </w:r>
            <w:r w:rsidRPr="00DF7550">
              <w:rPr>
                <w:sz w:val="24"/>
              </w:rPr>
              <w:t xml:space="preserve"> 6 227 772,1</w:t>
            </w:r>
            <w:r w:rsidR="00DF7550" w:rsidRPr="00DF7550">
              <w:rPr>
                <w:sz w:val="24"/>
              </w:rPr>
              <w:t xml:space="preserve"> </w:t>
            </w:r>
            <w:r w:rsidRPr="00DF7550">
              <w:rPr>
                <w:sz w:val="24"/>
              </w:rPr>
              <w:t>тыс</w:t>
            </w:r>
            <w:r w:rsidR="00070AF3" w:rsidRPr="00DF7550">
              <w:rPr>
                <w:sz w:val="24"/>
              </w:rPr>
              <w:t>. руб.;</w:t>
            </w:r>
          </w:p>
          <w:p w14:paraId="31FF0AFD" w14:textId="6C76440F" w:rsidR="00070AF3" w:rsidRPr="00DF7550" w:rsidRDefault="00DF7550" w:rsidP="00DF7550">
            <w:pPr>
              <w:pStyle w:val="a8"/>
              <w:tabs>
                <w:tab w:val="clear" w:pos="0"/>
                <w:tab w:val="left" w:pos="317"/>
              </w:tabs>
              <w:spacing w:line="276" w:lineRule="auto"/>
              <w:ind w:firstLine="34"/>
            </w:pPr>
            <w:r w:rsidRPr="00DF7550">
              <w:rPr>
                <w:sz w:val="24"/>
              </w:rPr>
              <w:t xml:space="preserve"> </w:t>
            </w:r>
            <w:r w:rsidR="00070AF3" w:rsidRPr="00DF7550">
              <w:rPr>
                <w:sz w:val="24"/>
              </w:rPr>
              <w:t>за счет местного бюджета –</w:t>
            </w:r>
            <w:r w:rsidR="000D0207" w:rsidRPr="00DF7550">
              <w:rPr>
                <w:sz w:val="24"/>
              </w:rPr>
              <w:t xml:space="preserve"> 208 919,4 тыс</w:t>
            </w:r>
            <w:r w:rsidR="005454FA" w:rsidRPr="00DF7550">
              <w:rPr>
                <w:sz w:val="24"/>
              </w:rPr>
              <w:t>. руб.</w:t>
            </w:r>
          </w:p>
        </w:tc>
      </w:tr>
    </w:tbl>
    <w:p w14:paraId="083E5C24" w14:textId="77777777" w:rsidR="00070AF3" w:rsidRPr="003C2EA1" w:rsidRDefault="00070AF3" w:rsidP="00070AF3">
      <w:pPr>
        <w:suppressAutoHyphens w:val="0"/>
        <w:spacing w:after="160" w:line="259" w:lineRule="auto"/>
        <w:rPr>
          <w:rFonts w:ascii="Times New Roman" w:eastAsiaTheme="majorEastAsia" w:hAnsi="Times New Roman" w:cs="Times New Roman"/>
          <w:b/>
          <w:kern w:val="26"/>
          <w:sz w:val="26"/>
          <w:szCs w:val="26"/>
          <w:lang w:eastAsia="ru-RU"/>
        </w:rPr>
      </w:pPr>
      <w:r w:rsidRPr="003C2EA1">
        <w:rPr>
          <w:rFonts w:ascii="Times New Roman" w:hAnsi="Times New Roman" w:cs="Times New Roman"/>
        </w:rPr>
        <w:br w:type="page"/>
      </w:r>
    </w:p>
    <w:p w14:paraId="02408815" w14:textId="77777777" w:rsidR="00776BB7" w:rsidRDefault="00776BB7" w:rsidP="00070AF3">
      <w:pPr>
        <w:widowControl w:val="0"/>
        <w:suppressAutoHyphens w:val="0"/>
        <w:spacing w:after="100" w:afterAutospacing="1" w:line="360" w:lineRule="auto"/>
        <w:jc w:val="center"/>
        <w:outlineLvl w:val="0"/>
        <w:rPr>
          <w:rFonts w:ascii="Times New Roman" w:eastAsiaTheme="majorEastAsia" w:hAnsi="Times New Roman" w:cs="Times New Roman"/>
          <w:b/>
          <w:kern w:val="26"/>
          <w:sz w:val="26"/>
          <w:szCs w:val="26"/>
        </w:rPr>
        <w:sectPr w:rsidR="00776BB7">
          <w:headerReference w:type="default" r:id="rId12"/>
          <w:footerReference w:type="default" r:id="rId13"/>
          <w:headerReference w:type="first" r:id="rId14"/>
          <w:footerReference w:type="first" r:id="rId15"/>
          <w:pgSz w:w="11906" w:h="16838"/>
          <w:pgMar w:top="1134" w:right="850" w:bottom="1134" w:left="1701" w:header="708" w:footer="708" w:gutter="0"/>
          <w:cols w:space="708"/>
          <w:docGrid w:linePitch="360"/>
        </w:sectPr>
      </w:pPr>
      <w:bookmarkStart w:id="85" w:name="_Toc26434722"/>
      <w:bookmarkStart w:id="86" w:name="_Toc37615480"/>
      <w:bookmarkStart w:id="87" w:name="_Toc41243203"/>
      <w:bookmarkStart w:id="88" w:name="_Toc34753742"/>
      <w:bookmarkStart w:id="89" w:name="_Toc12370399"/>
      <w:bookmarkStart w:id="90" w:name="_Toc14767396"/>
      <w:bookmarkEnd w:id="0"/>
    </w:p>
    <w:p w14:paraId="7DAB7F50" w14:textId="77777777" w:rsidR="00E95D70" w:rsidRPr="006E2096" w:rsidRDefault="00E95D70" w:rsidP="00E95D70">
      <w:pPr>
        <w:pStyle w:val="1e"/>
      </w:pPr>
      <w:bookmarkStart w:id="91" w:name="_Toc57937322"/>
      <w:bookmarkStart w:id="92" w:name="_Hlk54598711"/>
      <w:r>
        <w:lastRenderedPageBreak/>
        <w:t xml:space="preserve">2 </w:t>
      </w:r>
      <w:r w:rsidRPr="002E7865">
        <w:t>Х</w:t>
      </w:r>
      <w:r>
        <w:t>ар</w:t>
      </w:r>
      <w:r w:rsidRPr="002E7865">
        <w:t>актеристика существующей дорожно-транспортной ситуации МО «Сланцевский муниципальный район»</w:t>
      </w:r>
      <w:bookmarkEnd w:id="91"/>
    </w:p>
    <w:p w14:paraId="37401626" w14:textId="77777777" w:rsidR="00E95D70" w:rsidRDefault="00E95D70" w:rsidP="00E95D70">
      <w:pPr>
        <w:pStyle w:val="aff0"/>
      </w:pPr>
      <w:bookmarkStart w:id="93" w:name="_Toc57937323"/>
      <w:r>
        <w:t>2.1 Положение территории в структуре пространственной организации Ленинградской области</w:t>
      </w:r>
      <w:bookmarkEnd w:id="93"/>
    </w:p>
    <w:p w14:paraId="309E93D6" w14:textId="77777777" w:rsidR="00E95D70" w:rsidRPr="003C2EA1" w:rsidRDefault="00E95D70" w:rsidP="00E95D70">
      <w:pPr>
        <w:pStyle w:val="ad"/>
        <w:rPr>
          <w:shd w:val="clear" w:color="auto" w:fill="FFFFFF"/>
        </w:rPr>
      </w:pPr>
      <w:r w:rsidRPr="003C2EA1">
        <w:rPr>
          <w:shd w:val="clear" w:color="auto" w:fill="FFFFFF"/>
        </w:rPr>
        <w:t>Ленинградская область – субъект Российской Федерации, расположенный на северо-западе европейской части страны. Входит в состав Северо-Западного федерального округа и Северо-западного экономического района.</w:t>
      </w:r>
    </w:p>
    <w:p w14:paraId="4E9A3F06" w14:textId="77777777" w:rsidR="00E95D70" w:rsidRPr="003C2EA1" w:rsidRDefault="00E95D70" w:rsidP="00E95D70">
      <w:pPr>
        <w:pStyle w:val="ad"/>
        <w:rPr>
          <w:shd w:val="clear" w:color="auto" w:fill="FFFFFF"/>
        </w:rPr>
      </w:pPr>
      <w:r w:rsidRPr="003C2EA1">
        <w:rPr>
          <w:shd w:val="clear" w:color="auto" w:fill="FFFFFF"/>
        </w:rPr>
        <w:t>Территория – 83 908 км², что составляет 0</w:t>
      </w:r>
      <w:r>
        <w:rPr>
          <w:shd w:val="clear" w:color="auto" w:fill="FFFFFF"/>
        </w:rPr>
        <w:t>,</w:t>
      </w:r>
      <w:r w:rsidRPr="003C2EA1">
        <w:rPr>
          <w:shd w:val="clear" w:color="auto" w:fill="FFFFFF"/>
        </w:rPr>
        <w:t xml:space="preserve">49 % площади России. По этому показателю область занимает 39-е место в стране. С запада на восток область протянулась на 500 км, а наибольшая протяжённость с севера на юг составляет </w:t>
      </w:r>
      <w:r w:rsidRPr="003C2EA1">
        <w:rPr>
          <w:shd w:val="clear" w:color="auto" w:fill="FFFFFF"/>
        </w:rPr>
        <w:br/>
        <w:t>320 км. Ленинградская область на севере граничит с Республикой Карелией, на востоке – с Вологодской, на юго-востоке – с Новгородской, на юге – с Псковской, на западе в центральной части – с Санкт-Петербургом (полуанклав), на юго-западе – с Эстонией, на северо-западе – с Финляндией.</w:t>
      </w:r>
    </w:p>
    <w:p w14:paraId="0E70B18F" w14:textId="77777777" w:rsidR="00E95D70" w:rsidRPr="003C2EA1" w:rsidRDefault="00E95D70" w:rsidP="00E95D70">
      <w:pPr>
        <w:pStyle w:val="ad"/>
        <w:rPr>
          <w:shd w:val="clear" w:color="auto" w:fill="FFFFFF"/>
        </w:rPr>
      </w:pPr>
      <w:r w:rsidRPr="003C2EA1">
        <w:rPr>
          <w:shd w:val="clear" w:color="auto" w:fill="FFFFFF"/>
        </w:rPr>
        <w:t>На рисунке 2.1.1 представлено положение Ленинградской области в структуре пространственной организации Российской Федерации.</w:t>
      </w:r>
    </w:p>
    <w:p w14:paraId="14586F67" w14:textId="77777777" w:rsidR="00E95D70" w:rsidRPr="003C2EA1" w:rsidRDefault="00E95D70" w:rsidP="00E95D70">
      <w:pPr>
        <w:pStyle w:val="afff7"/>
      </w:pPr>
      <w:r w:rsidRPr="003C2EA1">
        <w:drawing>
          <wp:inline distT="0" distB="0" distL="0" distR="0" wp14:anchorId="34A67A65" wp14:editId="71B23C8C">
            <wp:extent cx="5943600" cy="3209925"/>
            <wp:effectExtent l="0" t="0" r="0" b="9525"/>
            <wp:docPr id="90" name="Рисунок 90" descr="ЛО в Р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О в РФ"/>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943600" cy="3209925"/>
                    </a:xfrm>
                    <a:prstGeom prst="rect">
                      <a:avLst/>
                    </a:prstGeom>
                    <a:noFill/>
                    <a:ln>
                      <a:noFill/>
                    </a:ln>
                  </pic:spPr>
                </pic:pic>
              </a:graphicData>
            </a:graphic>
          </wp:inline>
        </w:drawing>
      </w:r>
    </w:p>
    <w:p w14:paraId="1FB67B97" w14:textId="77777777" w:rsidR="00E95D70" w:rsidRPr="003C2EA1" w:rsidRDefault="00E95D70" w:rsidP="00E21495">
      <w:pPr>
        <w:pStyle w:val="aff4"/>
        <w:rPr>
          <w:rFonts w:cs="Times New Roman"/>
        </w:rPr>
      </w:pPr>
      <w:r w:rsidRPr="003C2EA1">
        <w:rPr>
          <w:rFonts w:cs="Times New Roman"/>
        </w:rPr>
        <w:t>Рисунок 2.1.1 – Положение Ленинградской области в структуре пространственной организации Российской Федерации</w:t>
      </w:r>
    </w:p>
    <w:p w14:paraId="36B01A09" w14:textId="2705E23E" w:rsidR="00E95D70" w:rsidRPr="003C2EA1" w:rsidRDefault="00E95D70" w:rsidP="00E95D70">
      <w:pPr>
        <w:pStyle w:val="ad"/>
        <w:rPr>
          <w:shd w:val="clear" w:color="auto" w:fill="FFFFFF"/>
        </w:rPr>
      </w:pPr>
      <w:r w:rsidRPr="003C2EA1">
        <w:rPr>
          <w:shd w:val="clear" w:color="auto" w:fill="FFFFFF"/>
        </w:rPr>
        <w:lastRenderedPageBreak/>
        <w:t xml:space="preserve">Официальное наименование муниципального образования – </w:t>
      </w:r>
      <w:r w:rsidR="00B2318A">
        <w:rPr>
          <w:shd w:val="clear" w:color="auto" w:fill="FFFFFF"/>
        </w:rPr>
        <w:t xml:space="preserve">Сланцевский </w:t>
      </w:r>
      <w:r w:rsidR="00B2318A" w:rsidRPr="003C2EA1">
        <w:rPr>
          <w:shd w:val="clear" w:color="auto" w:fill="FFFFFF"/>
        </w:rPr>
        <w:t>муниципальный</w:t>
      </w:r>
      <w:r w:rsidRPr="003C2EA1">
        <w:rPr>
          <w:shd w:val="clear" w:color="auto" w:fill="FFFFFF"/>
        </w:rPr>
        <w:t xml:space="preserve"> район Ленинградской области.</w:t>
      </w:r>
      <w:r w:rsidRPr="000461AC">
        <w:rPr>
          <w:shd w:val="clear" w:color="auto" w:fill="FFFFFF"/>
        </w:rPr>
        <w:t xml:space="preserve"> </w:t>
      </w:r>
      <w:r w:rsidRPr="003C2EA1">
        <w:rPr>
          <w:shd w:val="clear" w:color="auto" w:fill="FFFFFF"/>
        </w:rPr>
        <w:t>Сокращенное наименование</w:t>
      </w:r>
      <w:r>
        <w:rPr>
          <w:shd w:val="clear" w:color="auto" w:fill="FFFFFF"/>
        </w:rPr>
        <w:t xml:space="preserve"> </w:t>
      </w:r>
      <w:r w:rsidRPr="003C2EA1">
        <w:rPr>
          <w:shd w:val="clear" w:color="auto" w:fill="FFFFFF"/>
        </w:rPr>
        <w:t>–</w:t>
      </w:r>
      <w:r>
        <w:rPr>
          <w:shd w:val="clear" w:color="auto" w:fill="FFFFFF"/>
        </w:rPr>
        <w:t>Сланцевский</w:t>
      </w:r>
      <w:r w:rsidRPr="003C2EA1">
        <w:rPr>
          <w:shd w:val="clear" w:color="auto" w:fill="FFFFFF"/>
        </w:rPr>
        <w:t xml:space="preserve"> муниципальный район (далее также муниципальный район, муниципальное образование).</w:t>
      </w:r>
    </w:p>
    <w:p w14:paraId="1CE39E5E" w14:textId="77777777" w:rsidR="00E95D70" w:rsidRPr="003C2EA1" w:rsidRDefault="00E95D70" w:rsidP="00E95D70">
      <w:pPr>
        <w:pStyle w:val="ad"/>
        <w:rPr>
          <w:shd w:val="clear" w:color="auto" w:fill="FFFFFF"/>
        </w:rPr>
      </w:pPr>
      <w:r w:rsidRPr="003C2EA1">
        <w:rPr>
          <w:shd w:val="clear" w:color="auto" w:fill="FFFFFF"/>
        </w:rPr>
        <w:t xml:space="preserve">Административный центр – город </w:t>
      </w:r>
      <w:r>
        <w:rPr>
          <w:shd w:val="clear" w:color="auto" w:fill="FFFFFF"/>
        </w:rPr>
        <w:t>Сланцы</w:t>
      </w:r>
      <w:r w:rsidRPr="003C2EA1">
        <w:rPr>
          <w:shd w:val="clear" w:color="auto" w:fill="FFFFFF"/>
        </w:rPr>
        <w:t>.</w:t>
      </w:r>
    </w:p>
    <w:p w14:paraId="633F407B" w14:textId="77777777" w:rsidR="00E95D70" w:rsidRPr="003C2EA1" w:rsidRDefault="00E95D70" w:rsidP="00E95D70">
      <w:pPr>
        <w:pStyle w:val="ad"/>
        <w:rPr>
          <w:shd w:val="clear" w:color="auto" w:fill="FFFFFF"/>
        </w:rPr>
      </w:pPr>
      <w:r w:rsidRPr="003C2EA1">
        <w:rPr>
          <w:shd w:val="clear" w:color="auto" w:fill="FFFFFF"/>
        </w:rPr>
        <w:t xml:space="preserve">Территория </w:t>
      </w:r>
      <w:r>
        <w:rPr>
          <w:shd w:val="clear" w:color="auto" w:fill="FFFFFF"/>
        </w:rPr>
        <w:t>Сланцев</w:t>
      </w:r>
      <w:r w:rsidRPr="003C2EA1">
        <w:rPr>
          <w:shd w:val="clear" w:color="auto" w:fill="FFFFFF"/>
        </w:rPr>
        <w:t>ского муниципального района Ленинградской области, в пределах которой осуществляется местное самоуправление, определена областным законом от 15 июня 2010 года № 32-оз «Об административно-территориальном устройстве Ленинградской области и порядке его изменения».</w:t>
      </w:r>
    </w:p>
    <w:p w14:paraId="0C99A1B4" w14:textId="77777777" w:rsidR="00E95D70" w:rsidRDefault="00E95D70" w:rsidP="00E95D70">
      <w:pPr>
        <w:pStyle w:val="ad"/>
        <w:rPr>
          <w:shd w:val="clear" w:color="auto" w:fill="FFFFFF"/>
        </w:rPr>
      </w:pPr>
      <w:r w:rsidRPr="003C2EA1">
        <w:rPr>
          <w:shd w:val="clear" w:color="auto" w:fill="FFFFFF"/>
        </w:rPr>
        <w:t xml:space="preserve">Площадь муниципального района составляет </w:t>
      </w:r>
      <w:r w:rsidRPr="00930533">
        <w:rPr>
          <w:shd w:val="clear" w:color="auto" w:fill="FFFFFF"/>
        </w:rPr>
        <w:t>2</w:t>
      </w:r>
      <w:r>
        <w:rPr>
          <w:shd w:val="clear" w:color="auto" w:fill="FFFFFF"/>
        </w:rPr>
        <w:t> </w:t>
      </w:r>
      <w:r w:rsidRPr="00930533">
        <w:rPr>
          <w:shd w:val="clear" w:color="auto" w:fill="FFFFFF"/>
        </w:rPr>
        <w:t>19</w:t>
      </w:r>
      <w:r>
        <w:rPr>
          <w:shd w:val="clear" w:color="auto" w:fill="FFFFFF"/>
        </w:rPr>
        <w:t>1</w:t>
      </w:r>
      <w:r w:rsidRPr="003C2EA1">
        <w:rPr>
          <w:shd w:val="clear" w:color="auto" w:fill="FFFFFF"/>
        </w:rPr>
        <w:t xml:space="preserve"> км², что составляет </w:t>
      </w:r>
      <w:r w:rsidRPr="003C2EA1">
        <w:rPr>
          <w:shd w:val="clear" w:color="auto" w:fill="FFFFFF"/>
        </w:rPr>
        <w:br/>
      </w:r>
      <w:r>
        <w:rPr>
          <w:shd w:val="clear" w:color="auto" w:fill="FFFFFF"/>
        </w:rPr>
        <w:t>2</w:t>
      </w:r>
      <w:r w:rsidRPr="003C2EA1">
        <w:rPr>
          <w:shd w:val="clear" w:color="auto" w:fill="FFFFFF"/>
        </w:rPr>
        <w:t>,6 % территории Ленинградской области</w:t>
      </w:r>
      <w:r>
        <w:rPr>
          <w:shd w:val="clear" w:color="auto" w:fill="FFFFFF"/>
        </w:rPr>
        <w:t xml:space="preserve"> (16</w:t>
      </w:r>
      <w:r w:rsidRPr="003C2EA1">
        <w:rPr>
          <w:shd w:val="clear" w:color="auto" w:fill="FFFFFF"/>
        </w:rPr>
        <w:t>-е место в регионе</w:t>
      </w:r>
      <w:r>
        <w:rPr>
          <w:shd w:val="clear" w:color="auto" w:fill="FFFFFF"/>
        </w:rPr>
        <w:t>)</w:t>
      </w:r>
      <w:r w:rsidRPr="003C2EA1">
        <w:rPr>
          <w:shd w:val="clear" w:color="auto" w:fill="FFFFFF"/>
        </w:rPr>
        <w:t xml:space="preserve">. Муниципальное образование граничит </w:t>
      </w:r>
      <w:r w:rsidRPr="007F0D74">
        <w:rPr>
          <w:shd w:val="clear" w:color="auto" w:fill="FFFFFF"/>
        </w:rPr>
        <w:t xml:space="preserve">на севере </w:t>
      </w:r>
      <w:r w:rsidRPr="003C2EA1">
        <w:rPr>
          <w:shd w:val="clear" w:color="auto" w:fill="FFFFFF"/>
        </w:rPr>
        <w:t xml:space="preserve">– </w:t>
      </w:r>
      <w:r w:rsidRPr="007F0D74">
        <w:rPr>
          <w:shd w:val="clear" w:color="auto" w:fill="FFFFFF"/>
        </w:rPr>
        <w:t>с Кингисеппским муниципальным районом;</w:t>
      </w:r>
      <w:r>
        <w:rPr>
          <w:shd w:val="clear" w:color="auto" w:fill="FFFFFF"/>
        </w:rPr>
        <w:t xml:space="preserve"> </w:t>
      </w:r>
      <w:r w:rsidRPr="007F0D74">
        <w:rPr>
          <w:shd w:val="clear" w:color="auto" w:fill="FFFFFF"/>
        </w:rPr>
        <w:t xml:space="preserve">на северо-востоке </w:t>
      </w:r>
      <w:r>
        <w:rPr>
          <w:shd w:val="clear" w:color="auto" w:fill="FFFFFF"/>
        </w:rPr>
        <w:t xml:space="preserve">– </w:t>
      </w:r>
      <w:r w:rsidRPr="007F0D74">
        <w:rPr>
          <w:shd w:val="clear" w:color="auto" w:fill="FFFFFF"/>
        </w:rPr>
        <w:t>с Волосовским муниципальным районом</w:t>
      </w:r>
      <w:r>
        <w:rPr>
          <w:shd w:val="clear" w:color="auto" w:fill="FFFFFF"/>
        </w:rPr>
        <w:t xml:space="preserve">; </w:t>
      </w:r>
      <w:r w:rsidRPr="007F0D74">
        <w:rPr>
          <w:shd w:val="clear" w:color="auto" w:fill="FFFFFF"/>
        </w:rPr>
        <w:t xml:space="preserve">на востоке </w:t>
      </w:r>
      <w:r w:rsidRPr="003C2EA1">
        <w:rPr>
          <w:shd w:val="clear" w:color="auto" w:fill="FFFFFF"/>
        </w:rPr>
        <w:t xml:space="preserve">– </w:t>
      </w:r>
      <w:r w:rsidRPr="007F0D74">
        <w:rPr>
          <w:shd w:val="clear" w:color="auto" w:fill="FFFFFF"/>
        </w:rPr>
        <w:t>с Лужским муниципальным районом;</w:t>
      </w:r>
      <w:r>
        <w:rPr>
          <w:shd w:val="clear" w:color="auto" w:fill="FFFFFF"/>
        </w:rPr>
        <w:t xml:space="preserve"> </w:t>
      </w:r>
      <w:r w:rsidRPr="007F0D74">
        <w:rPr>
          <w:shd w:val="clear" w:color="auto" w:fill="FFFFFF"/>
        </w:rPr>
        <w:t xml:space="preserve">на юге </w:t>
      </w:r>
      <w:r w:rsidRPr="003C2EA1">
        <w:rPr>
          <w:shd w:val="clear" w:color="auto" w:fill="FFFFFF"/>
        </w:rPr>
        <w:t xml:space="preserve">– </w:t>
      </w:r>
      <w:r w:rsidRPr="007F0D74">
        <w:rPr>
          <w:shd w:val="clear" w:color="auto" w:fill="FFFFFF"/>
        </w:rPr>
        <w:t>с Псковской областью (Гдовский и Плюсский районы);</w:t>
      </w:r>
      <w:r>
        <w:rPr>
          <w:shd w:val="clear" w:color="auto" w:fill="FFFFFF"/>
        </w:rPr>
        <w:t xml:space="preserve"> </w:t>
      </w:r>
      <w:r w:rsidRPr="007F0D74">
        <w:rPr>
          <w:shd w:val="clear" w:color="auto" w:fill="FFFFFF"/>
        </w:rPr>
        <w:t xml:space="preserve">на западе </w:t>
      </w:r>
      <w:r w:rsidRPr="003C2EA1">
        <w:rPr>
          <w:shd w:val="clear" w:color="auto" w:fill="FFFFFF"/>
        </w:rPr>
        <w:t xml:space="preserve">– </w:t>
      </w:r>
      <w:r w:rsidRPr="007F0D74">
        <w:rPr>
          <w:shd w:val="clear" w:color="auto" w:fill="FFFFFF"/>
        </w:rPr>
        <w:t>государственная граница с Эстонией.</w:t>
      </w:r>
    </w:p>
    <w:p w14:paraId="7CDD22E5" w14:textId="77777777" w:rsidR="00E95D70" w:rsidRPr="003C2EA1" w:rsidRDefault="00E95D70" w:rsidP="00E95D70">
      <w:pPr>
        <w:pStyle w:val="ad"/>
        <w:rPr>
          <w:shd w:val="clear" w:color="auto" w:fill="FFFFFF"/>
        </w:rPr>
      </w:pPr>
      <w:r w:rsidRPr="003C2EA1">
        <w:rPr>
          <w:shd w:val="clear" w:color="auto" w:fill="FFFFFF"/>
        </w:rPr>
        <w:t>Расстояние от адм</w:t>
      </w:r>
      <w:r>
        <w:rPr>
          <w:shd w:val="clear" w:color="auto" w:fill="FFFFFF"/>
        </w:rPr>
        <w:t xml:space="preserve">инистративного центра района города Сланцы </w:t>
      </w:r>
      <w:r w:rsidRPr="003C2EA1">
        <w:rPr>
          <w:shd w:val="clear" w:color="auto" w:fill="FFFFFF"/>
        </w:rPr>
        <w:t xml:space="preserve">до Санкт-Петербурга – </w:t>
      </w:r>
      <w:r>
        <w:rPr>
          <w:shd w:val="clear" w:color="auto" w:fill="FFFFFF"/>
        </w:rPr>
        <w:t>175</w:t>
      </w:r>
      <w:r w:rsidRPr="003C2EA1">
        <w:rPr>
          <w:shd w:val="clear" w:color="auto" w:fill="FFFFFF"/>
        </w:rPr>
        <w:t xml:space="preserve"> км. </w:t>
      </w:r>
    </w:p>
    <w:p w14:paraId="4A90A759" w14:textId="5E2EA1CA" w:rsidR="00E95D70" w:rsidRDefault="00E95D70" w:rsidP="00E95D70">
      <w:pPr>
        <w:pStyle w:val="ad"/>
        <w:rPr>
          <w:shd w:val="clear" w:color="auto" w:fill="FFFFFF"/>
        </w:rPr>
      </w:pPr>
      <w:r w:rsidRPr="003C2EA1">
        <w:rPr>
          <w:shd w:val="clear" w:color="auto" w:fill="FFFFFF"/>
        </w:rPr>
        <w:t xml:space="preserve">На рисунке 2.1.2 представлено положение </w:t>
      </w:r>
      <w:r w:rsidR="0055260F">
        <w:rPr>
          <w:shd w:val="clear" w:color="auto" w:fill="FFFFFF"/>
        </w:rPr>
        <w:t>МО «Сланцевский муниципальный район»</w:t>
      </w:r>
      <w:r w:rsidRPr="003C2EA1">
        <w:rPr>
          <w:shd w:val="clear" w:color="auto" w:fill="FFFFFF"/>
        </w:rPr>
        <w:t xml:space="preserve"> в структуре пространственной организации Ленинградской области.</w:t>
      </w:r>
    </w:p>
    <w:p w14:paraId="2A70DA6C" w14:textId="77777777" w:rsidR="00E95D70" w:rsidRPr="003C2EA1" w:rsidRDefault="00E95D70" w:rsidP="00E95D70">
      <w:pPr>
        <w:pStyle w:val="afff7"/>
        <w:rPr>
          <w:shd w:val="clear" w:color="auto" w:fill="FFFFFF"/>
        </w:rPr>
      </w:pPr>
      <w:r>
        <w:rPr>
          <w:shd w:val="clear" w:color="auto" w:fill="FFFFFF"/>
        </w:rPr>
        <w:drawing>
          <wp:inline distT="0" distB="0" distL="0" distR="0" wp14:anchorId="5DC9A81D" wp14:editId="1C43580C">
            <wp:extent cx="4326340" cy="3104383"/>
            <wp:effectExtent l="0" t="0" r="0" b="1270"/>
            <wp:docPr id="5" name="Рисунок 5"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гх.png"/>
                    <pic:cNvPicPr/>
                  </pic:nvPicPr>
                  <pic:blipFill>
                    <a:blip r:embed="rId17" cstate="email">
                      <a:extLst>
                        <a:ext uri="{28A0092B-C50C-407E-A947-70E740481C1C}">
                          <a14:useLocalDpi xmlns:a14="http://schemas.microsoft.com/office/drawing/2010/main"/>
                        </a:ext>
                      </a:extLst>
                    </a:blip>
                    <a:stretch>
                      <a:fillRect/>
                    </a:stretch>
                  </pic:blipFill>
                  <pic:spPr>
                    <a:xfrm>
                      <a:off x="0" y="0"/>
                      <a:ext cx="4327461" cy="3105187"/>
                    </a:xfrm>
                    <a:prstGeom prst="rect">
                      <a:avLst/>
                    </a:prstGeom>
                  </pic:spPr>
                </pic:pic>
              </a:graphicData>
            </a:graphic>
          </wp:inline>
        </w:drawing>
      </w:r>
    </w:p>
    <w:p w14:paraId="467839F3" w14:textId="62B2BBC2" w:rsidR="00E95D70" w:rsidRPr="003C2EA1" w:rsidRDefault="00E95D70" w:rsidP="00E95D70">
      <w:pPr>
        <w:pStyle w:val="aff4"/>
        <w:rPr>
          <w:rFonts w:cs="Times New Roman"/>
        </w:rPr>
      </w:pPr>
      <w:r w:rsidRPr="003C2EA1">
        <w:rPr>
          <w:rFonts w:cs="Times New Roman"/>
        </w:rPr>
        <w:t xml:space="preserve">Рисунок 2.1.2 – Положение </w:t>
      </w:r>
      <w:r w:rsidR="0055260F">
        <w:rPr>
          <w:rFonts w:cs="Times New Roman"/>
        </w:rPr>
        <w:t>МО «Сланцевский муниципальный район»</w:t>
      </w:r>
      <w:r w:rsidRPr="003C2EA1">
        <w:rPr>
          <w:rFonts w:cs="Times New Roman"/>
        </w:rPr>
        <w:t xml:space="preserve"> в структуре пространственной организации Ленинградской области</w:t>
      </w:r>
    </w:p>
    <w:p w14:paraId="0D53FB84" w14:textId="77777777" w:rsidR="00E95D70" w:rsidRDefault="00E95D70" w:rsidP="00E95D70">
      <w:pPr>
        <w:pStyle w:val="aff0"/>
        <w:rPr>
          <w:shd w:val="clear" w:color="auto" w:fill="FFFFFF"/>
        </w:rPr>
      </w:pPr>
      <w:bookmarkStart w:id="94" w:name="_Toc57937324"/>
      <w:r>
        <w:lastRenderedPageBreak/>
        <w:t xml:space="preserve">2.2 Результаты анализа </w:t>
      </w:r>
      <w:r w:rsidRPr="003C23F4">
        <w:t>имеющихся документов территориального планирования, планов и программ комплексного социально-экономического развития муниципальных образований, долгосрочных целевых программ, программ комплексного развития транспортной инфраструктуры городских округов, материалов инженерных изысканий</w:t>
      </w:r>
      <w:bookmarkEnd w:id="94"/>
    </w:p>
    <w:p w14:paraId="69E4C16E" w14:textId="2F14E6AB" w:rsidR="00E95D70" w:rsidRPr="003C2EA1" w:rsidRDefault="00E95D70" w:rsidP="00E95D70">
      <w:pPr>
        <w:pStyle w:val="ad"/>
        <w:rPr>
          <w:shd w:val="clear" w:color="auto" w:fill="FFFFFF"/>
        </w:rPr>
      </w:pPr>
      <w:r>
        <w:rPr>
          <w:shd w:val="clear" w:color="auto" w:fill="FFFFFF"/>
        </w:rPr>
        <w:t xml:space="preserve">В </w:t>
      </w:r>
      <w:r w:rsidRPr="003C2EA1">
        <w:rPr>
          <w:shd w:val="clear" w:color="auto" w:fill="FFFFFF"/>
        </w:rPr>
        <w:t xml:space="preserve">настоящем разделе представлены основные разработанные и утвержденные ранее документы территориального развития </w:t>
      </w:r>
      <w:r w:rsidR="0055260F">
        <w:rPr>
          <w:shd w:val="clear" w:color="auto" w:fill="FFFFFF"/>
        </w:rPr>
        <w:t>МО «Сланцевский муниципальный район»</w:t>
      </w:r>
      <w:r w:rsidRPr="003C2EA1">
        <w:rPr>
          <w:shd w:val="clear" w:color="auto" w:fill="FFFFFF"/>
        </w:rPr>
        <w:t>, в части развития транспортной инфраструктуры:</w:t>
      </w:r>
    </w:p>
    <w:p w14:paraId="07DD87EF" w14:textId="77777777" w:rsidR="00E95D70" w:rsidRPr="003C2EA1" w:rsidRDefault="00E95D70" w:rsidP="00E95D70">
      <w:pPr>
        <w:pStyle w:val="aa"/>
        <w:ind w:left="0" w:firstLine="709"/>
      </w:pPr>
      <w:r w:rsidRPr="003C2EA1">
        <w:t>Схема территориального планирования Ленинградской области (утверждена постановлением Правительства Ленинградской области № 460 от 29.12.2012 с изменениями, утвержденными постановлениями Правительства Ленинградской области № 415 от 29.10.2015, № 490 от 29.12.2015</w:t>
      </w:r>
      <w:r>
        <w:t xml:space="preserve">, № 39 от </w:t>
      </w:r>
      <w:r w:rsidRPr="00277270">
        <w:t>01.03.2017</w:t>
      </w:r>
      <w:r>
        <w:t>, № 592 от 22.12.2017</w:t>
      </w:r>
      <w:r w:rsidRPr="003C2EA1">
        <w:t>);</w:t>
      </w:r>
    </w:p>
    <w:p w14:paraId="58B48FAC" w14:textId="2D247C5E" w:rsidR="00E95D70" w:rsidRDefault="00E95D70" w:rsidP="00E95D70">
      <w:pPr>
        <w:pStyle w:val="aa"/>
        <w:ind w:left="0" w:firstLine="709"/>
      </w:pPr>
      <w:r w:rsidRPr="00277270">
        <w:t xml:space="preserve">Схема территориального планирования муниципального образования Сланцевский муниципальный район Ленинградской области </w:t>
      </w:r>
      <w:r w:rsidRPr="003C2EA1">
        <w:t xml:space="preserve">(утверждена Решением </w:t>
      </w:r>
      <w:r>
        <w:t>С</w:t>
      </w:r>
      <w:r w:rsidRPr="00AB46DD">
        <w:t xml:space="preserve">овета депутатов </w:t>
      </w:r>
      <w:r w:rsidR="0055260F">
        <w:t>МО «Сланцевский муниципальный район»</w:t>
      </w:r>
      <w:r w:rsidRPr="00AB46DD">
        <w:t xml:space="preserve"> Ленинградской области</w:t>
      </w:r>
      <w:r>
        <w:t xml:space="preserve"> </w:t>
      </w:r>
      <w:r w:rsidRPr="003C2EA1">
        <w:t xml:space="preserve">№ </w:t>
      </w:r>
      <w:r>
        <w:t>393-рсд</w:t>
      </w:r>
      <w:r w:rsidRPr="003C2EA1">
        <w:t xml:space="preserve"> от </w:t>
      </w:r>
      <w:r>
        <w:t>31</w:t>
      </w:r>
      <w:r w:rsidRPr="003C2EA1">
        <w:t>.1</w:t>
      </w:r>
      <w:r>
        <w:t>0</w:t>
      </w:r>
      <w:r w:rsidRPr="003C2EA1">
        <w:t>.201</w:t>
      </w:r>
      <w:r>
        <w:t>2</w:t>
      </w:r>
      <w:r w:rsidRPr="003C2EA1">
        <w:t>);</w:t>
      </w:r>
      <w:r>
        <w:t xml:space="preserve"> </w:t>
      </w:r>
    </w:p>
    <w:p w14:paraId="21F8AE00" w14:textId="5833EFC1" w:rsidR="00E95D70" w:rsidRPr="003C23F4" w:rsidRDefault="00E95D70" w:rsidP="00E95D70">
      <w:pPr>
        <w:pStyle w:val="aa"/>
        <w:ind w:left="0" w:firstLine="709"/>
      </w:pPr>
      <w:r w:rsidRPr="003D3538">
        <w:t>Стратегия социально-экономического развития муниципального образования Сланцевский муниципальный район Ленинградской области на период до 2025 года и План мероприятий по реализации стратегии социально-экономического развития муниципального образования Сланцевский муниципальный район Ленинградской области</w:t>
      </w:r>
      <w:r>
        <w:t xml:space="preserve"> (утверждена </w:t>
      </w:r>
      <w:r w:rsidRPr="003D3538">
        <w:t>Решение</w:t>
      </w:r>
      <w:r>
        <w:t>м</w:t>
      </w:r>
      <w:r w:rsidRPr="003D3538">
        <w:t xml:space="preserve"> совета депутатов </w:t>
      </w:r>
      <w:r w:rsidR="0055260F">
        <w:t>МО «Сланцевский муниципальный район»</w:t>
      </w:r>
      <w:r w:rsidRPr="003D3538">
        <w:t xml:space="preserve"> Ленинградской области</w:t>
      </w:r>
      <w:r>
        <w:t xml:space="preserve"> №</w:t>
      </w:r>
      <w:r w:rsidRPr="003D3538">
        <w:t xml:space="preserve"> </w:t>
      </w:r>
      <w:r>
        <w:t>399-рсд от 20.12.2017);</w:t>
      </w:r>
    </w:p>
    <w:p w14:paraId="5C37FAC8" w14:textId="177F072D" w:rsidR="00E95D70" w:rsidRDefault="00E95D70" w:rsidP="00E95D70">
      <w:pPr>
        <w:pStyle w:val="aa"/>
        <w:ind w:left="0" w:firstLine="709"/>
      </w:pPr>
      <w:r w:rsidRPr="007A139A">
        <w:t>муниципальн</w:t>
      </w:r>
      <w:r>
        <w:t>ая</w:t>
      </w:r>
      <w:r w:rsidRPr="007A139A">
        <w:t xml:space="preserve"> программ</w:t>
      </w:r>
      <w:r>
        <w:t>а</w:t>
      </w:r>
      <w:r w:rsidRPr="007A139A">
        <w:t xml:space="preserve"> </w:t>
      </w:r>
      <w:r>
        <w:t>«</w:t>
      </w:r>
      <w:r w:rsidRPr="00285BF9">
        <w:t xml:space="preserve">Капитальный ремонт, ремонт и строительство объектов капитального строительства в Сланцевском муниципальном районе» на 2020-2025 годы </w:t>
      </w:r>
      <w:r>
        <w:t xml:space="preserve">(утверждена Постановлением Администрации </w:t>
      </w:r>
      <w:r w:rsidR="0055260F">
        <w:t>МО «Сланцевский муниципальный район»</w:t>
      </w:r>
      <w:r>
        <w:t xml:space="preserve"> Ленинградской области № 1520-п от 11.10.2019.</w:t>
      </w:r>
    </w:p>
    <w:p w14:paraId="6A9CC11E" w14:textId="4C4CFA7B" w:rsidR="00E95D70" w:rsidRPr="00D34482" w:rsidRDefault="00E95D70" w:rsidP="00E95D70">
      <w:pPr>
        <w:pStyle w:val="afffffffffffffffff2"/>
        <w:rPr>
          <w:rFonts w:eastAsiaTheme="majorEastAsia"/>
        </w:rPr>
      </w:pPr>
      <w:bookmarkStart w:id="95" w:name="_Toc57937325"/>
      <w:r w:rsidRPr="00D34482">
        <w:rPr>
          <w:rFonts w:eastAsiaTheme="majorEastAsia"/>
        </w:rPr>
        <w:lastRenderedPageBreak/>
        <w:t>2.2.1 Схема территориального планирования Ленинградской области</w:t>
      </w:r>
      <w:bookmarkEnd w:id="95"/>
    </w:p>
    <w:p w14:paraId="1AA97C69" w14:textId="77777777" w:rsidR="00E95D70" w:rsidRPr="003C2EA1" w:rsidRDefault="00E95D70" w:rsidP="00E95D70">
      <w:pPr>
        <w:pStyle w:val="ad"/>
        <w:rPr>
          <w:shd w:val="clear" w:color="auto" w:fill="FFFFFF"/>
        </w:rPr>
      </w:pPr>
      <w:r w:rsidRPr="003C2EA1">
        <w:rPr>
          <w:shd w:val="clear" w:color="auto" w:fill="FFFFFF"/>
        </w:rPr>
        <w:t>Площадь территории Ленинградской области 83 908 км². Численность населения на 01.01.20</w:t>
      </w:r>
      <w:r>
        <w:rPr>
          <w:shd w:val="clear" w:color="auto" w:fill="FFFFFF"/>
        </w:rPr>
        <w:t>20</w:t>
      </w:r>
      <w:r w:rsidRPr="003C2EA1">
        <w:rPr>
          <w:shd w:val="clear" w:color="auto" w:fill="FFFFFF"/>
        </w:rPr>
        <w:t xml:space="preserve"> составляет </w:t>
      </w:r>
      <w:r w:rsidRPr="00C60E89">
        <w:rPr>
          <w:shd w:val="clear" w:color="auto" w:fill="FFFFFF"/>
        </w:rPr>
        <w:t>1 875 872</w:t>
      </w:r>
      <w:r w:rsidRPr="003C2EA1">
        <w:rPr>
          <w:shd w:val="clear" w:color="auto" w:fill="FFFFFF"/>
        </w:rPr>
        <w:t xml:space="preserve"> человек. Ленинградская область включает 217 муниципальных образований:</w:t>
      </w:r>
    </w:p>
    <w:p w14:paraId="731679D2" w14:textId="77777777" w:rsidR="00E95D70" w:rsidRPr="003C2EA1" w:rsidRDefault="00E95D70" w:rsidP="00E95D70">
      <w:pPr>
        <w:pStyle w:val="a8"/>
      </w:pPr>
      <w:r w:rsidRPr="003C2EA1">
        <w:t>один городской округ;</w:t>
      </w:r>
    </w:p>
    <w:p w14:paraId="404C578A" w14:textId="77777777" w:rsidR="00E95D70" w:rsidRPr="003C2EA1" w:rsidRDefault="00E95D70" w:rsidP="00E95D70">
      <w:pPr>
        <w:pStyle w:val="a8"/>
      </w:pPr>
      <w:r w:rsidRPr="003C2EA1">
        <w:t>семнадцать муниципальных районов, в состав которых входят 61 городское поселение, 138 сельских поселений.</w:t>
      </w:r>
    </w:p>
    <w:p w14:paraId="4BC7127D" w14:textId="77777777" w:rsidR="00E95D70" w:rsidRPr="003C2EA1" w:rsidRDefault="00E95D70" w:rsidP="00E95D70">
      <w:pPr>
        <w:pStyle w:val="ad"/>
        <w:rPr>
          <w:shd w:val="clear" w:color="auto" w:fill="FFFFFF"/>
        </w:rPr>
      </w:pPr>
      <w:r w:rsidRPr="003C2EA1">
        <w:rPr>
          <w:shd w:val="clear" w:color="auto" w:fill="FFFFFF"/>
        </w:rPr>
        <w:t>Этапы территориального планирования:</w:t>
      </w:r>
    </w:p>
    <w:p w14:paraId="2F1D1895" w14:textId="77777777" w:rsidR="00E95D70" w:rsidRPr="003C2EA1" w:rsidRDefault="00E95D70" w:rsidP="00E95D70">
      <w:pPr>
        <w:pStyle w:val="a8"/>
      </w:pPr>
      <w:r w:rsidRPr="003C2EA1">
        <w:t>первая очередь – 2020 год;</w:t>
      </w:r>
    </w:p>
    <w:p w14:paraId="0A44D76F" w14:textId="77777777" w:rsidR="00E95D70" w:rsidRPr="003C2EA1" w:rsidRDefault="00E95D70" w:rsidP="00E95D70">
      <w:pPr>
        <w:pStyle w:val="a8"/>
      </w:pPr>
      <w:r w:rsidRPr="003C2EA1">
        <w:t>расчётный срок – 2035 год.</w:t>
      </w:r>
    </w:p>
    <w:p w14:paraId="0E0985DC" w14:textId="77777777" w:rsidR="00E95D70" w:rsidRDefault="00E95D70" w:rsidP="00E95D70">
      <w:pPr>
        <w:pStyle w:val="ad"/>
        <w:rPr>
          <w:shd w:val="clear" w:color="auto" w:fill="FFFFFF"/>
        </w:rPr>
      </w:pPr>
      <w:r w:rsidRPr="003C2EA1">
        <w:rPr>
          <w:shd w:val="clear" w:color="auto" w:fill="FFFFFF"/>
        </w:rPr>
        <w:t xml:space="preserve">На территории Ленинградской области планируется строительство 74 участков автомобильных дорог регионального значения общей протяженностью </w:t>
      </w:r>
      <w:r w:rsidRPr="003C2EA1">
        <w:rPr>
          <w:shd w:val="clear" w:color="auto" w:fill="FFFFFF"/>
        </w:rPr>
        <w:br/>
        <w:t>1 365,33 км</w:t>
      </w:r>
      <w:r>
        <w:rPr>
          <w:shd w:val="clear" w:color="auto" w:fill="FFFFFF"/>
        </w:rPr>
        <w:t>,</w:t>
      </w:r>
      <w:r w:rsidRPr="003C2EA1">
        <w:rPr>
          <w:shd w:val="clear" w:color="auto" w:fill="FFFFFF"/>
        </w:rPr>
        <w:t xml:space="preserve"> реконструкция 72 участков автомобильных дорог регионального значения общей протяженностью – 2 028,28 км. </w:t>
      </w:r>
    </w:p>
    <w:p w14:paraId="1E60F5CE" w14:textId="77777777" w:rsidR="00E95D70" w:rsidRDefault="00E95D70" w:rsidP="00E95D70">
      <w:pPr>
        <w:pStyle w:val="ad"/>
        <w:rPr>
          <w:shd w:val="clear" w:color="auto" w:fill="FFFFFF"/>
        </w:rPr>
      </w:pPr>
      <w:r>
        <w:rPr>
          <w:shd w:val="clear" w:color="auto" w:fill="FFFFFF"/>
        </w:rPr>
        <w:t>Согласно СТП Ленинградской области на территории Сланцевского муниципального района к 2020 г. планируется реализация следующих мероприятий:</w:t>
      </w:r>
    </w:p>
    <w:p w14:paraId="08C2B21C" w14:textId="77777777" w:rsidR="00E95D70" w:rsidRDefault="00E95D70" w:rsidP="00E95D70">
      <w:pPr>
        <w:pStyle w:val="a8"/>
        <w:rPr>
          <w:shd w:val="clear" w:color="auto" w:fill="FFFFFF"/>
        </w:rPr>
      </w:pPr>
      <w:r>
        <w:rPr>
          <w:shd w:val="clear" w:color="auto" w:fill="FFFFFF"/>
        </w:rPr>
        <w:t>реконструкция м</w:t>
      </w:r>
      <w:r w:rsidRPr="00FA7058">
        <w:rPr>
          <w:shd w:val="clear" w:color="auto" w:fill="FFFFFF"/>
        </w:rPr>
        <w:t>остово</w:t>
      </w:r>
      <w:r>
        <w:rPr>
          <w:shd w:val="clear" w:color="auto" w:fill="FFFFFF"/>
        </w:rPr>
        <w:t>го</w:t>
      </w:r>
      <w:r w:rsidRPr="00FA7058">
        <w:rPr>
          <w:shd w:val="clear" w:color="auto" w:fill="FFFFFF"/>
        </w:rPr>
        <w:t xml:space="preserve"> сооружени</w:t>
      </w:r>
      <w:r>
        <w:rPr>
          <w:shd w:val="clear" w:color="auto" w:fill="FFFFFF"/>
        </w:rPr>
        <w:t>я</w:t>
      </w:r>
      <w:r w:rsidRPr="00FA7058">
        <w:rPr>
          <w:shd w:val="clear" w:color="auto" w:fill="FFFFFF"/>
        </w:rPr>
        <w:t xml:space="preserve"> через реку Втроя</w:t>
      </w:r>
      <w:r w:rsidRPr="00FA7058">
        <w:t xml:space="preserve"> </w:t>
      </w:r>
      <w:r w:rsidRPr="00FA7058">
        <w:rPr>
          <w:shd w:val="clear" w:color="auto" w:fill="FFFFFF"/>
        </w:rPr>
        <w:t xml:space="preserve">на </w:t>
      </w:r>
      <w:r>
        <w:rPr>
          <w:shd w:val="clear" w:color="auto" w:fill="FFFFFF"/>
        </w:rPr>
        <w:t>а/д</w:t>
      </w:r>
      <w:r w:rsidRPr="00FA7058">
        <w:rPr>
          <w:shd w:val="clear" w:color="auto" w:fill="FFFFFF"/>
        </w:rPr>
        <w:t xml:space="preserve"> «Втроя – Скамья» (км 2+200)</w:t>
      </w:r>
      <w:r w:rsidRPr="00FA7058">
        <w:t xml:space="preserve"> </w:t>
      </w:r>
      <w:r w:rsidRPr="00FA7058">
        <w:rPr>
          <w:shd w:val="clear" w:color="auto" w:fill="FFFFFF"/>
        </w:rPr>
        <w:t>длиной 22 пог. м, Г-8</w:t>
      </w:r>
      <w:r>
        <w:rPr>
          <w:shd w:val="clear" w:color="auto" w:fill="FFFFFF"/>
        </w:rPr>
        <w:t>;</w:t>
      </w:r>
    </w:p>
    <w:p w14:paraId="3037A095" w14:textId="77777777" w:rsidR="00E95D70" w:rsidRPr="00D87EF2" w:rsidRDefault="00E95D70" w:rsidP="00E95D70">
      <w:pPr>
        <w:pStyle w:val="a8"/>
        <w:rPr>
          <w:shd w:val="clear" w:color="auto" w:fill="FFFFFF"/>
        </w:rPr>
      </w:pPr>
      <w:r>
        <w:rPr>
          <w:shd w:val="clear" w:color="auto" w:fill="FFFFFF"/>
        </w:rPr>
        <w:t>размещение а</w:t>
      </w:r>
      <w:r w:rsidRPr="00FB6989">
        <w:rPr>
          <w:shd w:val="clear" w:color="auto" w:fill="FFFFFF"/>
        </w:rPr>
        <w:t>втобусн</w:t>
      </w:r>
      <w:r>
        <w:rPr>
          <w:shd w:val="clear" w:color="auto" w:fill="FFFFFF"/>
        </w:rPr>
        <w:t>ой</w:t>
      </w:r>
      <w:r w:rsidRPr="00FB6989">
        <w:rPr>
          <w:shd w:val="clear" w:color="auto" w:fill="FFFFFF"/>
        </w:rPr>
        <w:t xml:space="preserve"> станци</w:t>
      </w:r>
      <w:r>
        <w:rPr>
          <w:shd w:val="clear" w:color="auto" w:fill="FFFFFF"/>
        </w:rPr>
        <w:t>и</w:t>
      </w:r>
      <w:r w:rsidRPr="00FB6989">
        <w:rPr>
          <w:shd w:val="clear" w:color="auto" w:fill="FFFFFF"/>
        </w:rPr>
        <w:t xml:space="preserve"> в городе Сланцы</w:t>
      </w:r>
      <w:r>
        <w:rPr>
          <w:shd w:val="clear" w:color="auto" w:fill="FFFFFF"/>
        </w:rPr>
        <w:t xml:space="preserve"> (</w:t>
      </w:r>
      <w:r w:rsidRPr="00FB6989">
        <w:rPr>
          <w:shd w:val="clear" w:color="auto" w:fill="FFFFFF"/>
        </w:rPr>
        <w:t>пассажиропоток: около 250000 пассажиров в год</w:t>
      </w:r>
      <w:r>
        <w:rPr>
          <w:shd w:val="clear" w:color="auto" w:fill="FFFFFF"/>
        </w:rPr>
        <w:t xml:space="preserve">, </w:t>
      </w:r>
      <w:r w:rsidRPr="00FB6989">
        <w:rPr>
          <w:shd w:val="clear" w:color="auto" w:fill="FFFFFF"/>
        </w:rPr>
        <w:t>площадь территории: 1,0 га</w:t>
      </w:r>
      <w:r>
        <w:rPr>
          <w:shd w:val="clear" w:color="auto" w:fill="FFFFFF"/>
        </w:rPr>
        <w:t>).</w:t>
      </w:r>
    </w:p>
    <w:p w14:paraId="611847BF" w14:textId="77777777" w:rsidR="00E95D70" w:rsidRDefault="00E95D70" w:rsidP="00E95D70">
      <w:pPr>
        <w:pStyle w:val="ad"/>
        <w:rPr>
          <w:shd w:val="clear" w:color="auto" w:fill="FFFFFF"/>
        </w:rPr>
      </w:pPr>
      <w:r>
        <w:rPr>
          <w:shd w:val="clear" w:color="auto" w:fill="FFFFFF"/>
        </w:rPr>
        <w:t>К расчётному сроку планируется реализация следующих мероприятий:</w:t>
      </w:r>
    </w:p>
    <w:p w14:paraId="7B855F7F" w14:textId="77777777" w:rsidR="00E95D70" w:rsidRPr="00FA7058" w:rsidRDefault="00E95D70" w:rsidP="00E95D70">
      <w:pPr>
        <w:pStyle w:val="a8"/>
      </w:pPr>
      <w:r w:rsidRPr="00FA7058">
        <w:t>реконструкция участка автомобильной дороги II категории «Гостицы – Пустомержа» протяженностью 2,8 км;</w:t>
      </w:r>
    </w:p>
    <w:p w14:paraId="46AD87AB" w14:textId="77777777" w:rsidR="00E95D70" w:rsidRPr="00560D26" w:rsidRDefault="00E95D70" w:rsidP="00E95D70">
      <w:pPr>
        <w:pStyle w:val="aa"/>
        <w:ind w:left="0" w:firstLine="709"/>
      </w:pPr>
      <w:r w:rsidRPr="00560D26">
        <w:t>Юго-Восточный обход города Сланцы на автомобильной дороге II категории «Сижно-Пелеши» протяженностью 8,6 км;</w:t>
      </w:r>
    </w:p>
    <w:p w14:paraId="0A3A80C5" w14:textId="77777777" w:rsidR="00E95D70" w:rsidRPr="00560D26" w:rsidRDefault="00E95D70" w:rsidP="00E95D70">
      <w:pPr>
        <w:pStyle w:val="aa"/>
        <w:ind w:left="0" w:firstLine="709"/>
      </w:pPr>
      <w:r w:rsidRPr="00560D26">
        <w:t>реконструкция участка автомобильной дороги II категории «Ищево-Сижно» протяженностью 5,6 км;</w:t>
      </w:r>
    </w:p>
    <w:p w14:paraId="016AAA49" w14:textId="77777777" w:rsidR="00E95D70" w:rsidRPr="00560D26" w:rsidRDefault="00E95D70" w:rsidP="00E95D70">
      <w:pPr>
        <w:pStyle w:val="aa"/>
        <w:ind w:left="0" w:firstLine="709"/>
      </w:pPr>
      <w:r w:rsidRPr="00560D26">
        <w:t>реконструкция участка автомобильной дороги II категории «Псков – Гдов – Сланцы – Кингисепп – Краколье» (на участке км 198,7 – км 205,6, км 174,2 – км 190 км, км 150,8 – км 155,3) со строительством участка «Туганы – Черновское» (протяжённостью 7,4 км);</w:t>
      </w:r>
    </w:p>
    <w:p w14:paraId="74136624" w14:textId="1EB679F9" w:rsidR="00E95D70" w:rsidRPr="00560D26" w:rsidRDefault="00E95D70" w:rsidP="00E95D70">
      <w:pPr>
        <w:pStyle w:val="aa"/>
        <w:ind w:left="0" w:firstLine="709"/>
      </w:pPr>
      <w:r w:rsidRPr="00560D26">
        <w:lastRenderedPageBreak/>
        <w:t xml:space="preserve">Автодорожный обход города Cланцы на автомобильной дороге </w:t>
      </w:r>
      <w:r w:rsidR="003529F5">
        <w:br/>
      </w:r>
      <w:r w:rsidRPr="00560D26">
        <w:t xml:space="preserve">II категории «Псков – Гдов – Сланцы – Кингисепп – Краколье» протяженностью </w:t>
      </w:r>
      <w:r w:rsidR="003529F5">
        <w:br/>
      </w:r>
      <w:r w:rsidRPr="00560D26">
        <w:t>23,5 км;</w:t>
      </w:r>
    </w:p>
    <w:p w14:paraId="2742790E" w14:textId="77777777" w:rsidR="00E95D70" w:rsidRDefault="00E95D70" w:rsidP="00E95D70">
      <w:pPr>
        <w:pStyle w:val="aa"/>
        <w:ind w:left="0" w:firstLine="709"/>
      </w:pPr>
      <w:r w:rsidRPr="00560D26">
        <w:t>реконструкция мостового сооружения через реку Руя</w:t>
      </w:r>
      <w:r>
        <w:t xml:space="preserve"> на а/д «Гусева Гора – Куричек» (км 0+720)</w:t>
      </w:r>
      <w:r w:rsidRPr="00D87EF2">
        <w:t xml:space="preserve"> </w:t>
      </w:r>
      <w:r>
        <w:t>длиной: 15 пог. м, Г-8;</w:t>
      </w:r>
    </w:p>
    <w:p w14:paraId="3C2AC469" w14:textId="2C0F5B7F" w:rsidR="00E95D70" w:rsidRPr="00560D26" w:rsidRDefault="00E95D70" w:rsidP="00E95D70">
      <w:pPr>
        <w:pStyle w:val="aa"/>
        <w:ind w:left="0" w:firstLine="709"/>
      </w:pPr>
      <w:r w:rsidRPr="00560D26">
        <w:t xml:space="preserve">строительство подъезда к индустриальному парку «Сланцы» (площадки № 4, 5, 6) с выходом на существующую автомобильную дорогу «Псков – Гдов – Сланцы – Кингисепп – Краколье через улично-дорожную сеть города Сланцы» (в рамках реализации проекта строительства индустриального парка за счёт внебюджетных </w:t>
      </w:r>
      <w:r w:rsidR="00BD1150" w:rsidRPr="00560D26">
        <w:t>источников) протяженностью</w:t>
      </w:r>
      <w:r w:rsidRPr="00560D26">
        <w:t xml:space="preserve"> 3,1 км;</w:t>
      </w:r>
    </w:p>
    <w:p w14:paraId="4FBDBE12" w14:textId="77777777" w:rsidR="00E95D70" w:rsidRPr="00560D26" w:rsidRDefault="00E95D70" w:rsidP="00E95D70">
      <w:pPr>
        <w:pStyle w:val="aa"/>
        <w:ind w:left="0" w:firstLine="709"/>
      </w:pPr>
      <w:r w:rsidRPr="00560D26">
        <w:t>реконструкция участка автомобильной дороги III категории «Толмачёво – Нарва» протяженностью 101,2 км.</w:t>
      </w:r>
    </w:p>
    <w:p w14:paraId="3D318EC8" w14:textId="77777777" w:rsidR="00E95D70" w:rsidRPr="00D34482" w:rsidRDefault="00E95D70" w:rsidP="00E95D70">
      <w:pPr>
        <w:pStyle w:val="afffffffffffffffff2"/>
        <w:rPr>
          <w:rFonts w:eastAsiaTheme="majorEastAsia"/>
        </w:rPr>
      </w:pPr>
      <w:bookmarkStart w:id="96" w:name="_Toc57937326"/>
      <w:r w:rsidRPr="00D34482">
        <w:rPr>
          <w:rFonts w:eastAsiaTheme="majorEastAsia"/>
        </w:rPr>
        <w:t>2.2.2 Схема территориального планирования Сланцевского муниципального района Ленинградской области</w:t>
      </w:r>
      <w:bookmarkEnd w:id="96"/>
    </w:p>
    <w:p w14:paraId="313F6B1E" w14:textId="77777777" w:rsidR="00E95D70" w:rsidRPr="006D703A" w:rsidRDefault="00E95D70" w:rsidP="00E95D70">
      <w:pPr>
        <w:pStyle w:val="ad"/>
        <w:rPr>
          <w:rFonts w:eastAsiaTheme="majorEastAsia"/>
          <w:lang w:eastAsia="ru-RU"/>
        </w:rPr>
      </w:pPr>
      <w:r>
        <w:rPr>
          <w:rFonts w:eastAsiaTheme="majorEastAsia"/>
          <w:lang w:eastAsia="ru-RU"/>
        </w:rPr>
        <w:t xml:space="preserve"> В С</w:t>
      </w:r>
      <w:r w:rsidRPr="006D703A">
        <w:rPr>
          <w:rFonts w:eastAsiaTheme="majorEastAsia"/>
          <w:lang w:eastAsia="ru-RU"/>
        </w:rPr>
        <w:t>хем</w:t>
      </w:r>
      <w:r>
        <w:rPr>
          <w:rFonts w:eastAsiaTheme="majorEastAsia"/>
          <w:lang w:eastAsia="ru-RU"/>
        </w:rPr>
        <w:t>е</w:t>
      </w:r>
      <w:r w:rsidRPr="006D703A">
        <w:rPr>
          <w:rFonts w:eastAsiaTheme="majorEastAsia"/>
          <w:lang w:eastAsia="ru-RU"/>
        </w:rPr>
        <w:t xml:space="preserve"> территориального планирования Сланцевского муниципального района Ленинградской области выделены этапы территориального планирования:</w:t>
      </w:r>
    </w:p>
    <w:p w14:paraId="68FD3D48" w14:textId="77777777" w:rsidR="00E95D70" w:rsidRPr="006D703A" w:rsidRDefault="00E95D70" w:rsidP="00E95D70">
      <w:pPr>
        <w:pStyle w:val="aa"/>
        <w:ind w:left="0" w:firstLine="709"/>
        <w:rPr>
          <w:rFonts w:eastAsiaTheme="majorEastAsia"/>
          <w:lang w:eastAsia="ru-RU"/>
        </w:rPr>
      </w:pPr>
      <w:r w:rsidRPr="006D703A">
        <w:rPr>
          <w:rFonts w:eastAsiaTheme="majorEastAsia"/>
          <w:lang w:eastAsia="ru-RU"/>
        </w:rPr>
        <w:t>I этап (1 очередь) – до 2020 года;</w:t>
      </w:r>
    </w:p>
    <w:p w14:paraId="5624D5C3" w14:textId="77777777" w:rsidR="00E95D70" w:rsidRDefault="00E95D70" w:rsidP="00E95D70">
      <w:pPr>
        <w:pStyle w:val="aa"/>
        <w:ind w:left="0" w:firstLine="709"/>
        <w:rPr>
          <w:rFonts w:eastAsiaTheme="majorEastAsia"/>
          <w:lang w:eastAsia="ru-RU"/>
        </w:rPr>
      </w:pPr>
      <w:r w:rsidRPr="006D703A">
        <w:rPr>
          <w:rFonts w:eastAsiaTheme="majorEastAsia"/>
          <w:lang w:eastAsia="ru-RU"/>
        </w:rPr>
        <w:t>II этап (расчётный срок) – до 2035 года.</w:t>
      </w:r>
    </w:p>
    <w:p w14:paraId="5E29752D" w14:textId="77777777" w:rsidR="00E95D70" w:rsidRPr="003C0F9F" w:rsidRDefault="00E95D70" w:rsidP="00BE1AA8">
      <w:pPr>
        <w:pStyle w:val="afffffffffa"/>
      </w:pPr>
      <w:r w:rsidRPr="003C0F9F">
        <w:t>Размещение объектов транспортной инфраструктуры федерального и регионального значения</w:t>
      </w:r>
    </w:p>
    <w:p w14:paraId="7781294B" w14:textId="77777777" w:rsidR="00E95D70" w:rsidRPr="008F36EF" w:rsidRDefault="00E95D70" w:rsidP="00E95D70">
      <w:pPr>
        <w:pStyle w:val="ad"/>
      </w:pPr>
      <w:r>
        <w:t>Проектом Схемы учтены П</w:t>
      </w:r>
      <w:r w:rsidRPr="008F36EF">
        <w:t xml:space="preserve">остановления главы администрации муниципального образования Сланцевский муниципальный район Ленинградской области </w:t>
      </w:r>
      <w:r>
        <w:t>(за 2009–2011 гг.)</w:t>
      </w:r>
      <w:r w:rsidRPr="008F36EF">
        <w:t xml:space="preserve"> по утверждению актов выбора земельных участков для размещения и строительства:</w:t>
      </w:r>
    </w:p>
    <w:p w14:paraId="311A1C4E" w14:textId="77777777" w:rsidR="00E95D70" w:rsidRPr="008F36EF" w:rsidRDefault="00E95D70" w:rsidP="00E95D70">
      <w:pPr>
        <w:pStyle w:val="aa"/>
        <w:ind w:left="0" w:firstLine="709"/>
      </w:pPr>
      <w:r w:rsidRPr="008F36EF">
        <w:t xml:space="preserve">объекта федерального значения – пункт маневренного базирования таможенного судна Кингисеппской таможни Северо-Западного таможенного управления на р. Нарва в дер. Отрадное </w:t>
      </w:r>
      <w:r>
        <w:t xml:space="preserve">Загривского сельского поселения </w:t>
      </w:r>
      <w:r w:rsidRPr="008F36EF">
        <w:t xml:space="preserve">(площадь земельного участка </w:t>
      </w:r>
      <w:smartTag w:uri="urn:schemas-microsoft-com:office:smarttags" w:element="metricconverter">
        <w:smartTagPr>
          <w:attr w:name="ProductID" w:val="0,2 га"/>
        </w:smartTagPr>
        <w:r w:rsidRPr="008F36EF">
          <w:t>0,2 га</w:t>
        </w:r>
      </w:smartTag>
      <w:r w:rsidRPr="008F36EF">
        <w:t>);</w:t>
      </w:r>
    </w:p>
    <w:p w14:paraId="51BCB221" w14:textId="77777777" w:rsidR="00E95D70" w:rsidRDefault="00E95D70" w:rsidP="00E95D70">
      <w:pPr>
        <w:pStyle w:val="aa"/>
        <w:ind w:left="0" w:firstLine="709"/>
      </w:pPr>
      <w:r w:rsidRPr="008F36EF">
        <w:t xml:space="preserve">объекта регионального значения – железная дорога ООО «Цемент» (площадь земельного участка </w:t>
      </w:r>
      <w:smartTag w:uri="urn:schemas-microsoft-com:office:smarttags" w:element="metricconverter">
        <w:smartTagPr>
          <w:attr w:name="ProductID" w:val="27,8 га"/>
        </w:smartTagPr>
        <w:r w:rsidRPr="008F36EF">
          <w:t>27,8 га</w:t>
        </w:r>
      </w:smartTag>
      <w:r w:rsidRPr="008F36EF">
        <w:t xml:space="preserve">, в том числе </w:t>
      </w:r>
      <w:smartTag w:uri="urn:schemas-microsoft-com:office:smarttags" w:element="metricconverter">
        <w:smartTagPr>
          <w:attr w:name="ProductID" w:val="19,5 га"/>
        </w:smartTagPr>
        <w:r w:rsidRPr="008F36EF">
          <w:t>19,5 га</w:t>
        </w:r>
      </w:smartTag>
      <w:r w:rsidRPr="008F36EF">
        <w:t xml:space="preserve"> – земли населенных </w:t>
      </w:r>
      <w:r w:rsidRPr="008F36EF">
        <w:lastRenderedPageBreak/>
        <w:t xml:space="preserve">пунктов, площадью </w:t>
      </w:r>
      <w:smartTag w:uri="urn:schemas-microsoft-com:office:smarttags" w:element="metricconverter">
        <w:smartTagPr>
          <w:attr w:name="ProductID" w:val="8,3 га"/>
        </w:smartTagPr>
        <w:r w:rsidRPr="008F36EF">
          <w:t>8,3 га</w:t>
        </w:r>
      </w:smartTag>
      <w:r w:rsidRPr="008F36EF">
        <w:t xml:space="preserve"> – 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r>
        <w:t xml:space="preserve"> на территории Сланцевского городского поселения.</w:t>
      </w:r>
    </w:p>
    <w:p w14:paraId="4F0A7501" w14:textId="77777777" w:rsidR="00E95D70" w:rsidRPr="003C0F9F" w:rsidRDefault="00E95D70" w:rsidP="003529F5">
      <w:pPr>
        <w:pStyle w:val="afffffffffa"/>
      </w:pPr>
      <w:r w:rsidRPr="003C0F9F">
        <w:t>Мероприятия по строительству и реконструкции объектов транспортной инфраструктуры местного значения муниципального района</w:t>
      </w:r>
    </w:p>
    <w:p w14:paraId="5F37791C" w14:textId="6AF42CA6" w:rsidR="00E95D70" w:rsidRDefault="00E95D70" w:rsidP="00E95D70">
      <w:pPr>
        <w:pStyle w:val="aa"/>
        <w:numPr>
          <w:ilvl w:val="0"/>
          <w:numId w:val="0"/>
        </w:numPr>
        <w:ind w:firstLine="709"/>
      </w:pPr>
      <w:r w:rsidRPr="00886B2D">
        <w:t xml:space="preserve">Из общего перечня автомобильных дорог местного значения муниципального района, на первую очередь </w:t>
      </w:r>
      <w:r>
        <w:t xml:space="preserve">предлагается </w:t>
      </w:r>
      <w:r w:rsidRPr="00886B2D">
        <w:t xml:space="preserve">реконструкция </w:t>
      </w:r>
      <w:smartTag w:uri="urn:schemas-microsoft-com:office:smarttags" w:element="metricconverter">
        <w:smartTagPr>
          <w:attr w:name="ProductID" w:val="1,9 км"/>
        </w:smartTagPr>
        <w:r>
          <w:t>1,9 км</w:t>
        </w:r>
      </w:smartTag>
      <w:r>
        <w:t xml:space="preserve"> </w:t>
      </w:r>
      <w:r w:rsidRPr="00886B2D">
        <w:t>автомобильных дорог</w:t>
      </w:r>
      <w:r>
        <w:t>,</w:t>
      </w:r>
      <w:r w:rsidRPr="00886B2D">
        <w:t xml:space="preserve"> по которым осуществляется связь с населенными пунктами с большей численностью населения</w:t>
      </w:r>
      <w:r>
        <w:t xml:space="preserve">: </w:t>
      </w:r>
      <w:r w:rsidRPr="00886B2D">
        <w:t>дер. Клин</w:t>
      </w:r>
      <w:r>
        <w:t xml:space="preserve"> (15 чел.</w:t>
      </w:r>
      <w:r w:rsidR="00BD1150">
        <w:t>)</w:t>
      </w:r>
      <w:r w:rsidR="00BD1150" w:rsidRPr="00886B2D">
        <w:t>, дер.</w:t>
      </w:r>
      <w:r w:rsidRPr="00886B2D">
        <w:t xml:space="preserve"> Горбово</w:t>
      </w:r>
      <w:r>
        <w:t xml:space="preserve"> (13 чел.</w:t>
      </w:r>
      <w:r w:rsidR="00BD1150">
        <w:t>)</w:t>
      </w:r>
      <w:r w:rsidR="00BD1150" w:rsidRPr="00886B2D">
        <w:t>, дер.</w:t>
      </w:r>
      <w:r w:rsidRPr="00886B2D">
        <w:t xml:space="preserve"> Попкова Горка</w:t>
      </w:r>
      <w:r>
        <w:t xml:space="preserve"> (95 чел.)</w:t>
      </w:r>
      <w:r w:rsidRPr="00886B2D">
        <w:t>, дер. Куклина Гора</w:t>
      </w:r>
      <w:r>
        <w:t xml:space="preserve"> (16 чел.) Выскатского сельского поселения</w:t>
      </w:r>
      <w:r w:rsidRPr="00886B2D">
        <w:t xml:space="preserve">. Проектом предлагается, </w:t>
      </w:r>
      <w:r w:rsidR="00BD1150" w:rsidRPr="00886B2D">
        <w:t>заменить грунтовое</w:t>
      </w:r>
      <w:r w:rsidRPr="00886B2D">
        <w:t xml:space="preserve"> покрытие на асфальтобетонное (по существующим графам дорог), с достижением характеристик, </w:t>
      </w:r>
      <w:r w:rsidR="00BD1150" w:rsidRPr="00886B2D">
        <w:t>соответствующих IV</w:t>
      </w:r>
      <w:r w:rsidRPr="00886B2D">
        <w:t xml:space="preserve"> технической категории</w:t>
      </w:r>
      <w:r>
        <w:t xml:space="preserve"> (таблица 2.2.2.1).</w:t>
      </w:r>
    </w:p>
    <w:p w14:paraId="6E2E0787" w14:textId="77777777" w:rsidR="00E95D70" w:rsidRPr="00E44552" w:rsidRDefault="00E95D70" w:rsidP="00E95D70">
      <w:pPr>
        <w:pStyle w:val="aff8"/>
      </w:pPr>
      <w:r w:rsidRPr="00611375">
        <w:t>Таблица</w:t>
      </w:r>
      <w:r>
        <w:t xml:space="preserve"> 2</w:t>
      </w:r>
      <w:r w:rsidRPr="00611375">
        <w:t>.</w:t>
      </w:r>
      <w:r>
        <w:t>2.2.1</w:t>
      </w:r>
      <w:r>
        <w:rPr>
          <w:b/>
        </w:rPr>
        <w:t xml:space="preserve"> </w:t>
      </w:r>
      <w:r w:rsidRPr="009D3949">
        <w:t xml:space="preserve">Мероприятия по реконструкции автомобильных дорог общего пользования </w:t>
      </w:r>
      <w:r w:rsidRPr="00E44552">
        <w:t>местного значения муниципального района на 1 очередь</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2552"/>
        <w:gridCol w:w="2013"/>
        <w:gridCol w:w="2126"/>
        <w:gridCol w:w="2098"/>
      </w:tblGrid>
      <w:tr w:rsidR="00E95D70" w:rsidRPr="000E0EB3" w14:paraId="2D1F6053" w14:textId="77777777" w:rsidTr="00E95D70">
        <w:trPr>
          <w:trHeight w:val="489"/>
          <w:tblHeader/>
        </w:trPr>
        <w:tc>
          <w:tcPr>
            <w:tcW w:w="675" w:type="dxa"/>
            <w:vAlign w:val="center"/>
          </w:tcPr>
          <w:p w14:paraId="76E3B682" w14:textId="77777777" w:rsidR="00E95D70" w:rsidRPr="000E0EB3" w:rsidRDefault="00E95D70" w:rsidP="00E95D70">
            <w:pPr>
              <w:pStyle w:val="afffffffffe"/>
            </w:pPr>
            <w:r w:rsidRPr="000E0EB3">
              <w:t>№ п/п</w:t>
            </w:r>
          </w:p>
        </w:tc>
        <w:tc>
          <w:tcPr>
            <w:tcW w:w="2552" w:type="dxa"/>
            <w:vAlign w:val="center"/>
          </w:tcPr>
          <w:p w14:paraId="18DD8BCB" w14:textId="77777777" w:rsidR="00E95D70" w:rsidRPr="000E0EB3" w:rsidRDefault="00E95D70" w:rsidP="00E95D70">
            <w:pPr>
              <w:pStyle w:val="afffffffffe"/>
            </w:pPr>
            <w:r w:rsidRPr="000E0EB3">
              <w:t>Наименование</w:t>
            </w:r>
          </w:p>
          <w:p w14:paraId="0648BA40" w14:textId="77777777" w:rsidR="00E95D70" w:rsidRPr="000E0EB3" w:rsidRDefault="00E95D70" w:rsidP="00E95D70">
            <w:pPr>
              <w:pStyle w:val="afffffffffe"/>
            </w:pPr>
            <w:r w:rsidRPr="000E0EB3">
              <w:t>автомобильной дороги</w:t>
            </w:r>
          </w:p>
        </w:tc>
        <w:tc>
          <w:tcPr>
            <w:tcW w:w="2013" w:type="dxa"/>
            <w:vAlign w:val="center"/>
          </w:tcPr>
          <w:p w14:paraId="2F1DD203" w14:textId="77777777" w:rsidR="00E95D70" w:rsidRPr="000E0EB3" w:rsidRDefault="00E95D70" w:rsidP="00E95D70">
            <w:pPr>
              <w:pStyle w:val="afffffffffe"/>
            </w:pPr>
            <w:r w:rsidRPr="000E0EB3">
              <w:t>Протяженность, км</w:t>
            </w:r>
          </w:p>
        </w:tc>
        <w:tc>
          <w:tcPr>
            <w:tcW w:w="2126" w:type="dxa"/>
            <w:vAlign w:val="center"/>
          </w:tcPr>
          <w:p w14:paraId="260E8FBD" w14:textId="0BFA2665" w:rsidR="00E95D70" w:rsidRPr="000E0EB3" w:rsidRDefault="00BD1150" w:rsidP="00E95D70">
            <w:pPr>
              <w:pStyle w:val="afffffffffe"/>
            </w:pPr>
            <w:r w:rsidRPr="000E0EB3">
              <w:t>Тип покрытия,</w:t>
            </w:r>
            <w:r w:rsidR="00E95D70" w:rsidRPr="000E0EB3">
              <w:t xml:space="preserve"> существующий/</w:t>
            </w:r>
          </w:p>
          <w:p w14:paraId="17AD068D" w14:textId="77777777" w:rsidR="00E95D70" w:rsidRPr="000E0EB3" w:rsidRDefault="00E95D70" w:rsidP="00E95D70">
            <w:pPr>
              <w:pStyle w:val="afffffffffe"/>
            </w:pPr>
            <w:r w:rsidRPr="000E0EB3">
              <w:t>планируемый</w:t>
            </w:r>
          </w:p>
        </w:tc>
        <w:tc>
          <w:tcPr>
            <w:tcW w:w="2098" w:type="dxa"/>
            <w:vAlign w:val="center"/>
          </w:tcPr>
          <w:p w14:paraId="63E10E3C" w14:textId="77777777" w:rsidR="00E95D70" w:rsidRPr="000E0EB3" w:rsidRDefault="00E95D70" w:rsidP="00E95D70">
            <w:pPr>
              <w:pStyle w:val="afffffffffe"/>
            </w:pPr>
            <w:r w:rsidRPr="000E0EB3">
              <w:t>Техническая категория</w:t>
            </w:r>
          </w:p>
          <w:p w14:paraId="4BEC0AC8" w14:textId="77777777" w:rsidR="00E95D70" w:rsidRPr="000E0EB3" w:rsidRDefault="00E95D70" w:rsidP="00E95D70">
            <w:pPr>
              <w:pStyle w:val="afffffffffe"/>
            </w:pPr>
            <w:r w:rsidRPr="000E0EB3">
              <w:t>существующая/</w:t>
            </w:r>
          </w:p>
          <w:p w14:paraId="39668594" w14:textId="77777777" w:rsidR="00E95D70" w:rsidRPr="000E0EB3" w:rsidRDefault="00E95D70" w:rsidP="00E95D70">
            <w:pPr>
              <w:pStyle w:val="afffffffffe"/>
            </w:pPr>
            <w:r w:rsidRPr="000E0EB3">
              <w:t>планируемая</w:t>
            </w:r>
          </w:p>
        </w:tc>
      </w:tr>
      <w:tr w:rsidR="00E95D70" w:rsidRPr="000E0EB3" w14:paraId="54785383" w14:textId="77777777" w:rsidTr="00E95D70">
        <w:tc>
          <w:tcPr>
            <w:tcW w:w="7366" w:type="dxa"/>
            <w:gridSpan w:val="4"/>
            <w:vAlign w:val="center"/>
          </w:tcPr>
          <w:p w14:paraId="27BF16A9" w14:textId="77777777" w:rsidR="00E95D70" w:rsidRPr="000E0EB3" w:rsidRDefault="00E95D70" w:rsidP="00E95D70">
            <w:pPr>
              <w:pStyle w:val="afffffffffe"/>
            </w:pPr>
            <w:r w:rsidRPr="000E0EB3">
              <w:t>Выскатское сельское поселение</w:t>
            </w:r>
          </w:p>
        </w:tc>
        <w:tc>
          <w:tcPr>
            <w:tcW w:w="2098" w:type="dxa"/>
            <w:vAlign w:val="center"/>
          </w:tcPr>
          <w:p w14:paraId="68D5284F" w14:textId="77777777" w:rsidR="00E95D70" w:rsidRPr="000E0EB3" w:rsidRDefault="00E95D70" w:rsidP="00E95D70">
            <w:pPr>
              <w:pStyle w:val="afffffffffe"/>
            </w:pPr>
          </w:p>
        </w:tc>
      </w:tr>
      <w:tr w:rsidR="00E95D70" w:rsidRPr="000E0EB3" w14:paraId="0660E555" w14:textId="77777777" w:rsidTr="00E95D70">
        <w:tc>
          <w:tcPr>
            <w:tcW w:w="675" w:type="dxa"/>
            <w:vAlign w:val="center"/>
          </w:tcPr>
          <w:p w14:paraId="2728A940" w14:textId="77777777" w:rsidR="00E95D70" w:rsidRPr="000E0EB3" w:rsidRDefault="00E95D70" w:rsidP="00E95D70">
            <w:pPr>
              <w:pStyle w:val="afffffffffe"/>
            </w:pPr>
            <w:r>
              <w:t>1</w:t>
            </w:r>
          </w:p>
        </w:tc>
        <w:tc>
          <w:tcPr>
            <w:tcW w:w="2552" w:type="dxa"/>
            <w:vAlign w:val="center"/>
          </w:tcPr>
          <w:p w14:paraId="5DF1BBDD" w14:textId="77777777" w:rsidR="00E95D70" w:rsidRPr="000E0EB3" w:rsidRDefault="00E95D70" w:rsidP="00E95D70">
            <w:pPr>
              <w:pStyle w:val="afffffffffe"/>
              <w:jc w:val="left"/>
            </w:pPr>
            <w:r w:rsidRPr="000E0EB3">
              <w:t>Подъезд к дер. Клин</w:t>
            </w:r>
          </w:p>
        </w:tc>
        <w:tc>
          <w:tcPr>
            <w:tcW w:w="2013" w:type="dxa"/>
            <w:vAlign w:val="center"/>
          </w:tcPr>
          <w:p w14:paraId="1DC0EF4B" w14:textId="77777777" w:rsidR="00E95D70" w:rsidRPr="000E0EB3" w:rsidRDefault="00E95D70" w:rsidP="00E95D70">
            <w:pPr>
              <w:pStyle w:val="afffffffffe"/>
            </w:pPr>
            <w:r w:rsidRPr="000E0EB3">
              <w:t>0,4</w:t>
            </w:r>
          </w:p>
        </w:tc>
        <w:tc>
          <w:tcPr>
            <w:tcW w:w="2126" w:type="dxa"/>
            <w:vAlign w:val="center"/>
          </w:tcPr>
          <w:p w14:paraId="0DA8DA34" w14:textId="77777777" w:rsidR="00E95D70" w:rsidRPr="000E0EB3" w:rsidRDefault="00E95D70" w:rsidP="00E95D70">
            <w:pPr>
              <w:pStyle w:val="afffffffffe"/>
            </w:pPr>
            <w:r w:rsidRPr="000E0EB3">
              <w:t>Грунтовая/ асфальтобетон</w:t>
            </w:r>
          </w:p>
        </w:tc>
        <w:tc>
          <w:tcPr>
            <w:tcW w:w="2098" w:type="dxa"/>
            <w:vAlign w:val="center"/>
          </w:tcPr>
          <w:p w14:paraId="21C7BB15" w14:textId="77777777" w:rsidR="00E95D70" w:rsidRPr="000E0EB3" w:rsidRDefault="00E95D70" w:rsidP="00E95D70">
            <w:pPr>
              <w:pStyle w:val="afffffffffe"/>
            </w:pPr>
            <w:r w:rsidRPr="000E0EB3">
              <w:rPr>
                <w:lang w:val="en-US"/>
              </w:rPr>
              <w:t>V</w:t>
            </w:r>
            <w:r w:rsidRPr="000E0EB3">
              <w:t>/</w:t>
            </w:r>
            <w:r w:rsidRPr="000E0EB3">
              <w:rPr>
                <w:lang w:val="en-US"/>
              </w:rPr>
              <w:t>IV</w:t>
            </w:r>
          </w:p>
        </w:tc>
      </w:tr>
      <w:tr w:rsidR="00E95D70" w:rsidRPr="000E0EB3" w14:paraId="69803F1E" w14:textId="77777777" w:rsidTr="00E95D70">
        <w:tc>
          <w:tcPr>
            <w:tcW w:w="675" w:type="dxa"/>
            <w:vAlign w:val="center"/>
          </w:tcPr>
          <w:p w14:paraId="4E4A930B" w14:textId="77777777" w:rsidR="00E95D70" w:rsidRPr="000E0EB3" w:rsidRDefault="00E95D70" w:rsidP="00E95D70">
            <w:pPr>
              <w:pStyle w:val="afffffffffe"/>
            </w:pPr>
            <w:r>
              <w:t>2</w:t>
            </w:r>
          </w:p>
        </w:tc>
        <w:tc>
          <w:tcPr>
            <w:tcW w:w="2552" w:type="dxa"/>
            <w:vAlign w:val="center"/>
          </w:tcPr>
          <w:p w14:paraId="1DF7EA6F" w14:textId="77777777" w:rsidR="00E95D70" w:rsidRPr="000E0EB3" w:rsidRDefault="00E95D70" w:rsidP="00E95D70">
            <w:pPr>
              <w:pStyle w:val="afffffffffe"/>
              <w:jc w:val="left"/>
            </w:pPr>
            <w:r w:rsidRPr="000E0EB3">
              <w:t>Подъезд к дер. Горбово</w:t>
            </w:r>
          </w:p>
        </w:tc>
        <w:tc>
          <w:tcPr>
            <w:tcW w:w="2013" w:type="dxa"/>
            <w:vAlign w:val="center"/>
          </w:tcPr>
          <w:p w14:paraId="4AE96B35" w14:textId="77777777" w:rsidR="00E95D70" w:rsidRPr="000E0EB3" w:rsidRDefault="00E95D70" w:rsidP="00E95D70">
            <w:pPr>
              <w:pStyle w:val="afffffffffe"/>
            </w:pPr>
            <w:r w:rsidRPr="000E0EB3">
              <w:t>0,6</w:t>
            </w:r>
          </w:p>
        </w:tc>
        <w:tc>
          <w:tcPr>
            <w:tcW w:w="2126" w:type="dxa"/>
            <w:vAlign w:val="center"/>
          </w:tcPr>
          <w:p w14:paraId="77C2A3A5" w14:textId="77777777" w:rsidR="00E95D70" w:rsidRPr="000E0EB3" w:rsidRDefault="00E95D70" w:rsidP="00E95D70">
            <w:pPr>
              <w:pStyle w:val="afffffffffe"/>
            </w:pPr>
            <w:r w:rsidRPr="000E0EB3">
              <w:t>Грунтовая/ асфальтобетон</w:t>
            </w:r>
          </w:p>
        </w:tc>
        <w:tc>
          <w:tcPr>
            <w:tcW w:w="2098" w:type="dxa"/>
            <w:vAlign w:val="center"/>
          </w:tcPr>
          <w:p w14:paraId="010CF784" w14:textId="77777777" w:rsidR="00E95D70" w:rsidRPr="000E0EB3" w:rsidRDefault="00E95D70" w:rsidP="00E95D70">
            <w:pPr>
              <w:pStyle w:val="afffffffffe"/>
            </w:pPr>
            <w:r w:rsidRPr="000E0EB3">
              <w:rPr>
                <w:lang w:val="en-US"/>
              </w:rPr>
              <w:t>V</w:t>
            </w:r>
            <w:r w:rsidRPr="000E0EB3">
              <w:t>/</w:t>
            </w:r>
            <w:r w:rsidRPr="000E0EB3">
              <w:rPr>
                <w:lang w:val="en-US"/>
              </w:rPr>
              <w:t>IV</w:t>
            </w:r>
          </w:p>
        </w:tc>
      </w:tr>
      <w:tr w:rsidR="00E95D70" w:rsidRPr="000E0EB3" w14:paraId="56D822C4" w14:textId="77777777" w:rsidTr="00E95D70">
        <w:tc>
          <w:tcPr>
            <w:tcW w:w="675" w:type="dxa"/>
            <w:vAlign w:val="center"/>
          </w:tcPr>
          <w:p w14:paraId="78025CA1" w14:textId="77777777" w:rsidR="00E95D70" w:rsidRPr="000E0EB3" w:rsidRDefault="00E95D70" w:rsidP="00E95D70">
            <w:pPr>
              <w:pStyle w:val="afffffffffe"/>
            </w:pPr>
            <w:r>
              <w:t>3</w:t>
            </w:r>
          </w:p>
        </w:tc>
        <w:tc>
          <w:tcPr>
            <w:tcW w:w="2552" w:type="dxa"/>
            <w:vAlign w:val="center"/>
          </w:tcPr>
          <w:p w14:paraId="0DA88606" w14:textId="0486C183" w:rsidR="00E95D70" w:rsidRPr="000E0EB3" w:rsidRDefault="00E95D70" w:rsidP="00E95D70">
            <w:pPr>
              <w:pStyle w:val="afffffffffe"/>
              <w:jc w:val="left"/>
            </w:pPr>
            <w:r w:rsidRPr="000E0EB3">
              <w:t xml:space="preserve">Попкова </w:t>
            </w:r>
            <w:r w:rsidR="00BD1150" w:rsidRPr="000E0EB3">
              <w:t>Горка –</w:t>
            </w:r>
            <w:r w:rsidRPr="000E0EB3">
              <w:t xml:space="preserve"> Куклина Гора</w:t>
            </w:r>
          </w:p>
        </w:tc>
        <w:tc>
          <w:tcPr>
            <w:tcW w:w="2013" w:type="dxa"/>
            <w:vAlign w:val="center"/>
          </w:tcPr>
          <w:p w14:paraId="152A5FA3" w14:textId="77777777" w:rsidR="00E95D70" w:rsidRPr="000E0EB3" w:rsidRDefault="00E95D70" w:rsidP="00E95D70">
            <w:pPr>
              <w:pStyle w:val="afffffffffe"/>
            </w:pPr>
            <w:r w:rsidRPr="000E0EB3">
              <w:t>0,9</w:t>
            </w:r>
          </w:p>
        </w:tc>
        <w:tc>
          <w:tcPr>
            <w:tcW w:w="2126" w:type="dxa"/>
            <w:vAlign w:val="center"/>
          </w:tcPr>
          <w:p w14:paraId="15A3A052" w14:textId="77777777" w:rsidR="00E95D70" w:rsidRPr="000E0EB3" w:rsidRDefault="00E95D70" w:rsidP="00E95D70">
            <w:pPr>
              <w:pStyle w:val="afffffffffe"/>
            </w:pPr>
            <w:r w:rsidRPr="000E0EB3">
              <w:t>Грунтовая/ асфальтобетон</w:t>
            </w:r>
          </w:p>
        </w:tc>
        <w:tc>
          <w:tcPr>
            <w:tcW w:w="2098" w:type="dxa"/>
            <w:vAlign w:val="center"/>
          </w:tcPr>
          <w:p w14:paraId="414A34CB" w14:textId="77777777" w:rsidR="00E95D70" w:rsidRPr="000E0EB3" w:rsidRDefault="00E95D70" w:rsidP="00E95D70">
            <w:pPr>
              <w:pStyle w:val="afffffffffe"/>
            </w:pPr>
            <w:r w:rsidRPr="000E0EB3">
              <w:rPr>
                <w:lang w:val="en-US"/>
              </w:rPr>
              <w:t>V</w:t>
            </w:r>
            <w:r w:rsidRPr="000E0EB3">
              <w:t>/</w:t>
            </w:r>
            <w:r w:rsidRPr="000E0EB3">
              <w:rPr>
                <w:lang w:val="en-US"/>
              </w:rPr>
              <w:t>IV</w:t>
            </w:r>
          </w:p>
        </w:tc>
      </w:tr>
      <w:tr w:rsidR="00E95D70" w:rsidRPr="000E0EB3" w14:paraId="2B46A9D7" w14:textId="77777777" w:rsidTr="00E95D70">
        <w:tc>
          <w:tcPr>
            <w:tcW w:w="675" w:type="dxa"/>
            <w:vAlign w:val="center"/>
          </w:tcPr>
          <w:p w14:paraId="3CBA9CEF" w14:textId="77777777" w:rsidR="00E95D70" w:rsidRPr="000E0EB3" w:rsidRDefault="00E95D70" w:rsidP="00E95D70">
            <w:pPr>
              <w:pStyle w:val="afffffffffe"/>
            </w:pPr>
          </w:p>
        </w:tc>
        <w:tc>
          <w:tcPr>
            <w:tcW w:w="2552" w:type="dxa"/>
            <w:vAlign w:val="center"/>
          </w:tcPr>
          <w:p w14:paraId="5E234D98" w14:textId="77777777" w:rsidR="00E95D70" w:rsidRPr="000E0EB3" w:rsidRDefault="00E95D70" w:rsidP="00E95D70">
            <w:pPr>
              <w:pStyle w:val="afffffffffe"/>
              <w:jc w:val="left"/>
            </w:pPr>
            <w:r w:rsidRPr="000E0EB3">
              <w:t>Итого</w:t>
            </w:r>
          </w:p>
        </w:tc>
        <w:tc>
          <w:tcPr>
            <w:tcW w:w="2013" w:type="dxa"/>
            <w:vAlign w:val="center"/>
          </w:tcPr>
          <w:p w14:paraId="0B64B915" w14:textId="77777777" w:rsidR="00E95D70" w:rsidRPr="000E0EB3" w:rsidRDefault="00E95D70" w:rsidP="00E95D70">
            <w:pPr>
              <w:pStyle w:val="afffffffffe"/>
            </w:pPr>
            <w:r w:rsidRPr="000E0EB3">
              <w:t>1,9</w:t>
            </w:r>
          </w:p>
        </w:tc>
        <w:tc>
          <w:tcPr>
            <w:tcW w:w="2126" w:type="dxa"/>
            <w:vAlign w:val="center"/>
          </w:tcPr>
          <w:p w14:paraId="321D0D95" w14:textId="77777777" w:rsidR="00E95D70" w:rsidRPr="000E0EB3" w:rsidRDefault="00E95D70" w:rsidP="00E95D70">
            <w:pPr>
              <w:pStyle w:val="afffffffffe"/>
            </w:pPr>
          </w:p>
        </w:tc>
        <w:tc>
          <w:tcPr>
            <w:tcW w:w="2098" w:type="dxa"/>
            <w:vAlign w:val="center"/>
          </w:tcPr>
          <w:p w14:paraId="1F9ED463" w14:textId="77777777" w:rsidR="00E95D70" w:rsidRPr="000E0EB3" w:rsidRDefault="00E95D70" w:rsidP="00E95D70">
            <w:pPr>
              <w:pStyle w:val="afffffffffe"/>
            </w:pPr>
          </w:p>
        </w:tc>
      </w:tr>
    </w:tbl>
    <w:p w14:paraId="50EE68B5" w14:textId="475E6CE1" w:rsidR="00E95D70" w:rsidRDefault="00E95D70" w:rsidP="00E95D70">
      <w:pPr>
        <w:pStyle w:val="affff4"/>
      </w:pPr>
      <w:r>
        <w:t>Н</w:t>
      </w:r>
      <w:r w:rsidRPr="00886B2D">
        <w:t xml:space="preserve">а </w:t>
      </w:r>
      <w:r>
        <w:t xml:space="preserve">расчетный срок </w:t>
      </w:r>
      <w:r w:rsidRPr="00886B2D">
        <w:t>планируется реконструкция автомобильных дорог</w:t>
      </w:r>
      <w:r w:rsidRPr="00562FA6">
        <w:t xml:space="preserve"> </w:t>
      </w:r>
      <w:r w:rsidRPr="00886B2D">
        <w:t>местного значения муниципального района</w:t>
      </w:r>
      <w:r>
        <w:t>,</w:t>
      </w:r>
      <w:r w:rsidRPr="00886B2D">
        <w:t xml:space="preserve"> по котор</w:t>
      </w:r>
      <w:r>
        <w:t>ым осуществляется связь с населё</w:t>
      </w:r>
      <w:r w:rsidRPr="00886B2D">
        <w:t>нными пунктами</w:t>
      </w:r>
      <w:r>
        <w:t xml:space="preserve"> </w:t>
      </w:r>
      <w:r w:rsidRPr="00886B2D">
        <w:t xml:space="preserve">с </w:t>
      </w:r>
      <w:r>
        <w:t xml:space="preserve">малой </w:t>
      </w:r>
      <w:r w:rsidRPr="00886B2D">
        <w:t>численностью населения</w:t>
      </w:r>
      <w:r>
        <w:t xml:space="preserve">: дер. Нагинщина (5 чел.), дер. Гаянщина (6 чел.) Выскатского сельского поселения; дер. Бор (8 чел.), дер. Дубок (3 чел.) Старопольского сельского поселения, дер. Новая Нива (4 чел.) Новосельского сельского поселения, дер. Тихвинка (4 чел.) Черновского сельского </w:t>
      </w:r>
      <w:r>
        <w:lastRenderedPageBreak/>
        <w:t>поселения</w:t>
      </w:r>
      <w:r w:rsidRPr="00886B2D">
        <w:t xml:space="preserve">. Проектом предлагается, </w:t>
      </w:r>
      <w:r>
        <w:t>заменить</w:t>
      </w:r>
      <w:r w:rsidRPr="00886B2D">
        <w:t xml:space="preserve"> грунтовое покрытие на асфальтобетонное (по существующим графам дорог), с достижением характеристик, </w:t>
      </w:r>
      <w:r w:rsidR="00BD1150" w:rsidRPr="00886B2D">
        <w:t>соответствующих IV</w:t>
      </w:r>
      <w:r w:rsidRPr="00886B2D">
        <w:t xml:space="preserve"> технической категории</w:t>
      </w:r>
      <w:r>
        <w:t xml:space="preserve"> (таблица 2.2.2.2).</w:t>
      </w:r>
    </w:p>
    <w:p w14:paraId="6533CC28" w14:textId="77777777" w:rsidR="00E95D70" w:rsidRPr="00E44552" w:rsidRDefault="00E95D70" w:rsidP="00E95D70">
      <w:pPr>
        <w:pStyle w:val="aff8"/>
      </w:pPr>
      <w:r>
        <w:t xml:space="preserve">Таблица 2.2.2.2 – </w:t>
      </w:r>
      <w:r w:rsidRPr="00E44552">
        <w:t>Мероприятия по реконстру</w:t>
      </w:r>
      <w:r>
        <w:t xml:space="preserve">кции автомобильных дорог общего </w:t>
      </w:r>
      <w:r w:rsidRPr="00E44552">
        <w:t>пользования местного значения муниципального района на расчетный срок</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2552"/>
        <w:gridCol w:w="2155"/>
        <w:gridCol w:w="2268"/>
        <w:gridCol w:w="1956"/>
      </w:tblGrid>
      <w:tr w:rsidR="00E95D70" w:rsidRPr="00477D97" w14:paraId="7467AED3" w14:textId="77777777" w:rsidTr="00E95D70">
        <w:tc>
          <w:tcPr>
            <w:tcW w:w="675" w:type="dxa"/>
            <w:vAlign w:val="center"/>
          </w:tcPr>
          <w:p w14:paraId="0F2C03A9" w14:textId="77777777" w:rsidR="00E95D70" w:rsidRPr="00477D97" w:rsidRDefault="00E95D70" w:rsidP="00E95D70">
            <w:pPr>
              <w:pStyle w:val="afffffffffe"/>
            </w:pPr>
            <w:r w:rsidRPr="00477D97">
              <w:t>№ п/п</w:t>
            </w:r>
          </w:p>
        </w:tc>
        <w:tc>
          <w:tcPr>
            <w:tcW w:w="2552" w:type="dxa"/>
            <w:vAlign w:val="center"/>
          </w:tcPr>
          <w:p w14:paraId="269517CE" w14:textId="77777777" w:rsidR="00E95D70" w:rsidRPr="00477D97" w:rsidRDefault="00E95D70" w:rsidP="00E95D70">
            <w:pPr>
              <w:pStyle w:val="afffffffffe"/>
            </w:pPr>
            <w:r w:rsidRPr="00477D97">
              <w:t>Наименование</w:t>
            </w:r>
          </w:p>
          <w:p w14:paraId="40BEF029" w14:textId="77777777" w:rsidR="00E95D70" w:rsidRPr="00477D97" w:rsidRDefault="00E95D70" w:rsidP="00E95D70">
            <w:pPr>
              <w:pStyle w:val="afffffffffe"/>
            </w:pPr>
            <w:r w:rsidRPr="00477D97">
              <w:t>автомобильной дороги</w:t>
            </w:r>
          </w:p>
        </w:tc>
        <w:tc>
          <w:tcPr>
            <w:tcW w:w="2155" w:type="dxa"/>
            <w:vAlign w:val="center"/>
          </w:tcPr>
          <w:p w14:paraId="781022D1" w14:textId="77777777" w:rsidR="00E95D70" w:rsidRPr="00477D97" w:rsidRDefault="00E95D70" w:rsidP="00E95D70">
            <w:pPr>
              <w:pStyle w:val="afffffffffe"/>
            </w:pPr>
            <w:r w:rsidRPr="00477D97">
              <w:t>Протяженность</w:t>
            </w:r>
            <w:r>
              <w:t>,</w:t>
            </w:r>
          </w:p>
          <w:p w14:paraId="1E14A889" w14:textId="77777777" w:rsidR="00E95D70" w:rsidRPr="00477D97" w:rsidRDefault="00E95D70" w:rsidP="00E95D70">
            <w:pPr>
              <w:pStyle w:val="afffffffffe"/>
            </w:pPr>
            <w:r w:rsidRPr="00477D97">
              <w:t>км</w:t>
            </w:r>
          </w:p>
        </w:tc>
        <w:tc>
          <w:tcPr>
            <w:tcW w:w="2268" w:type="dxa"/>
            <w:vAlign w:val="center"/>
          </w:tcPr>
          <w:p w14:paraId="199245F2" w14:textId="77777777" w:rsidR="00E95D70" w:rsidRPr="00477D97" w:rsidRDefault="00E95D70" w:rsidP="00E95D70">
            <w:pPr>
              <w:pStyle w:val="afffffffffe"/>
            </w:pPr>
            <w:r w:rsidRPr="00477D97">
              <w:t>Тип покрытия</w:t>
            </w:r>
          </w:p>
          <w:p w14:paraId="1B9214E8" w14:textId="77777777" w:rsidR="00E95D70" w:rsidRPr="00477D97" w:rsidRDefault="00E95D70" w:rsidP="00E95D70">
            <w:pPr>
              <w:pStyle w:val="afffffffffe"/>
            </w:pPr>
            <w:r w:rsidRPr="00477D97">
              <w:t>существующий/</w:t>
            </w:r>
          </w:p>
          <w:p w14:paraId="4E38C067" w14:textId="77777777" w:rsidR="00E95D70" w:rsidRPr="00477D97" w:rsidRDefault="00E95D70" w:rsidP="00E95D70">
            <w:pPr>
              <w:pStyle w:val="afffffffffe"/>
            </w:pPr>
            <w:r w:rsidRPr="00477D97">
              <w:t>планируемый</w:t>
            </w:r>
          </w:p>
        </w:tc>
        <w:tc>
          <w:tcPr>
            <w:tcW w:w="1956" w:type="dxa"/>
            <w:vAlign w:val="center"/>
          </w:tcPr>
          <w:p w14:paraId="723A0B21" w14:textId="77777777" w:rsidR="00E95D70" w:rsidRPr="00477D97" w:rsidRDefault="00E95D70" w:rsidP="00E95D70">
            <w:pPr>
              <w:pStyle w:val="afffffffffe"/>
            </w:pPr>
            <w:r w:rsidRPr="00477D97">
              <w:t>Техническая категория</w:t>
            </w:r>
          </w:p>
          <w:p w14:paraId="37C9D76B" w14:textId="77777777" w:rsidR="00E95D70" w:rsidRPr="00477D97" w:rsidRDefault="00E95D70" w:rsidP="00E95D70">
            <w:pPr>
              <w:pStyle w:val="afffffffffe"/>
            </w:pPr>
            <w:r w:rsidRPr="00477D97">
              <w:t>существующая/</w:t>
            </w:r>
          </w:p>
          <w:p w14:paraId="5559E309" w14:textId="77777777" w:rsidR="00E95D70" w:rsidRPr="00477D97" w:rsidRDefault="00E95D70" w:rsidP="00E95D70">
            <w:pPr>
              <w:pStyle w:val="afffffffffe"/>
            </w:pPr>
            <w:r w:rsidRPr="00477D97">
              <w:t>планируемая</w:t>
            </w:r>
          </w:p>
        </w:tc>
      </w:tr>
      <w:tr w:rsidR="00E95D70" w:rsidRPr="00477D97" w14:paraId="5E07D80B" w14:textId="77777777" w:rsidTr="00E95D70">
        <w:tc>
          <w:tcPr>
            <w:tcW w:w="9606" w:type="dxa"/>
            <w:gridSpan w:val="5"/>
            <w:vAlign w:val="center"/>
          </w:tcPr>
          <w:p w14:paraId="48AADDB2" w14:textId="77777777" w:rsidR="00E95D70" w:rsidRPr="00477D97" w:rsidRDefault="00E95D70" w:rsidP="00E95D70">
            <w:pPr>
              <w:pStyle w:val="afffffffffe"/>
            </w:pPr>
            <w:r w:rsidRPr="00477D97">
              <w:t>Выскатское сельское поселение</w:t>
            </w:r>
          </w:p>
        </w:tc>
      </w:tr>
      <w:tr w:rsidR="00E95D70" w:rsidRPr="00477D97" w14:paraId="1FBDFDA8" w14:textId="77777777" w:rsidTr="00E95D70">
        <w:tc>
          <w:tcPr>
            <w:tcW w:w="675" w:type="dxa"/>
            <w:vAlign w:val="center"/>
          </w:tcPr>
          <w:p w14:paraId="6DF80ACA" w14:textId="77777777" w:rsidR="00E95D70" w:rsidRPr="00477D97" w:rsidRDefault="00E95D70" w:rsidP="00E95D70">
            <w:pPr>
              <w:pStyle w:val="afffffffffe"/>
            </w:pPr>
            <w:r>
              <w:t>1</w:t>
            </w:r>
          </w:p>
        </w:tc>
        <w:tc>
          <w:tcPr>
            <w:tcW w:w="2552" w:type="dxa"/>
            <w:vAlign w:val="center"/>
          </w:tcPr>
          <w:p w14:paraId="5FC2DDB1" w14:textId="77777777" w:rsidR="00E95D70" w:rsidRPr="00477D97" w:rsidRDefault="00E95D70" w:rsidP="00E95D70">
            <w:pPr>
              <w:pStyle w:val="afffffffffe"/>
              <w:jc w:val="left"/>
            </w:pPr>
            <w:r w:rsidRPr="00477D97">
              <w:t>Подъезд к дер. Нагинщина</w:t>
            </w:r>
          </w:p>
        </w:tc>
        <w:tc>
          <w:tcPr>
            <w:tcW w:w="2155" w:type="dxa"/>
            <w:vAlign w:val="center"/>
          </w:tcPr>
          <w:p w14:paraId="51BFC84F" w14:textId="77777777" w:rsidR="00E95D70" w:rsidRPr="00477D97" w:rsidRDefault="00E95D70" w:rsidP="00E95D70">
            <w:pPr>
              <w:pStyle w:val="afffffffffe"/>
            </w:pPr>
            <w:r w:rsidRPr="00477D97">
              <w:t>0,3</w:t>
            </w:r>
          </w:p>
        </w:tc>
        <w:tc>
          <w:tcPr>
            <w:tcW w:w="2268" w:type="dxa"/>
            <w:vAlign w:val="center"/>
          </w:tcPr>
          <w:p w14:paraId="457465F3" w14:textId="77777777" w:rsidR="00E95D70" w:rsidRPr="00477D97" w:rsidRDefault="00E95D70" w:rsidP="00E95D70">
            <w:pPr>
              <w:pStyle w:val="afffffffffe"/>
            </w:pPr>
            <w:r w:rsidRPr="00477D97">
              <w:t>Грунтовая/</w:t>
            </w:r>
            <w:r>
              <w:t xml:space="preserve"> </w:t>
            </w:r>
            <w:r w:rsidRPr="00477D97">
              <w:t>асфальтобетон</w:t>
            </w:r>
          </w:p>
        </w:tc>
        <w:tc>
          <w:tcPr>
            <w:tcW w:w="1956" w:type="dxa"/>
            <w:vAlign w:val="center"/>
          </w:tcPr>
          <w:p w14:paraId="1D7800A8" w14:textId="77777777" w:rsidR="00E95D70" w:rsidRPr="00477D97" w:rsidRDefault="00E95D70" w:rsidP="00E95D70">
            <w:pPr>
              <w:pStyle w:val="afffffffffe"/>
            </w:pPr>
            <w:r w:rsidRPr="00477D97">
              <w:rPr>
                <w:lang w:val="en-US"/>
              </w:rPr>
              <w:t>V</w:t>
            </w:r>
            <w:r w:rsidRPr="00477D97">
              <w:t>/</w:t>
            </w:r>
            <w:r w:rsidRPr="00477D97">
              <w:rPr>
                <w:lang w:val="en-US"/>
              </w:rPr>
              <w:t>IV</w:t>
            </w:r>
          </w:p>
        </w:tc>
      </w:tr>
      <w:tr w:rsidR="00E95D70" w:rsidRPr="00477D97" w14:paraId="4DD99107" w14:textId="77777777" w:rsidTr="00E95D70">
        <w:tc>
          <w:tcPr>
            <w:tcW w:w="675" w:type="dxa"/>
            <w:vAlign w:val="center"/>
          </w:tcPr>
          <w:p w14:paraId="56B8DA97" w14:textId="77777777" w:rsidR="00E95D70" w:rsidRPr="00477D97" w:rsidRDefault="00E95D70" w:rsidP="00E95D70">
            <w:pPr>
              <w:pStyle w:val="afffffffffe"/>
            </w:pPr>
            <w:r>
              <w:t>2</w:t>
            </w:r>
          </w:p>
        </w:tc>
        <w:tc>
          <w:tcPr>
            <w:tcW w:w="2552" w:type="dxa"/>
            <w:vAlign w:val="center"/>
          </w:tcPr>
          <w:p w14:paraId="0CA6B46A" w14:textId="77777777" w:rsidR="00E95D70" w:rsidRPr="00477D97" w:rsidRDefault="00E95D70" w:rsidP="00E95D70">
            <w:pPr>
              <w:pStyle w:val="afffffffffe"/>
              <w:jc w:val="left"/>
            </w:pPr>
            <w:r w:rsidRPr="00477D97">
              <w:t>Подъезд к дер. Гаянщина</w:t>
            </w:r>
          </w:p>
        </w:tc>
        <w:tc>
          <w:tcPr>
            <w:tcW w:w="2155" w:type="dxa"/>
            <w:vAlign w:val="center"/>
          </w:tcPr>
          <w:p w14:paraId="72640D03" w14:textId="77777777" w:rsidR="00E95D70" w:rsidRPr="00477D97" w:rsidRDefault="00E95D70" w:rsidP="00E95D70">
            <w:pPr>
              <w:pStyle w:val="afffffffffe"/>
            </w:pPr>
            <w:r w:rsidRPr="00477D97">
              <w:t>0,9</w:t>
            </w:r>
          </w:p>
        </w:tc>
        <w:tc>
          <w:tcPr>
            <w:tcW w:w="2268" w:type="dxa"/>
            <w:vAlign w:val="center"/>
          </w:tcPr>
          <w:p w14:paraId="03542960" w14:textId="77777777" w:rsidR="00E95D70" w:rsidRPr="00477D97" w:rsidRDefault="00E95D70" w:rsidP="00E95D70">
            <w:pPr>
              <w:pStyle w:val="afffffffffe"/>
            </w:pPr>
            <w:r w:rsidRPr="00477D97">
              <w:t>Грунтовая/ асфальтобетон</w:t>
            </w:r>
          </w:p>
        </w:tc>
        <w:tc>
          <w:tcPr>
            <w:tcW w:w="1956" w:type="dxa"/>
            <w:vAlign w:val="center"/>
          </w:tcPr>
          <w:p w14:paraId="4EC3EFF6" w14:textId="77777777" w:rsidR="00E95D70" w:rsidRPr="00477D97" w:rsidRDefault="00E95D70" w:rsidP="00E95D70">
            <w:pPr>
              <w:pStyle w:val="afffffffffe"/>
            </w:pPr>
            <w:r w:rsidRPr="00477D97">
              <w:rPr>
                <w:lang w:val="en-US"/>
              </w:rPr>
              <w:t>V</w:t>
            </w:r>
            <w:r w:rsidRPr="00477D97">
              <w:t>/</w:t>
            </w:r>
            <w:r w:rsidRPr="00477D97">
              <w:rPr>
                <w:lang w:val="en-US"/>
              </w:rPr>
              <w:t>IV</w:t>
            </w:r>
          </w:p>
        </w:tc>
      </w:tr>
      <w:tr w:rsidR="00E95D70" w:rsidRPr="00477D97" w14:paraId="6DB04DD5" w14:textId="77777777" w:rsidTr="00E95D70">
        <w:tc>
          <w:tcPr>
            <w:tcW w:w="9606" w:type="dxa"/>
            <w:gridSpan w:val="5"/>
            <w:vAlign w:val="center"/>
          </w:tcPr>
          <w:p w14:paraId="2E9D9029" w14:textId="77777777" w:rsidR="00E95D70" w:rsidRPr="00477D97" w:rsidRDefault="00E95D70" w:rsidP="00E95D70">
            <w:pPr>
              <w:pStyle w:val="afffffffffe"/>
            </w:pPr>
            <w:r w:rsidRPr="00477D97">
              <w:t>Старопольское сельское поселение</w:t>
            </w:r>
          </w:p>
        </w:tc>
      </w:tr>
      <w:tr w:rsidR="00E95D70" w:rsidRPr="00477D97" w14:paraId="21F8257E" w14:textId="77777777" w:rsidTr="00E95D70">
        <w:tc>
          <w:tcPr>
            <w:tcW w:w="675" w:type="dxa"/>
            <w:vAlign w:val="center"/>
          </w:tcPr>
          <w:p w14:paraId="1FA6D586" w14:textId="77777777" w:rsidR="00E95D70" w:rsidRPr="00477D97" w:rsidRDefault="00E95D70" w:rsidP="00E95D70">
            <w:pPr>
              <w:pStyle w:val="afffffffffe"/>
            </w:pPr>
            <w:r>
              <w:t>3</w:t>
            </w:r>
          </w:p>
        </w:tc>
        <w:tc>
          <w:tcPr>
            <w:tcW w:w="2552" w:type="dxa"/>
            <w:vAlign w:val="center"/>
          </w:tcPr>
          <w:p w14:paraId="5E5A33F2" w14:textId="77777777" w:rsidR="00E95D70" w:rsidRPr="00477D97" w:rsidRDefault="00E95D70" w:rsidP="00E95D70">
            <w:pPr>
              <w:pStyle w:val="afffffffffe"/>
              <w:jc w:val="left"/>
            </w:pPr>
            <w:r w:rsidRPr="00477D97">
              <w:t>Подъезд к дер. Бор</w:t>
            </w:r>
          </w:p>
        </w:tc>
        <w:tc>
          <w:tcPr>
            <w:tcW w:w="2155" w:type="dxa"/>
            <w:vAlign w:val="center"/>
          </w:tcPr>
          <w:p w14:paraId="4587A295" w14:textId="77777777" w:rsidR="00E95D70" w:rsidRPr="00477D97" w:rsidRDefault="00E95D70" w:rsidP="00E95D70">
            <w:pPr>
              <w:pStyle w:val="afffffffffe"/>
            </w:pPr>
            <w:r w:rsidRPr="00477D97">
              <w:t>0,4</w:t>
            </w:r>
          </w:p>
        </w:tc>
        <w:tc>
          <w:tcPr>
            <w:tcW w:w="2268" w:type="dxa"/>
            <w:vAlign w:val="center"/>
          </w:tcPr>
          <w:p w14:paraId="7F74F588" w14:textId="754C7374" w:rsidR="00E95D70" w:rsidRPr="00477D97" w:rsidRDefault="00E95D70" w:rsidP="00E95D70">
            <w:pPr>
              <w:pStyle w:val="afffffffffe"/>
            </w:pPr>
            <w:r w:rsidRPr="00477D97">
              <w:t>Гравийное</w:t>
            </w:r>
            <w:r w:rsidR="00BD1150" w:rsidRPr="00477D97">
              <w:t>/</w:t>
            </w:r>
            <w:r w:rsidR="00BD1150">
              <w:t xml:space="preserve"> асфальтобетон</w:t>
            </w:r>
          </w:p>
        </w:tc>
        <w:tc>
          <w:tcPr>
            <w:tcW w:w="1956" w:type="dxa"/>
            <w:vAlign w:val="center"/>
          </w:tcPr>
          <w:p w14:paraId="44FC6694" w14:textId="77777777" w:rsidR="00E95D70" w:rsidRPr="00477D97" w:rsidRDefault="00E95D70" w:rsidP="00E95D70">
            <w:pPr>
              <w:pStyle w:val="afffffffffe"/>
            </w:pPr>
            <w:r w:rsidRPr="00477D97">
              <w:rPr>
                <w:lang w:val="en-US"/>
              </w:rPr>
              <w:t>V</w:t>
            </w:r>
            <w:r w:rsidRPr="00477D97">
              <w:t>/</w:t>
            </w:r>
            <w:r w:rsidRPr="00477D97">
              <w:rPr>
                <w:lang w:val="en-US"/>
              </w:rPr>
              <w:t>IV</w:t>
            </w:r>
          </w:p>
        </w:tc>
      </w:tr>
      <w:tr w:rsidR="00E95D70" w:rsidRPr="00477D97" w14:paraId="39513521" w14:textId="77777777" w:rsidTr="00E95D70">
        <w:tc>
          <w:tcPr>
            <w:tcW w:w="675" w:type="dxa"/>
            <w:vAlign w:val="center"/>
          </w:tcPr>
          <w:p w14:paraId="47C31190" w14:textId="77777777" w:rsidR="00E95D70" w:rsidRPr="00477D97" w:rsidRDefault="00E95D70" w:rsidP="00E95D70">
            <w:pPr>
              <w:pStyle w:val="afffffffffe"/>
            </w:pPr>
            <w:r>
              <w:t>4</w:t>
            </w:r>
          </w:p>
        </w:tc>
        <w:tc>
          <w:tcPr>
            <w:tcW w:w="2552" w:type="dxa"/>
            <w:vAlign w:val="center"/>
          </w:tcPr>
          <w:p w14:paraId="2185A365" w14:textId="77777777" w:rsidR="00E95D70" w:rsidRPr="00477D97" w:rsidRDefault="00E95D70" w:rsidP="00E95D70">
            <w:pPr>
              <w:pStyle w:val="afffffffffe"/>
              <w:jc w:val="left"/>
            </w:pPr>
            <w:r w:rsidRPr="00477D97">
              <w:t>Подъезд к дер. Дубок</w:t>
            </w:r>
          </w:p>
        </w:tc>
        <w:tc>
          <w:tcPr>
            <w:tcW w:w="2155" w:type="dxa"/>
            <w:vAlign w:val="center"/>
          </w:tcPr>
          <w:p w14:paraId="1EDA2A9E" w14:textId="77777777" w:rsidR="00E95D70" w:rsidRPr="00477D97" w:rsidRDefault="00E95D70" w:rsidP="00E95D70">
            <w:pPr>
              <w:pStyle w:val="afffffffffe"/>
            </w:pPr>
            <w:r w:rsidRPr="00477D97">
              <w:t>1,4</w:t>
            </w:r>
          </w:p>
        </w:tc>
        <w:tc>
          <w:tcPr>
            <w:tcW w:w="2268" w:type="dxa"/>
            <w:vAlign w:val="center"/>
          </w:tcPr>
          <w:p w14:paraId="32A1A978" w14:textId="77777777" w:rsidR="00E95D70" w:rsidRPr="00477D97" w:rsidRDefault="00E95D70" w:rsidP="00E95D70">
            <w:pPr>
              <w:pStyle w:val="afffffffffe"/>
            </w:pPr>
            <w:r w:rsidRPr="00477D97">
              <w:t>Грунтовая/ асфальтобетон</w:t>
            </w:r>
          </w:p>
        </w:tc>
        <w:tc>
          <w:tcPr>
            <w:tcW w:w="1956" w:type="dxa"/>
            <w:vAlign w:val="center"/>
          </w:tcPr>
          <w:p w14:paraId="7EEF31AA" w14:textId="77777777" w:rsidR="00E95D70" w:rsidRPr="00477D97" w:rsidRDefault="00E95D70" w:rsidP="00E95D70">
            <w:pPr>
              <w:pStyle w:val="afffffffffe"/>
            </w:pPr>
            <w:r w:rsidRPr="00477D97">
              <w:rPr>
                <w:lang w:val="en-US"/>
              </w:rPr>
              <w:t>V</w:t>
            </w:r>
            <w:r w:rsidRPr="00477D97">
              <w:t>/</w:t>
            </w:r>
            <w:r w:rsidRPr="00477D97">
              <w:rPr>
                <w:lang w:val="en-US"/>
              </w:rPr>
              <w:t>IV</w:t>
            </w:r>
          </w:p>
        </w:tc>
      </w:tr>
      <w:tr w:rsidR="00E95D70" w:rsidRPr="00477D97" w14:paraId="121F4FEB" w14:textId="77777777" w:rsidTr="00E95D70">
        <w:tc>
          <w:tcPr>
            <w:tcW w:w="9606" w:type="dxa"/>
            <w:gridSpan w:val="5"/>
            <w:vAlign w:val="center"/>
          </w:tcPr>
          <w:p w14:paraId="7B6FFBE4" w14:textId="77777777" w:rsidR="00E95D70" w:rsidRPr="00477D97" w:rsidRDefault="00E95D70" w:rsidP="00E95D70">
            <w:pPr>
              <w:pStyle w:val="afffffffffe"/>
            </w:pPr>
            <w:r w:rsidRPr="00477D97">
              <w:t>Новосельское сельское поселение</w:t>
            </w:r>
          </w:p>
        </w:tc>
      </w:tr>
      <w:tr w:rsidR="00E95D70" w:rsidRPr="00477D97" w14:paraId="283FFE2D" w14:textId="77777777" w:rsidTr="00E95D70">
        <w:tc>
          <w:tcPr>
            <w:tcW w:w="675" w:type="dxa"/>
            <w:vAlign w:val="center"/>
          </w:tcPr>
          <w:p w14:paraId="5649A809" w14:textId="77777777" w:rsidR="00E95D70" w:rsidRPr="00477D97" w:rsidRDefault="00E95D70" w:rsidP="00E95D70">
            <w:pPr>
              <w:pStyle w:val="afffffffffe"/>
            </w:pPr>
            <w:r>
              <w:t>5</w:t>
            </w:r>
          </w:p>
        </w:tc>
        <w:tc>
          <w:tcPr>
            <w:tcW w:w="2552" w:type="dxa"/>
            <w:vAlign w:val="center"/>
          </w:tcPr>
          <w:p w14:paraId="62C04DEA" w14:textId="77777777" w:rsidR="00E95D70" w:rsidRPr="00477D97" w:rsidRDefault="00E95D70" w:rsidP="00E95D70">
            <w:pPr>
              <w:pStyle w:val="afffffffffe"/>
              <w:jc w:val="left"/>
            </w:pPr>
            <w:r w:rsidRPr="00477D97">
              <w:t>Подъезд к дер. Новая Нива</w:t>
            </w:r>
          </w:p>
        </w:tc>
        <w:tc>
          <w:tcPr>
            <w:tcW w:w="2155" w:type="dxa"/>
            <w:vAlign w:val="center"/>
          </w:tcPr>
          <w:p w14:paraId="0679F263" w14:textId="77777777" w:rsidR="00E95D70" w:rsidRPr="00477D97" w:rsidRDefault="00E95D70" w:rsidP="00E95D70">
            <w:pPr>
              <w:pStyle w:val="afffffffffe"/>
            </w:pPr>
            <w:r w:rsidRPr="00477D97">
              <w:t>1,8</w:t>
            </w:r>
          </w:p>
        </w:tc>
        <w:tc>
          <w:tcPr>
            <w:tcW w:w="2268" w:type="dxa"/>
            <w:vAlign w:val="center"/>
          </w:tcPr>
          <w:p w14:paraId="0F54746B" w14:textId="77777777" w:rsidR="00E95D70" w:rsidRPr="00477D97" w:rsidRDefault="00E95D70" w:rsidP="00E95D70">
            <w:pPr>
              <w:pStyle w:val="afffffffffe"/>
            </w:pPr>
            <w:r w:rsidRPr="00477D97">
              <w:t>Грунтовая/ асфальтобетон</w:t>
            </w:r>
          </w:p>
        </w:tc>
        <w:tc>
          <w:tcPr>
            <w:tcW w:w="1956" w:type="dxa"/>
            <w:vAlign w:val="center"/>
          </w:tcPr>
          <w:p w14:paraId="3602E60B" w14:textId="77777777" w:rsidR="00E95D70" w:rsidRPr="00477D97" w:rsidRDefault="00E95D70" w:rsidP="00E95D70">
            <w:pPr>
              <w:pStyle w:val="afffffffffe"/>
            </w:pPr>
            <w:r w:rsidRPr="00477D97">
              <w:rPr>
                <w:lang w:val="en-US"/>
              </w:rPr>
              <w:t>V</w:t>
            </w:r>
            <w:r w:rsidRPr="00477D97">
              <w:t>/</w:t>
            </w:r>
            <w:r w:rsidRPr="00477D97">
              <w:rPr>
                <w:lang w:val="en-US"/>
              </w:rPr>
              <w:t>IV</w:t>
            </w:r>
          </w:p>
        </w:tc>
      </w:tr>
      <w:tr w:rsidR="00E95D70" w:rsidRPr="00477D97" w14:paraId="3383F4C0" w14:textId="77777777" w:rsidTr="00E95D70">
        <w:tc>
          <w:tcPr>
            <w:tcW w:w="9606" w:type="dxa"/>
            <w:gridSpan w:val="5"/>
            <w:vAlign w:val="center"/>
          </w:tcPr>
          <w:p w14:paraId="3A06D772" w14:textId="77777777" w:rsidR="00E95D70" w:rsidRPr="00477D97" w:rsidRDefault="00E95D70" w:rsidP="00E95D70">
            <w:pPr>
              <w:pStyle w:val="afffffffffe"/>
            </w:pPr>
            <w:r w:rsidRPr="00477D97">
              <w:t>Черновское сельское поселение</w:t>
            </w:r>
          </w:p>
        </w:tc>
      </w:tr>
      <w:tr w:rsidR="00E95D70" w:rsidRPr="00477D97" w14:paraId="1F8E6C44" w14:textId="77777777" w:rsidTr="00E95D70">
        <w:tc>
          <w:tcPr>
            <w:tcW w:w="675" w:type="dxa"/>
            <w:vAlign w:val="center"/>
          </w:tcPr>
          <w:p w14:paraId="68513666" w14:textId="77777777" w:rsidR="00E95D70" w:rsidRPr="00477D97" w:rsidRDefault="00E95D70" w:rsidP="00E95D70">
            <w:pPr>
              <w:pStyle w:val="afffffffffe"/>
            </w:pPr>
            <w:r>
              <w:t>6</w:t>
            </w:r>
          </w:p>
        </w:tc>
        <w:tc>
          <w:tcPr>
            <w:tcW w:w="2552" w:type="dxa"/>
            <w:vAlign w:val="center"/>
          </w:tcPr>
          <w:p w14:paraId="0EA0E04B" w14:textId="77777777" w:rsidR="00E95D70" w:rsidRPr="00477D97" w:rsidRDefault="00E95D70" w:rsidP="00E95D70">
            <w:pPr>
              <w:pStyle w:val="afffffffffe"/>
              <w:jc w:val="left"/>
            </w:pPr>
            <w:r w:rsidRPr="00477D97">
              <w:t>Подъезд к дер. Тихвинка</w:t>
            </w:r>
          </w:p>
        </w:tc>
        <w:tc>
          <w:tcPr>
            <w:tcW w:w="2155" w:type="dxa"/>
            <w:vAlign w:val="center"/>
          </w:tcPr>
          <w:p w14:paraId="4CC94CAD" w14:textId="77777777" w:rsidR="00E95D70" w:rsidRPr="00477D97" w:rsidRDefault="00E95D70" w:rsidP="00E95D70">
            <w:pPr>
              <w:pStyle w:val="afffffffffe"/>
            </w:pPr>
            <w:r w:rsidRPr="00477D97">
              <w:t>0,8</w:t>
            </w:r>
          </w:p>
        </w:tc>
        <w:tc>
          <w:tcPr>
            <w:tcW w:w="2268" w:type="dxa"/>
            <w:vAlign w:val="center"/>
          </w:tcPr>
          <w:p w14:paraId="618F61DC" w14:textId="77777777" w:rsidR="00E95D70" w:rsidRPr="00477D97" w:rsidRDefault="00E95D70" w:rsidP="00E95D70">
            <w:pPr>
              <w:pStyle w:val="afffffffffe"/>
            </w:pPr>
            <w:r w:rsidRPr="00477D97">
              <w:t>Гравийное/ асфальтобетон</w:t>
            </w:r>
          </w:p>
        </w:tc>
        <w:tc>
          <w:tcPr>
            <w:tcW w:w="1956" w:type="dxa"/>
            <w:vAlign w:val="center"/>
          </w:tcPr>
          <w:p w14:paraId="54AA2D08" w14:textId="77777777" w:rsidR="00E95D70" w:rsidRPr="00477D97" w:rsidRDefault="00E95D70" w:rsidP="00E95D70">
            <w:pPr>
              <w:pStyle w:val="afffffffffe"/>
            </w:pPr>
            <w:r w:rsidRPr="00477D97">
              <w:rPr>
                <w:lang w:val="en-US"/>
              </w:rPr>
              <w:t>V</w:t>
            </w:r>
            <w:r w:rsidRPr="00477D97">
              <w:t>/</w:t>
            </w:r>
            <w:r w:rsidRPr="00477D97">
              <w:rPr>
                <w:lang w:val="en-US"/>
              </w:rPr>
              <w:t>IV</w:t>
            </w:r>
          </w:p>
        </w:tc>
      </w:tr>
      <w:tr w:rsidR="00E95D70" w:rsidRPr="00477D97" w14:paraId="57AE7569" w14:textId="77777777" w:rsidTr="00E95D70">
        <w:tc>
          <w:tcPr>
            <w:tcW w:w="675" w:type="dxa"/>
            <w:vAlign w:val="center"/>
          </w:tcPr>
          <w:p w14:paraId="35DC36CF" w14:textId="77777777" w:rsidR="00E95D70" w:rsidRPr="00477D97" w:rsidRDefault="00E95D70" w:rsidP="00E95D70">
            <w:pPr>
              <w:pStyle w:val="afffffffffe"/>
            </w:pPr>
          </w:p>
        </w:tc>
        <w:tc>
          <w:tcPr>
            <w:tcW w:w="2552" w:type="dxa"/>
            <w:vAlign w:val="center"/>
          </w:tcPr>
          <w:p w14:paraId="5C2F6F53" w14:textId="77777777" w:rsidR="00E95D70" w:rsidRPr="00477D97" w:rsidRDefault="00E95D70" w:rsidP="00E95D70">
            <w:pPr>
              <w:pStyle w:val="afffffffffe"/>
              <w:jc w:val="left"/>
            </w:pPr>
            <w:r w:rsidRPr="00477D97">
              <w:t>Итого</w:t>
            </w:r>
          </w:p>
        </w:tc>
        <w:tc>
          <w:tcPr>
            <w:tcW w:w="2155" w:type="dxa"/>
            <w:vAlign w:val="center"/>
          </w:tcPr>
          <w:p w14:paraId="22CEB1F9" w14:textId="77777777" w:rsidR="00E95D70" w:rsidRPr="00477D97" w:rsidRDefault="00E95D70" w:rsidP="00E95D70">
            <w:pPr>
              <w:pStyle w:val="afffffffffe"/>
            </w:pPr>
            <w:r w:rsidRPr="00477D97">
              <w:t>5,6</w:t>
            </w:r>
          </w:p>
        </w:tc>
        <w:tc>
          <w:tcPr>
            <w:tcW w:w="2268" w:type="dxa"/>
            <w:vAlign w:val="center"/>
          </w:tcPr>
          <w:p w14:paraId="6E8E69BB" w14:textId="77777777" w:rsidR="00E95D70" w:rsidRPr="00477D97" w:rsidRDefault="00E95D70" w:rsidP="00E95D70">
            <w:pPr>
              <w:pStyle w:val="afffffffffe"/>
            </w:pPr>
          </w:p>
        </w:tc>
        <w:tc>
          <w:tcPr>
            <w:tcW w:w="1956" w:type="dxa"/>
            <w:vAlign w:val="center"/>
          </w:tcPr>
          <w:p w14:paraId="687B27B0" w14:textId="77777777" w:rsidR="00E95D70" w:rsidRPr="00477D97" w:rsidRDefault="00E95D70" w:rsidP="00E95D70">
            <w:pPr>
              <w:pStyle w:val="afffffffffe"/>
            </w:pPr>
          </w:p>
        </w:tc>
      </w:tr>
    </w:tbl>
    <w:p w14:paraId="5ADB1B41" w14:textId="77777777" w:rsidR="00E95D70" w:rsidRDefault="00E95D70" w:rsidP="00E95D70">
      <w:pPr>
        <w:pStyle w:val="affff4"/>
      </w:pPr>
      <w:r>
        <w:t>Проектом Схемы учтены П</w:t>
      </w:r>
      <w:r w:rsidRPr="008F36EF">
        <w:t xml:space="preserve">остановления главы администрации муниципального образования Сланцевский муниципальный район Ленинградской области </w:t>
      </w:r>
      <w:r w:rsidRPr="00AD4B83">
        <w:t>от</w:t>
      </w:r>
      <w:r>
        <w:t xml:space="preserve"> 29 июня 2011 года № 659-п</w:t>
      </w:r>
      <w:r w:rsidRPr="00AD4B83">
        <w:t xml:space="preserve"> </w:t>
      </w:r>
      <w:r>
        <w:t xml:space="preserve">и от 29 июня 2011 года № 660-п по утверждению актов о выборе </w:t>
      </w:r>
      <w:r w:rsidRPr="00AD4B83">
        <w:t xml:space="preserve">земельных участков </w:t>
      </w:r>
      <w:r>
        <w:t>для размещения автовокзала с многофункциональным комплексом ОАО «Леноблпассажиравтотранс» в г. Сланцы Сланцевского городского поселения:</w:t>
      </w:r>
    </w:p>
    <w:p w14:paraId="22B16BD9" w14:textId="3F5A72DB" w:rsidR="00E95D70" w:rsidRDefault="00E95D70" w:rsidP="00E95D70">
      <w:pPr>
        <w:pStyle w:val="aa"/>
        <w:ind w:left="0" w:firstLine="709"/>
      </w:pPr>
      <w:r>
        <w:t xml:space="preserve">земельные участки </w:t>
      </w:r>
      <w:r w:rsidR="00BD1150">
        <w:t xml:space="preserve">площадью </w:t>
      </w:r>
      <w:r w:rsidR="00BD1150" w:rsidRPr="00AD4B83">
        <w:t>0</w:t>
      </w:r>
      <w:r w:rsidRPr="00AD4B83">
        <w:t xml:space="preserve">,46 га и </w:t>
      </w:r>
      <w:smartTag w:uri="urn:schemas-microsoft-com:office:smarttags" w:element="metricconverter">
        <w:smartTagPr>
          <w:attr w:name="ProductID" w:val="0,65 га"/>
        </w:smartTagPr>
        <w:r w:rsidRPr="00AD4B83">
          <w:t>0,65 га</w:t>
        </w:r>
      </w:smartTag>
      <w:r>
        <w:t>, расположенные</w:t>
      </w:r>
      <w:r w:rsidRPr="00AD4B83">
        <w:t xml:space="preserve"> </w:t>
      </w:r>
      <w:r>
        <w:t>севернее АЗС-233 (для размещения автостоянки для автобусов),</w:t>
      </w:r>
      <w:r w:rsidRPr="00CC0286">
        <w:t xml:space="preserve"> </w:t>
      </w:r>
      <w:r>
        <w:t>категория земель – земли населенных пунктов;</w:t>
      </w:r>
    </w:p>
    <w:p w14:paraId="0B833881" w14:textId="77777777" w:rsidR="00E95D70" w:rsidRDefault="00E95D70" w:rsidP="00E95D70">
      <w:pPr>
        <w:pStyle w:val="aa"/>
        <w:ind w:left="0" w:firstLine="709"/>
      </w:pPr>
      <w:r>
        <w:t xml:space="preserve">земельные участки площадью </w:t>
      </w:r>
      <w:smartTag w:uri="urn:schemas-microsoft-com:office:smarttags" w:element="metricconverter">
        <w:smartTagPr>
          <w:attr w:name="ProductID" w:val="1 га"/>
        </w:smartTagPr>
        <w:r>
          <w:t>1 га</w:t>
        </w:r>
      </w:smartTag>
      <w:r>
        <w:t xml:space="preserve"> и </w:t>
      </w:r>
      <w:smartTag w:uri="urn:schemas-microsoft-com:office:smarttags" w:element="metricconverter">
        <w:smartTagPr>
          <w:attr w:name="ProductID" w:val="2,8 га"/>
        </w:smartTagPr>
        <w:r>
          <w:t>2,8 га</w:t>
        </w:r>
      </w:smartTag>
      <w:r>
        <w:t xml:space="preserve"> по улице Гагарина (для размещения автовокзала с многофункциональным комплексом), категория земель – </w:t>
      </w:r>
      <w:r>
        <w:lastRenderedPageBreak/>
        <w:t>земли населенных пунктов.</w:t>
      </w:r>
    </w:p>
    <w:p w14:paraId="441B6A14" w14:textId="77777777" w:rsidR="00E95D70" w:rsidRDefault="00E95D70" w:rsidP="00E95D70">
      <w:pPr>
        <w:pStyle w:val="ad"/>
      </w:pPr>
      <w:r>
        <w:t xml:space="preserve">Строительство малого автовокзала вместимостью до 200 пассажиров с обслуживанием междугородних, межмуниципальных и пригородных сообщений планируется на первую очередь на земельном участке </w:t>
      </w:r>
      <w:smartTag w:uri="urn:schemas-microsoft-com:office:smarttags" w:element="metricconverter">
        <w:smartTagPr>
          <w:attr w:name="ProductID" w:val="1 га"/>
        </w:smartTagPr>
        <w:r>
          <w:t>1 га</w:t>
        </w:r>
      </w:smartTag>
      <w:r>
        <w:t xml:space="preserve">. На земельном участке </w:t>
      </w:r>
      <w:smartTag w:uri="urn:schemas-microsoft-com:office:smarttags" w:element="metricconverter">
        <w:smartTagPr>
          <w:attr w:name="ProductID" w:val="2,8 га"/>
        </w:smartTagPr>
        <w:r>
          <w:t>2,8 га</w:t>
        </w:r>
      </w:smartTag>
      <w:r>
        <w:t xml:space="preserve"> планируется многофункциональный комплекс.</w:t>
      </w:r>
    </w:p>
    <w:p w14:paraId="6AC16A76" w14:textId="77777777" w:rsidR="00E95D70" w:rsidRDefault="00E95D70" w:rsidP="00E95D70">
      <w:pPr>
        <w:pStyle w:val="ad"/>
      </w:pPr>
      <w:r w:rsidRPr="00023362">
        <w:t xml:space="preserve">Ориентировочный размер санитарно-защитной зоны от автовокзала – </w:t>
      </w:r>
      <w:smartTag w:uri="urn:schemas-microsoft-com:office:smarttags" w:element="metricconverter">
        <w:smartTagPr>
          <w:attr w:name="ProductID" w:val="300 м"/>
        </w:smartTagPr>
        <w:r w:rsidRPr="00023362">
          <w:t>300 м</w:t>
        </w:r>
      </w:smartTag>
      <w:r>
        <w:t>.</w:t>
      </w:r>
    </w:p>
    <w:p w14:paraId="191E31F9" w14:textId="77777777" w:rsidR="00E95D70" w:rsidRDefault="00E95D70" w:rsidP="00E95D70">
      <w:pPr>
        <w:pStyle w:val="ad"/>
      </w:pPr>
      <w:r>
        <w:t xml:space="preserve">Проектом Схемы предлагается на расчетный срок обеспечить пригородным автобусным сообщением население, проживающее в населенных пунктах Морди, Велетово, Дубок, Марино, с общей численностью населения 50 человек. Общая протяженность пригородных маршрутов к расчетному сроку увеличится на </w:t>
      </w:r>
      <w:smartTag w:uri="urn:schemas-microsoft-com:office:smarttags" w:element="metricconverter">
        <w:smartTagPr>
          <w:attr w:name="ProductID" w:val="12 км"/>
        </w:smartTagPr>
        <w:r w:rsidRPr="00E34C53">
          <w:t>12 км</w:t>
        </w:r>
      </w:smartTag>
      <w:r w:rsidRPr="00E34C53">
        <w:t>.</w:t>
      </w:r>
    </w:p>
    <w:p w14:paraId="366FCFA9" w14:textId="51239FAE" w:rsidR="00E95D70" w:rsidRDefault="00E95D70" w:rsidP="00E95D70">
      <w:pPr>
        <w:pStyle w:val="ad"/>
      </w:pPr>
      <w:r>
        <w:t xml:space="preserve">При условии сохранения существующих пригородных маршрутов </w:t>
      </w:r>
      <w:r w:rsidR="00BD1150">
        <w:t>и реализации</w:t>
      </w:r>
      <w:r>
        <w:t xml:space="preserve"> мероприятия по созданию нового маршрута к 2035 году пригородным автобусным сообщением будет обеспечено население, проживающее в 123 населенных пунктах, что составляет 99,5 % от общей численности населения муниципального района.</w:t>
      </w:r>
    </w:p>
    <w:p w14:paraId="7A7E54B1" w14:textId="77777777" w:rsidR="00E95D70" w:rsidRPr="00095312" w:rsidRDefault="00E95D70" w:rsidP="003529F5">
      <w:pPr>
        <w:pStyle w:val="afffffffffa"/>
      </w:pPr>
      <w:r w:rsidRPr="00095312">
        <w:t>Предложения по капитальному ремонту, строительству и реконструкции объектов транспортной инфраструктуры регионального значения</w:t>
      </w:r>
    </w:p>
    <w:p w14:paraId="5B840362" w14:textId="77777777" w:rsidR="00E95D70" w:rsidRPr="001612C3" w:rsidRDefault="00E95D70" w:rsidP="00E95D70">
      <w:pPr>
        <w:pStyle w:val="ad"/>
      </w:pPr>
      <w:r>
        <w:rPr>
          <w:rStyle w:val="apple-style-span"/>
        </w:rPr>
        <w:t xml:space="preserve">Поскольку СТП Ленинградской области не была разработана на момент разработки СТП Сланцевского муниципального района, в СТП Сланцевского муниципального района даны предложения по развитию объектов транспортной инфраструктуры регионального значения на территории Сланцевского муниципального района. </w:t>
      </w:r>
    </w:p>
    <w:p w14:paraId="7282B4D1" w14:textId="77777777" w:rsidR="00E95D70" w:rsidRPr="00095312" w:rsidRDefault="00E95D70" w:rsidP="003529F5">
      <w:pPr>
        <w:pStyle w:val="afffffffffa"/>
      </w:pPr>
      <w:r w:rsidRPr="00095312">
        <w:t>Автомобильный транспорт</w:t>
      </w:r>
    </w:p>
    <w:p w14:paraId="1B5FBD8C" w14:textId="77777777" w:rsidR="00E95D70" w:rsidRPr="003529F5" w:rsidRDefault="00E95D70" w:rsidP="00E95D70">
      <w:pPr>
        <w:pStyle w:val="ad"/>
        <w:rPr>
          <w:rStyle w:val="apple-style-span"/>
          <w:i/>
        </w:rPr>
      </w:pPr>
      <w:r w:rsidRPr="003529F5">
        <w:rPr>
          <w:rStyle w:val="apple-style-span"/>
          <w:i/>
        </w:rPr>
        <w:t>Предложения на 1 очередь:</w:t>
      </w:r>
    </w:p>
    <w:p w14:paraId="42F77502" w14:textId="77777777" w:rsidR="00E95D70" w:rsidRDefault="00E95D70" w:rsidP="00E95D70">
      <w:pPr>
        <w:pStyle w:val="ad"/>
        <w:rPr>
          <w:rStyle w:val="apple-style-span"/>
        </w:rPr>
      </w:pPr>
      <w:r>
        <w:t>– п</w:t>
      </w:r>
      <w:r w:rsidRPr="00D865FC">
        <w:t>риведение в нормальное эксплуатационное состояние</w:t>
      </w:r>
      <w:r w:rsidRPr="00D865FC">
        <w:rPr>
          <w:rStyle w:val="apple-style-span"/>
        </w:rPr>
        <w:t xml:space="preserve"> авто</w:t>
      </w:r>
      <w:r>
        <w:rPr>
          <w:rStyle w:val="apple-style-span"/>
        </w:rPr>
        <w:t xml:space="preserve">мобильных </w:t>
      </w:r>
      <w:r w:rsidRPr="00D865FC">
        <w:rPr>
          <w:rStyle w:val="apple-style-span"/>
        </w:rPr>
        <w:t>дорог регионального или межмуниципального значения</w:t>
      </w:r>
      <w:r>
        <w:rPr>
          <w:rStyle w:val="apple-style-span"/>
        </w:rPr>
        <w:t>;</w:t>
      </w:r>
      <w:r w:rsidRPr="00D865FC">
        <w:rPr>
          <w:rStyle w:val="apple-style-span"/>
        </w:rPr>
        <w:t xml:space="preserve"> </w:t>
      </w:r>
    </w:p>
    <w:p w14:paraId="2A509CB4" w14:textId="77777777" w:rsidR="00E95D70" w:rsidRDefault="00E95D70" w:rsidP="00E95D70">
      <w:pPr>
        <w:pStyle w:val="ad"/>
        <w:rPr>
          <w:rStyle w:val="apple-style-span"/>
        </w:rPr>
      </w:pPr>
      <w:r>
        <w:rPr>
          <w:rStyle w:val="apple-style-span"/>
        </w:rPr>
        <w:t>– д</w:t>
      </w:r>
      <w:r w:rsidRPr="00D865FC">
        <w:rPr>
          <w:rStyle w:val="apple-style-span"/>
        </w:rPr>
        <w:t xml:space="preserve">оведение параметров </w:t>
      </w:r>
      <w:r>
        <w:rPr>
          <w:rStyle w:val="apple-style-span"/>
        </w:rPr>
        <w:t xml:space="preserve">автомобильных </w:t>
      </w:r>
      <w:r w:rsidRPr="00D865FC">
        <w:rPr>
          <w:rStyle w:val="apple-style-span"/>
        </w:rPr>
        <w:t>дорог</w:t>
      </w:r>
      <w:r>
        <w:rPr>
          <w:rStyle w:val="apple-style-span"/>
        </w:rPr>
        <w:t xml:space="preserve"> местного значения региональной собственности</w:t>
      </w:r>
      <w:r w:rsidRPr="00D865FC">
        <w:rPr>
          <w:rStyle w:val="apple-style-span"/>
        </w:rPr>
        <w:t xml:space="preserve"> до полного соответствия присво</w:t>
      </w:r>
      <w:r>
        <w:rPr>
          <w:rStyle w:val="apple-style-span"/>
        </w:rPr>
        <w:t>енным им техническим категориям;</w:t>
      </w:r>
      <w:r w:rsidRPr="00D865FC">
        <w:rPr>
          <w:rStyle w:val="apple-style-span"/>
        </w:rPr>
        <w:t xml:space="preserve"> </w:t>
      </w:r>
    </w:p>
    <w:p w14:paraId="71986A19" w14:textId="3C1CF064" w:rsidR="00E95D70" w:rsidRPr="00D865FC" w:rsidRDefault="00E95D70" w:rsidP="00E95D70">
      <w:pPr>
        <w:pStyle w:val="ad"/>
        <w:rPr>
          <w:rStyle w:val="apple-style-span"/>
        </w:rPr>
      </w:pPr>
      <w:r>
        <w:t>– л</w:t>
      </w:r>
      <w:r w:rsidRPr="00D865FC">
        <w:t>иквидация грунтовых разрывов и соо</w:t>
      </w:r>
      <w:r>
        <w:t xml:space="preserve">ружение твердого покрытия на автомобильных </w:t>
      </w:r>
      <w:r w:rsidR="00BD1150">
        <w:t xml:space="preserve">дорогах </w:t>
      </w:r>
      <w:r w:rsidR="00BD1150" w:rsidRPr="00D865FC">
        <w:t>местного</w:t>
      </w:r>
      <w:r w:rsidRPr="00D865FC">
        <w:t xml:space="preserve"> значения</w:t>
      </w:r>
      <w:r>
        <w:t xml:space="preserve"> региональной собственности;</w:t>
      </w:r>
    </w:p>
    <w:p w14:paraId="7F2B3092" w14:textId="359A5445" w:rsidR="00E95D70" w:rsidRPr="00D865FC" w:rsidRDefault="00E95D70" w:rsidP="00E95D70">
      <w:pPr>
        <w:pStyle w:val="ad"/>
      </w:pPr>
      <w:r>
        <w:lastRenderedPageBreak/>
        <w:t xml:space="preserve">– строительство (на расчетный срок) </w:t>
      </w:r>
      <w:r w:rsidRPr="00D865FC">
        <w:t xml:space="preserve">объездной </w:t>
      </w:r>
      <w:r>
        <w:t xml:space="preserve">автомобильной </w:t>
      </w:r>
      <w:r w:rsidRPr="00D865FC">
        <w:t>дороги д</w:t>
      </w:r>
      <w:r>
        <w:t xml:space="preserve">ер. </w:t>
      </w:r>
      <w:r w:rsidR="00BD1150">
        <w:t>Выскатка Выскатского</w:t>
      </w:r>
      <w:r>
        <w:t xml:space="preserve"> сельского поселения (регионального значения</w:t>
      </w:r>
      <w:r w:rsidRPr="00D865FC">
        <w:t xml:space="preserve"> </w:t>
      </w:r>
      <w:r w:rsidRPr="00D865FC">
        <w:rPr>
          <w:lang w:val="en-US"/>
        </w:rPr>
        <w:t>IV</w:t>
      </w:r>
      <w:r w:rsidRPr="00D865FC">
        <w:t xml:space="preserve"> технической категории, протяженность</w:t>
      </w:r>
      <w:r>
        <w:t>ю</w:t>
      </w:r>
      <w:r w:rsidRPr="00D865FC">
        <w:t xml:space="preserve"> 1,7</w:t>
      </w:r>
      <w:r>
        <w:t>2</w:t>
      </w:r>
      <w:r w:rsidRPr="00D865FC">
        <w:t xml:space="preserve"> км</w:t>
      </w:r>
      <w:r>
        <w:t xml:space="preserve">); </w:t>
      </w:r>
      <w:r w:rsidRPr="00D865FC">
        <w:t xml:space="preserve"> </w:t>
      </w:r>
    </w:p>
    <w:p w14:paraId="36F35C08" w14:textId="77777777" w:rsidR="00E95D70" w:rsidRPr="003803E0" w:rsidRDefault="00E95D70" w:rsidP="00E95D70">
      <w:pPr>
        <w:pStyle w:val="ad"/>
      </w:pPr>
      <w:r>
        <w:t>– на территории Сланцевского и Выскатского поселений на расчетный срок предлагается строительство автомобильной дороги регионального значения, соединяющей автомобильные дороги регионального значения «Псков – Гдов – Сланцы – Кингисепп» и «Ищево – Сижно» (общей протяженностью 9 км).</w:t>
      </w:r>
    </w:p>
    <w:p w14:paraId="311E76A6" w14:textId="77777777" w:rsidR="00E95D70" w:rsidRPr="00367E2A" w:rsidRDefault="00E95D70" w:rsidP="00E95D70">
      <w:pPr>
        <w:pStyle w:val="ad"/>
        <w:rPr>
          <w:u w:val="single"/>
        </w:rPr>
      </w:pPr>
      <w:r w:rsidRPr="00367E2A">
        <w:rPr>
          <w:u w:val="single"/>
        </w:rPr>
        <w:t>Предложения на расчетный срок (не утверждены):</w:t>
      </w:r>
    </w:p>
    <w:p w14:paraId="78BA8CAD" w14:textId="77777777" w:rsidR="00E95D70" w:rsidRPr="00016EF7" w:rsidRDefault="00E95D70" w:rsidP="00E95D70">
      <w:pPr>
        <w:pStyle w:val="aa"/>
        <w:ind w:left="0" w:firstLine="709"/>
      </w:pPr>
      <w:r w:rsidRPr="00CF22AE">
        <w:t xml:space="preserve">формирование нового внутреннего трансрегионального транспортного коридора «Каспий – Черноземье – Балтийское море», в том числе создание межрегионального автодорожного маршрута путем реконструкции и модернизации автодороги </w:t>
      </w:r>
      <w:r>
        <w:t>«</w:t>
      </w:r>
      <w:r w:rsidRPr="00CF22AE">
        <w:t>Псков – Гдов – Слан</w:t>
      </w:r>
      <w:r>
        <w:t>цы – Кингисепп – порт Усть-Луга»;</w:t>
      </w:r>
    </w:p>
    <w:p w14:paraId="27B3C8E7" w14:textId="77777777" w:rsidR="00E95D70" w:rsidRDefault="00E95D70" w:rsidP="00E95D70">
      <w:pPr>
        <w:pStyle w:val="aa"/>
        <w:ind w:left="0" w:firstLine="709"/>
      </w:pPr>
      <w:r>
        <w:t xml:space="preserve">Размещение объектов </w:t>
      </w:r>
      <w:r w:rsidRPr="00014776">
        <w:t xml:space="preserve">федерального значения: пограничного пункта </w:t>
      </w:r>
      <w:r w:rsidRPr="00014776">
        <w:rPr>
          <w:color w:val="000000"/>
        </w:rPr>
        <w:t xml:space="preserve">с Эстонской Республикой </w:t>
      </w:r>
      <w:r w:rsidRPr="00014776">
        <w:t xml:space="preserve">и моста через р. Нарва. </w:t>
      </w:r>
    </w:p>
    <w:p w14:paraId="372F09BB" w14:textId="77777777" w:rsidR="00E95D70" w:rsidRPr="009257C4" w:rsidRDefault="00E95D70" w:rsidP="003529F5">
      <w:pPr>
        <w:pStyle w:val="afffffffffa"/>
      </w:pPr>
      <w:r w:rsidRPr="009257C4">
        <w:t>Объекты дорожного сервиса</w:t>
      </w:r>
    </w:p>
    <w:p w14:paraId="22950D2C" w14:textId="2DA3B4B1" w:rsidR="00E95D70" w:rsidRPr="00353579" w:rsidRDefault="00E95D70" w:rsidP="00E95D70">
      <w:pPr>
        <w:pStyle w:val="ad"/>
      </w:pPr>
      <w:r w:rsidRPr="00353579">
        <w:t xml:space="preserve">Проектом Схемы учтены </w:t>
      </w:r>
      <w:r w:rsidR="00BD1150" w:rsidRPr="00353579">
        <w:t>предложения проектов</w:t>
      </w:r>
      <w:r w:rsidRPr="00353579">
        <w:t xml:space="preserve"> генеральных планов Сланцевского городского </w:t>
      </w:r>
      <w:r w:rsidR="00BD1150" w:rsidRPr="00353579">
        <w:t>поселения, Гостицкого</w:t>
      </w:r>
      <w:r w:rsidRPr="00353579">
        <w:t xml:space="preserve">, Выскатского и Черновского сельских поселений по размещению объектов дорожного сервиса. </w:t>
      </w:r>
    </w:p>
    <w:p w14:paraId="4B271A57" w14:textId="77777777" w:rsidR="00E95D70" w:rsidRPr="003529F5" w:rsidRDefault="00E95D70" w:rsidP="00E95D70">
      <w:pPr>
        <w:pStyle w:val="ad"/>
        <w:rPr>
          <w:i/>
        </w:rPr>
      </w:pPr>
      <w:r w:rsidRPr="003529F5">
        <w:rPr>
          <w:i/>
        </w:rPr>
        <w:t>Предложения на 1 очередь:</w:t>
      </w:r>
    </w:p>
    <w:p w14:paraId="362A4EC7" w14:textId="4AD08FFF" w:rsidR="00E95D70" w:rsidRPr="00353579" w:rsidRDefault="00E95D70" w:rsidP="00E95D70">
      <w:pPr>
        <w:pStyle w:val="aa"/>
        <w:ind w:left="0" w:firstLine="709"/>
      </w:pPr>
      <w:r w:rsidRPr="00353579">
        <w:t xml:space="preserve">АЗС, СТО и объектов торговли и общественного питания на земельных участках, примыкающих </w:t>
      </w:r>
      <w:r w:rsidR="00BD1150" w:rsidRPr="00353579">
        <w:t>к автомобильной</w:t>
      </w:r>
      <w:r w:rsidRPr="00353579">
        <w:t xml:space="preserve"> дороге регионального значения </w:t>
      </w:r>
      <w:r>
        <w:t>«</w:t>
      </w:r>
      <w:r w:rsidRPr="00353579">
        <w:t>Псков – Гдов – Сланцы – Кингисепп</w:t>
      </w:r>
      <w:r>
        <w:t>»</w:t>
      </w:r>
      <w:r w:rsidRPr="00353579">
        <w:t xml:space="preserve"> </w:t>
      </w:r>
      <w:r w:rsidR="00BD1150" w:rsidRPr="00353579">
        <w:t>в районе</w:t>
      </w:r>
      <w:r w:rsidRPr="00353579">
        <w:t xml:space="preserve"> п. Черновское и д. Медвежек Черновского сельского поселения;</w:t>
      </w:r>
    </w:p>
    <w:p w14:paraId="101CF399" w14:textId="77777777" w:rsidR="00E95D70" w:rsidRPr="00353579" w:rsidRDefault="00E95D70" w:rsidP="00E95D70">
      <w:pPr>
        <w:pStyle w:val="aa"/>
        <w:ind w:left="0" w:firstLine="709"/>
      </w:pPr>
      <w:r w:rsidRPr="00353579">
        <w:t xml:space="preserve">СТО в д. Выскатка Выскатского сельского поселения; </w:t>
      </w:r>
    </w:p>
    <w:p w14:paraId="41B9FD1D" w14:textId="1066BAFC" w:rsidR="00E95D70" w:rsidRPr="00353579" w:rsidRDefault="00E95D70" w:rsidP="00E95D70">
      <w:pPr>
        <w:pStyle w:val="aa"/>
        <w:ind w:left="0" w:firstLine="709"/>
      </w:pPr>
      <w:r w:rsidRPr="00353579">
        <w:t xml:space="preserve">АЗС, СТО в </w:t>
      </w:r>
      <w:r w:rsidR="00BD1150" w:rsidRPr="00353579">
        <w:t>районе пересечения</w:t>
      </w:r>
      <w:r w:rsidRPr="00353579">
        <w:t xml:space="preserve"> автомобильных дорог </w:t>
      </w:r>
      <w:r>
        <w:t>«</w:t>
      </w:r>
      <w:r w:rsidRPr="00353579">
        <w:t>Псков – Гдов – Сланцы – Кингисепп</w:t>
      </w:r>
      <w:r>
        <w:t>»</w:t>
      </w:r>
      <w:r w:rsidRPr="00353579">
        <w:t xml:space="preserve"> и </w:t>
      </w:r>
      <w:r>
        <w:t>«</w:t>
      </w:r>
      <w:r w:rsidRPr="00353579">
        <w:t>Гостицы – Пустомержа</w:t>
      </w:r>
      <w:r>
        <w:t>»</w:t>
      </w:r>
      <w:r w:rsidRPr="00353579">
        <w:t xml:space="preserve"> на территории Гостицкого сельского поселения.</w:t>
      </w:r>
    </w:p>
    <w:p w14:paraId="173014C9" w14:textId="77777777" w:rsidR="00E95D70" w:rsidRPr="003529F5" w:rsidRDefault="00E95D70" w:rsidP="00E95D70">
      <w:pPr>
        <w:pStyle w:val="ad"/>
        <w:rPr>
          <w:i/>
        </w:rPr>
      </w:pPr>
      <w:r w:rsidRPr="003529F5">
        <w:rPr>
          <w:i/>
        </w:rPr>
        <w:t>Предложения на расчетный срок:</w:t>
      </w:r>
    </w:p>
    <w:p w14:paraId="2A9A0EEE" w14:textId="651E834D" w:rsidR="003529F5" w:rsidRDefault="00E95D70" w:rsidP="00E95D70">
      <w:pPr>
        <w:pStyle w:val="aa"/>
        <w:ind w:left="0" w:firstLine="709"/>
        <w:rPr>
          <w:rStyle w:val="afff1"/>
        </w:rPr>
      </w:pPr>
      <w:r w:rsidRPr="00705A80">
        <w:rPr>
          <w:rStyle w:val="afff1"/>
        </w:rPr>
        <w:t>две АЗС и две СТО на территории Сланцевского городского поселения.</w:t>
      </w:r>
    </w:p>
    <w:p w14:paraId="5EA01363" w14:textId="77777777" w:rsidR="003529F5" w:rsidRDefault="003529F5">
      <w:pPr>
        <w:suppressAutoHyphens w:val="0"/>
        <w:spacing w:after="160" w:line="259" w:lineRule="auto"/>
        <w:rPr>
          <w:rStyle w:val="afff1"/>
        </w:rPr>
      </w:pPr>
      <w:r>
        <w:rPr>
          <w:rStyle w:val="afff1"/>
        </w:rPr>
        <w:br w:type="page"/>
      </w:r>
    </w:p>
    <w:p w14:paraId="733B84DE" w14:textId="77777777" w:rsidR="00E95D70" w:rsidRDefault="00E95D70" w:rsidP="00E95D70">
      <w:pPr>
        <w:pStyle w:val="afffffffffffffffff2"/>
      </w:pPr>
      <w:bookmarkStart w:id="97" w:name="_Toc57937327"/>
      <w:r w:rsidRPr="003D3538">
        <w:lastRenderedPageBreak/>
        <w:t>2.2.3 Стратегия социально-экономического развития муниципального образования Сланцевский муниципальный район Ленинградской области на период до 2025 года и План мероприятий по реализации стратегии социально-экономического развития муниципального образования Сланцевский муниципальный район Ленинградской области</w:t>
      </w:r>
      <w:bookmarkEnd w:id="97"/>
    </w:p>
    <w:p w14:paraId="4D6532A2" w14:textId="486E3660" w:rsidR="00E95D70" w:rsidRDefault="00E95D70" w:rsidP="00E95D70">
      <w:pPr>
        <w:pStyle w:val="ad"/>
      </w:pPr>
      <w:r w:rsidRPr="003D3538">
        <w:t xml:space="preserve">Стратегия социально-экономического развития направлена на реализацию долгосрочных задач социально-экономического развития с учетом рационального вклада </w:t>
      </w:r>
      <w:r w:rsidR="0055260F">
        <w:t>МО «Сланцевский муниципальный район»</w:t>
      </w:r>
      <w:r w:rsidRPr="003D3538">
        <w:t xml:space="preserve"> в решение задач социально-экономического развития Ленинградской области, определяемого имеющимися предпосылками и конкурентными преимуществами, а также ограничениями их развития</w:t>
      </w:r>
      <w:r>
        <w:t>.</w:t>
      </w:r>
    </w:p>
    <w:p w14:paraId="3E543F9A" w14:textId="77777777" w:rsidR="00E95D70" w:rsidRPr="008A7004" w:rsidRDefault="00E95D70" w:rsidP="003529F5">
      <w:pPr>
        <w:pStyle w:val="afffffffffa"/>
      </w:pPr>
      <w:r w:rsidRPr="008A7004">
        <w:t>Сроки и этапы реализации Стратегии</w:t>
      </w:r>
    </w:p>
    <w:p w14:paraId="4118CD1D" w14:textId="77777777" w:rsidR="00E95D70" w:rsidRDefault="00E95D70" w:rsidP="00E95D70">
      <w:pPr>
        <w:pStyle w:val="ad"/>
      </w:pPr>
      <w:r>
        <w:t>Этапы реализации Стратегии социально-экономического развития Сланцевского муниципального района на период до 2025 года выделены с учетом установленной периодичности бюджетного планирования:</w:t>
      </w:r>
    </w:p>
    <w:p w14:paraId="6F81A707" w14:textId="77777777" w:rsidR="00E95D70" w:rsidRDefault="00E95D70" w:rsidP="00E95D70">
      <w:pPr>
        <w:pStyle w:val="aa"/>
        <w:ind w:left="0" w:firstLine="709"/>
      </w:pPr>
      <w:r>
        <w:t>1 этап: 2018-2022гг.;</w:t>
      </w:r>
    </w:p>
    <w:p w14:paraId="5BF19B0C" w14:textId="77777777" w:rsidR="00E95D70" w:rsidRDefault="00E95D70" w:rsidP="00E95D70">
      <w:pPr>
        <w:pStyle w:val="aa"/>
        <w:ind w:left="0" w:firstLine="709"/>
      </w:pPr>
      <w:r>
        <w:t>2 этап: 2023-2025 гг.;</w:t>
      </w:r>
    </w:p>
    <w:p w14:paraId="5ED5FD97" w14:textId="77777777" w:rsidR="00E95D70" w:rsidRDefault="00E95D70" w:rsidP="00E95D70">
      <w:pPr>
        <w:pStyle w:val="aa"/>
        <w:ind w:left="0" w:firstLine="709"/>
      </w:pPr>
      <w:r>
        <w:t>3 этап: 2026-2030 гг.</w:t>
      </w:r>
    </w:p>
    <w:p w14:paraId="526E68B7" w14:textId="05A06D0D" w:rsidR="00E95D70" w:rsidRDefault="00E95D70" w:rsidP="003529F5">
      <w:pPr>
        <w:pStyle w:val="afffffffffa"/>
      </w:pPr>
      <w:r w:rsidRPr="008A7004">
        <w:t xml:space="preserve">Миссия </w:t>
      </w:r>
      <w:r w:rsidR="0055260F">
        <w:t>МО «Сланцевский муниципальный район»</w:t>
      </w:r>
      <w:r w:rsidRPr="008A7004">
        <w:t xml:space="preserve"> Ленинградской области</w:t>
      </w:r>
    </w:p>
    <w:p w14:paraId="70B40CAB" w14:textId="77777777" w:rsidR="00E95D70" w:rsidRPr="003D3538" w:rsidRDefault="00E95D70" w:rsidP="00E95D70">
      <w:pPr>
        <w:pStyle w:val="ad"/>
      </w:pPr>
      <w:r w:rsidRPr="003D3538">
        <w:t>«Сланцевский муниципальный район – территория с высокоэффективным конкурентоспособным экономическим комплексом производственно-агропромышленного направления и лидерскими позициями в кластере производства строительных материалов Ленинградской области».</w:t>
      </w:r>
    </w:p>
    <w:p w14:paraId="4656F44E" w14:textId="4CD4FE0A" w:rsidR="00E95D70" w:rsidRPr="003D3538" w:rsidRDefault="00E95D70" w:rsidP="00E95D70">
      <w:pPr>
        <w:pStyle w:val="ad"/>
      </w:pPr>
      <w:r w:rsidRPr="003D3538">
        <w:t xml:space="preserve">Стратегическая цель социально-экономического развития муниципального образования Сланцевский муниципальный район Ленинградской области на период до 2030 года – создание на территории </w:t>
      </w:r>
      <w:r w:rsidR="0055260F">
        <w:t>МО «Сланцевский муниципальный район»</w:t>
      </w:r>
      <w:r w:rsidRPr="003D3538">
        <w:t xml:space="preserve"> эффективного многоотраслевого экономического комплекса, обеспечивающего высокое качество жизни населения.</w:t>
      </w:r>
    </w:p>
    <w:p w14:paraId="10E73BAA" w14:textId="77777777" w:rsidR="00E95D70" w:rsidRPr="003D3538" w:rsidRDefault="00E95D70" w:rsidP="00E95D70">
      <w:pPr>
        <w:pStyle w:val="ad"/>
      </w:pPr>
      <w:r w:rsidRPr="003D3538">
        <w:t>Достижение стратегической цели осуществляется через реализацию двух приоритетных стратегических направлений социально-экономического развития:</w:t>
      </w:r>
    </w:p>
    <w:p w14:paraId="11E8AEBE" w14:textId="77777777" w:rsidR="00E95D70" w:rsidRPr="003D3538" w:rsidRDefault="00E95D70" w:rsidP="00E95D70">
      <w:pPr>
        <w:pStyle w:val="aa"/>
        <w:ind w:left="0" w:firstLine="709"/>
      </w:pPr>
      <w:r w:rsidRPr="003D3538">
        <w:lastRenderedPageBreak/>
        <w:t>Приоритетное стратегическое направление 1: «Эффективная экономика»;</w:t>
      </w:r>
    </w:p>
    <w:p w14:paraId="26847B87" w14:textId="77777777" w:rsidR="00E95D70" w:rsidRDefault="00E95D70" w:rsidP="00E95D70">
      <w:pPr>
        <w:pStyle w:val="aa"/>
        <w:ind w:left="0" w:firstLine="709"/>
      </w:pPr>
      <w:r w:rsidRPr="003D3538">
        <w:t>Приоритетное стратегическое направление 2: «Высокое качество жизни».</w:t>
      </w:r>
    </w:p>
    <w:p w14:paraId="4383AEFA" w14:textId="77777777" w:rsidR="00E95D70" w:rsidRPr="00385AD5" w:rsidRDefault="00E95D70" w:rsidP="003529F5">
      <w:pPr>
        <w:pStyle w:val="afffffffffa"/>
      </w:pPr>
      <w:r w:rsidRPr="00385AD5">
        <w:t>Приоритетное стратегическое направление «Эффективная экономика»</w:t>
      </w:r>
    </w:p>
    <w:p w14:paraId="2DDC8ADB" w14:textId="77777777" w:rsidR="00E95D70" w:rsidRDefault="00E95D70" w:rsidP="00E95D70">
      <w:pPr>
        <w:pStyle w:val="ad"/>
      </w:pPr>
      <w:r w:rsidRPr="003D3538">
        <w:t>Проектные инициативы, направленные на реализацию приоритетного стратегического направления «Эффективная экономика»:</w:t>
      </w:r>
    </w:p>
    <w:p w14:paraId="00C7CBD4" w14:textId="77777777" w:rsidR="00E95D70" w:rsidRDefault="00E95D70" w:rsidP="003529F5">
      <w:pPr>
        <w:pStyle w:val="a7"/>
      </w:pPr>
      <w:r w:rsidRPr="003D3538">
        <w:t>«Индустриальное лидерство в кластере производства строительных материалов Ленинградской области»</w:t>
      </w:r>
      <w:r>
        <w:t>.</w:t>
      </w:r>
    </w:p>
    <w:p w14:paraId="0BE33672" w14:textId="77777777" w:rsidR="00E95D70" w:rsidRDefault="00E95D70" w:rsidP="00E95D70">
      <w:pPr>
        <w:pStyle w:val="ad"/>
      </w:pPr>
      <w:r>
        <w:t>Задачи, направленные на создание условий для реализации проектных инициатив:</w:t>
      </w:r>
    </w:p>
    <w:p w14:paraId="26AC7042" w14:textId="77777777" w:rsidR="00E95D70" w:rsidRPr="003D3538" w:rsidRDefault="00E95D70" w:rsidP="00E95D70">
      <w:pPr>
        <w:pStyle w:val="aa"/>
        <w:ind w:left="0" w:firstLine="709"/>
        <w:rPr>
          <w:rStyle w:val="afff1"/>
        </w:rPr>
      </w:pPr>
      <w:r>
        <w:rPr>
          <w:rStyle w:val="afff1"/>
        </w:rPr>
        <w:t>о</w:t>
      </w:r>
      <w:r w:rsidRPr="003D3538">
        <w:rPr>
          <w:rStyle w:val="afff1"/>
        </w:rPr>
        <w:t>бновление и модернизация материально-технической б</w:t>
      </w:r>
      <w:r>
        <w:rPr>
          <w:rStyle w:val="afff1"/>
        </w:rPr>
        <w:t>азы градообразующих предприятий.</w:t>
      </w:r>
    </w:p>
    <w:p w14:paraId="405B65D6" w14:textId="77777777" w:rsidR="00E95D70" w:rsidRDefault="00E95D70" w:rsidP="00E95D70">
      <w:pPr>
        <w:pStyle w:val="ad"/>
      </w:pPr>
      <w:r>
        <w:t>Ожидаемые эффекты:</w:t>
      </w:r>
    </w:p>
    <w:p w14:paraId="0D5E9A60" w14:textId="77777777" w:rsidR="00E95D70" w:rsidRDefault="00E95D70" w:rsidP="00E95D70">
      <w:pPr>
        <w:pStyle w:val="aa"/>
        <w:ind w:left="0" w:firstLine="709"/>
      </w:pPr>
      <w:r>
        <w:t>дифференциация номенклатуры выпускаемой продукции предприятиями в сфере производства строительных материалов;</w:t>
      </w:r>
    </w:p>
    <w:p w14:paraId="01550595" w14:textId="77777777" w:rsidR="00E95D70" w:rsidRDefault="00E95D70" w:rsidP="00E95D70">
      <w:pPr>
        <w:pStyle w:val="aa"/>
        <w:ind w:left="0" w:firstLine="709"/>
      </w:pPr>
      <w:r>
        <w:t>импортозамещение, снижение зависимости от импортных поставок востребованных товаров в области строительных материалов и технологий;</w:t>
      </w:r>
    </w:p>
    <w:p w14:paraId="35C3DB27" w14:textId="77777777" w:rsidR="00E95D70" w:rsidRDefault="00E95D70" w:rsidP="00E95D70">
      <w:pPr>
        <w:pStyle w:val="aa"/>
        <w:ind w:left="0" w:firstLine="709"/>
      </w:pPr>
      <w:r>
        <w:t>расширение рынков сбыта производимой продукции путем развития предприятий в смежных отраслях.</w:t>
      </w:r>
    </w:p>
    <w:p w14:paraId="35BB3F96" w14:textId="77777777" w:rsidR="00E95D70" w:rsidRDefault="00E95D70" w:rsidP="003529F5">
      <w:pPr>
        <w:pStyle w:val="a7"/>
      </w:pPr>
      <w:r>
        <w:t>«Сланцы – многоотраслевой промышленный центр Ленинградской области».</w:t>
      </w:r>
    </w:p>
    <w:p w14:paraId="6B832951" w14:textId="77777777" w:rsidR="00E95D70" w:rsidRDefault="00E95D70" w:rsidP="00E95D70">
      <w:pPr>
        <w:pStyle w:val="ad"/>
      </w:pPr>
      <w:r>
        <w:t>Задачи, направленные на создание условий для реализации проектных инициатив:</w:t>
      </w:r>
    </w:p>
    <w:p w14:paraId="21D501BD" w14:textId="77777777" w:rsidR="00E95D70" w:rsidRDefault="00E95D70" w:rsidP="00E95D70">
      <w:pPr>
        <w:pStyle w:val="aa"/>
        <w:ind w:left="0" w:firstLine="709"/>
      </w:pPr>
      <w:r>
        <w:t>Создание индустриального парка в городе Сланцы и сети инженерно-подготовленных инвестиционных площадок, в том числе на базе неиспользуемых территорий производственного назначения.</w:t>
      </w:r>
    </w:p>
    <w:p w14:paraId="03B06623" w14:textId="77777777" w:rsidR="00E95D70" w:rsidRDefault="00E95D70" w:rsidP="00E95D70">
      <w:pPr>
        <w:pStyle w:val="ad"/>
      </w:pPr>
      <w:r>
        <w:t>Ожидаемые эффекты:</w:t>
      </w:r>
    </w:p>
    <w:p w14:paraId="214B0237" w14:textId="77777777" w:rsidR="00E95D70" w:rsidRDefault="00E95D70" w:rsidP="00E95D70">
      <w:pPr>
        <w:pStyle w:val="aa"/>
        <w:ind w:left="0" w:firstLine="709"/>
      </w:pPr>
      <w:r>
        <w:t>привлечение инвестиций в экономику;</w:t>
      </w:r>
    </w:p>
    <w:p w14:paraId="55A0C5FB" w14:textId="77777777" w:rsidR="00E95D70" w:rsidRDefault="00E95D70" w:rsidP="00E95D70">
      <w:pPr>
        <w:pStyle w:val="aa"/>
        <w:ind w:left="0" w:firstLine="709"/>
      </w:pPr>
      <w:r>
        <w:t>создание новых рабочих мест;</w:t>
      </w:r>
    </w:p>
    <w:p w14:paraId="13D80B66" w14:textId="77777777" w:rsidR="00E95D70" w:rsidRDefault="00E95D70" w:rsidP="00E95D70">
      <w:pPr>
        <w:pStyle w:val="aa"/>
        <w:ind w:left="0" w:firstLine="709"/>
      </w:pPr>
      <w:r>
        <w:t>снижение безработицы;</w:t>
      </w:r>
    </w:p>
    <w:p w14:paraId="6239FA08" w14:textId="77777777" w:rsidR="00E95D70" w:rsidRDefault="00E95D70" w:rsidP="00E95D70">
      <w:pPr>
        <w:pStyle w:val="aa"/>
        <w:ind w:left="0" w:firstLine="709"/>
      </w:pPr>
      <w:r>
        <w:t xml:space="preserve">стабилизация положительной динамики социально-экономического </w:t>
      </w:r>
      <w:r>
        <w:lastRenderedPageBreak/>
        <w:t>развития;</w:t>
      </w:r>
    </w:p>
    <w:p w14:paraId="6539E4AA" w14:textId="27C51A2E" w:rsidR="00E95D70" w:rsidRDefault="00E95D70" w:rsidP="00E95D70">
      <w:pPr>
        <w:pStyle w:val="aa"/>
        <w:ind w:left="0" w:firstLine="709"/>
      </w:pPr>
      <w:r>
        <w:t xml:space="preserve">создание благоприятных условий для субъектов экономической деятельности на территории </w:t>
      </w:r>
      <w:r w:rsidR="0055260F">
        <w:t>МО «Сланцевский муниципальный район»</w:t>
      </w:r>
      <w:r>
        <w:t>.</w:t>
      </w:r>
    </w:p>
    <w:p w14:paraId="79062CD7" w14:textId="77777777" w:rsidR="00E95D70" w:rsidRDefault="00E95D70" w:rsidP="003529F5">
      <w:pPr>
        <w:pStyle w:val="a7"/>
      </w:pPr>
      <w:r>
        <w:t>«Эффективная сельская экономика».</w:t>
      </w:r>
    </w:p>
    <w:p w14:paraId="7CF32133" w14:textId="77777777" w:rsidR="00E95D70" w:rsidRDefault="00E95D70" w:rsidP="00E95D70">
      <w:pPr>
        <w:pStyle w:val="ad"/>
      </w:pPr>
      <w:r>
        <w:t>Задачи, направленные на создание условий для реализации проектных инициатив:</w:t>
      </w:r>
    </w:p>
    <w:p w14:paraId="164D8D5A" w14:textId="77777777" w:rsidR="00E95D70" w:rsidRDefault="00E95D70" w:rsidP="00E95D70">
      <w:pPr>
        <w:pStyle w:val="aa"/>
        <w:ind w:left="0" w:firstLine="709"/>
      </w:pPr>
      <w:r>
        <w:t>создание условий для развития приоритетных направлений агропромышленного комплекса: племенное животноводство, овощеводство, рыбоводство, производство фермерской продукции;</w:t>
      </w:r>
    </w:p>
    <w:p w14:paraId="383477DC" w14:textId="77777777" w:rsidR="00E95D70" w:rsidRDefault="00E95D70" w:rsidP="00E95D70">
      <w:pPr>
        <w:pStyle w:val="aa"/>
        <w:ind w:left="0" w:firstLine="709"/>
      </w:pPr>
      <w:r>
        <w:t>развитие малого предпринимательства в сферах сельского хозяйства, а также в смежных сферах и обслуживающих производствах (АЗС, СТО, ремонтные мастерские сельхозтехники);</w:t>
      </w:r>
    </w:p>
    <w:p w14:paraId="4FE6F54F" w14:textId="77777777" w:rsidR="00E95D70" w:rsidRDefault="00E95D70" w:rsidP="00E95D70">
      <w:pPr>
        <w:pStyle w:val="aa"/>
        <w:ind w:left="0" w:firstLine="709"/>
      </w:pPr>
      <w:r>
        <w:t>вовлечение в хозяйственный оборот сельскохозяйственных земель, не используемых по целевому назначению, в том числе подготовка документов по оформлению передачи прав собственности на невостребованные земельные доли, а также на неиспользуемые по целевому назначению земли сельскохозяйственного назначения в государственную и муниципальную собственность.</w:t>
      </w:r>
    </w:p>
    <w:p w14:paraId="6A5DAEFD" w14:textId="77777777" w:rsidR="00E95D70" w:rsidRDefault="00E95D70" w:rsidP="00E95D70">
      <w:pPr>
        <w:pStyle w:val="ad"/>
      </w:pPr>
      <w:r>
        <w:t>Ожидаемые эффекты:</w:t>
      </w:r>
    </w:p>
    <w:p w14:paraId="270F1134" w14:textId="77777777" w:rsidR="00E95D70" w:rsidRDefault="00E95D70" w:rsidP="00E95D70">
      <w:pPr>
        <w:pStyle w:val="aa"/>
        <w:ind w:left="0" w:firstLine="709"/>
      </w:pPr>
      <w:r>
        <w:t>развитие крестьянских (фермерских) хозяйств и повышение эффективности использования сельхозугодий;</w:t>
      </w:r>
    </w:p>
    <w:p w14:paraId="0813C3F2" w14:textId="77777777" w:rsidR="00E95D70" w:rsidRDefault="00E95D70" w:rsidP="00E95D70">
      <w:pPr>
        <w:pStyle w:val="aa"/>
        <w:ind w:left="0" w:firstLine="709"/>
      </w:pPr>
      <w:r>
        <w:t>развитие инновационно-ориентированных малых предприятий в производственной сфере;</w:t>
      </w:r>
    </w:p>
    <w:p w14:paraId="7950DC66" w14:textId="77777777" w:rsidR="00E95D70" w:rsidRDefault="00E95D70" w:rsidP="00E95D70">
      <w:pPr>
        <w:pStyle w:val="aa"/>
        <w:ind w:left="0" w:firstLine="709"/>
      </w:pPr>
      <w:r>
        <w:t>развитие объектов деловой инфраструктуры, необходимой для эффективного функционирования экономики;</w:t>
      </w:r>
    </w:p>
    <w:p w14:paraId="2E242BD1" w14:textId="77777777" w:rsidR="00E95D70" w:rsidRDefault="00E95D70" w:rsidP="00E95D70">
      <w:pPr>
        <w:pStyle w:val="aa"/>
        <w:ind w:left="0" w:firstLine="709"/>
      </w:pPr>
      <w:r>
        <w:t>создание новых мест приложения труда, приближенных к местам проживания населения</w:t>
      </w:r>
    </w:p>
    <w:p w14:paraId="3CB1C705" w14:textId="77777777" w:rsidR="00E95D70" w:rsidRDefault="00E95D70" w:rsidP="00E95D70">
      <w:pPr>
        <w:pStyle w:val="aa"/>
        <w:ind w:left="0" w:firstLine="709"/>
      </w:pPr>
      <w:r>
        <w:t>рост доходов населения;</w:t>
      </w:r>
    </w:p>
    <w:p w14:paraId="0B2CD958" w14:textId="77777777" w:rsidR="00E95D70" w:rsidRDefault="00E95D70" w:rsidP="00E95D70">
      <w:pPr>
        <w:pStyle w:val="aa"/>
        <w:ind w:left="0" w:firstLine="709"/>
      </w:pPr>
      <w:r>
        <w:t>снижение дисбалансов развития городских и сельских поселений.</w:t>
      </w:r>
    </w:p>
    <w:p w14:paraId="529AC63B" w14:textId="77777777" w:rsidR="00E95D70" w:rsidRDefault="00E95D70" w:rsidP="003529F5">
      <w:pPr>
        <w:pStyle w:val="a7"/>
      </w:pPr>
      <w:r>
        <w:t xml:space="preserve"> «Транспортная инфраструктура».</w:t>
      </w:r>
    </w:p>
    <w:p w14:paraId="16B3A74B" w14:textId="77777777" w:rsidR="00E95D70" w:rsidRDefault="00E95D70" w:rsidP="00E95D70">
      <w:pPr>
        <w:pStyle w:val="ad"/>
      </w:pPr>
      <w:r>
        <w:t>Задачи, направленные на создание условий для реализации проектных инициатив:</w:t>
      </w:r>
    </w:p>
    <w:p w14:paraId="0525A444" w14:textId="77777777" w:rsidR="00E95D70" w:rsidRDefault="00E95D70" w:rsidP="00E95D70">
      <w:pPr>
        <w:pStyle w:val="aa"/>
        <w:ind w:left="0" w:firstLine="709"/>
      </w:pPr>
      <w:r>
        <w:t xml:space="preserve">комплексная реконструкция и проведение своевременного ремонта </w:t>
      </w:r>
      <w:r>
        <w:lastRenderedPageBreak/>
        <w:t>автомобильных дорог местного значения с обеспечением всех населенных пунктов подключением к сети автомобильных дорог с твердым покрытием;</w:t>
      </w:r>
    </w:p>
    <w:p w14:paraId="101B8B24" w14:textId="77777777" w:rsidR="00E95D70" w:rsidRDefault="00E95D70" w:rsidP="00E95D70">
      <w:pPr>
        <w:pStyle w:val="aa"/>
        <w:ind w:left="0" w:firstLine="709"/>
      </w:pPr>
      <w:r>
        <w:t>развитие инфраструктуры пассажирского транспорта (автопавильоны);</w:t>
      </w:r>
    </w:p>
    <w:p w14:paraId="0BB58DAB" w14:textId="77777777" w:rsidR="00E95D70" w:rsidRDefault="00E95D70" w:rsidP="00E95D70">
      <w:pPr>
        <w:pStyle w:val="aa"/>
        <w:ind w:left="0" w:firstLine="709"/>
      </w:pPr>
      <w:r>
        <w:t>развитие инфраструктуры внешнеэкономических связей для реализации логистического потенциала в створе стратегически значимого перспективного транспортного коридора «Псков – Гдов – Сланцы – Кингисепп – Усть-Луга».</w:t>
      </w:r>
    </w:p>
    <w:p w14:paraId="4F088554" w14:textId="77777777" w:rsidR="00E95D70" w:rsidRDefault="00E95D70" w:rsidP="00E95D70">
      <w:pPr>
        <w:pStyle w:val="ad"/>
      </w:pPr>
      <w:r>
        <w:t>Ожидаемые эффекты:</w:t>
      </w:r>
    </w:p>
    <w:p w14:paraId="14EFC7CD" w14:textId="77777777" w:rsidR="00E95D70" w:rsidRDefault="00E95D70" w:rsidP="00E95D70">
      <w:pPr>
        <w:pStyle w:val="aa"/>
        <w:ind w:left="0" w:firstLine="709"/>
      </w:pPr>
      <w:r>
        <w:t>повышение транспортной доступности перспективных инвестиционных площадок и инвестиционной привлекательности территории;</w:t>
      </w:r>
    </w:p>
    <w:p w14:paraId="4DD0C69C" w14:textId="77777777" w:rsidR="00E95D70" w:rsidRDefault="00E95D70" w:rsidP="00E95D70">
      <w:pPr>
        <w:pStyle w:val="aa"/>
        <w:ind w:left="0" w:firstLine="709"/>
      </w:pPr>
      <w:r>
        <w:t>повышение качества предоставляемых населению услуг в сфере пассажирских перевозок автомобильным транспортом с развитием сети автобусных маршрутов;</w:t>
      </w:r>
    </w:p>
    <w:p w14:paraId="5D601EEB" w14:textId="77777777" w:rsidR="00E95D70" w:rsidRDefault="00E95D70" w:rsidP="00E95D70">
      <w:pPr>
        <w:pStyle w:val="aa"/>
        <w:ind w:left="0" w:firstLine="709"/>
      </w:pPr>
      <w:r>
        <w:t>повышение радиусов транспортной доступности объектов обслуживания населения и мест приложения труда;</w:t>
      </w:r>
    </w:p>
    <w:p w14:paraId="4B8F0BD1" w14:textId="77777777" w:rsidR="00E95D70" w:rsidRDefault="00E95D70" w:rsidP="00E95D70">
      <w:pPr>
        <w:pStyle w:val="aa"/>
        <w:ind w:left="0" w:firstLine="709"/>
      </w:pPr>
      <w:r>
        <w:t>создание новых рабочих мест в области транспорта и логистики.</w:t>
      </w:r>
    </w:p>
    <w:p w14:paraId="49C520B9" w14:textId="77777777" w:rsidR="00E95D70" w:rsidRDefault="00E95D70" w:rsidP="003529F5">
      <w:pPr>
        <w:pStyle w:val="afffffffffa"/>
      </w:pPr>
      <w:r w:rsidRPr="00385AD5">
        <w:t>Приоритетное стратегическое направление «Высокое качество жизни»</w:t>
      </w:r>
    </w:p>
    <w:p w14:paraId="2A854435" w14:textId="77777777" w:rsidR="00E95D70" w:rsidRDefault="00E95D70" w:rsidP="00E95D70">
      <w:pPr>
        <w:pStyle w:val="ad"/>
      </w:pPr>
      <w:r>
        <w:t>Проектные инициативы, направленные на реализацию приоритетного стратегического направления «Высокое качество жизни»:</w:t>
      </w:r>
    </w:p>
    <w:p w14:paraId="5596676A" w14:textId="77777777" w:rsidR="00E95D70" w:rsidRDefault="00E95D70" w:rsidP="003529F5">
      <w:pPr>
        <w:pStyle w:val="a7"/>
        <w:numPr>
          <w:ilvl w:val="0"/>
          <w:numId w:val="87"/>
        </w:numPr>
      </w:pPr>
      <w:r>
        <w:t xml:space="preserve"> «Современное образование и сфера услуг».</w:t>
      </w:r>
    </w:p>
    <w:p w14:paraId="060A3643" w14:textId="77777777" w:rsidR="00E95D70" w:rsidRDefault="00E95D70" w:rsidP="00E95D70">
      <w:pPr>
        <w:pStyle w:val="ad"/>
      </w:pPr>
      <w:r>
        <w:t>Задачи, направленные на создание условий для реализации проектных инициатив:</w:t>
      </w:r>
    </w:p>
    <w:p w14:paraId="50D05944" w14:textId="77777777" w:rsidR="00E95D70" w:rsidRDefault="00E95D70" w:rsidP="00E95D70">
      <w:pPr>
        <w:pStyle w:val="aa"/>
        <w:ind w:left="0" w:firstLine="709"/>
      </w:pPr>
      <w:r>
        <w:t>модернизация профессионального образования и обеспечение квалифицированными кадрами экономику района;</w:t>
      </w:r>
    </w:p>
    <w:p w14:paraId="63FD76FE" w14:textId="77777777" w:rsidR="00E95D70" w:rsidRDefault="00E95D70" w:rsidP="00E95D70">
      <w:pPr>
        <w:pStyle w:val="aa"/>
        <w:ind w:left="0" w:firstLine="709"/>
      </w:pPr>
      <w:r>
        <w:t>повышение доступности и качества учреждений культуры, общего образования, физической культуры и спорта;</w:t>
      </w:r>
    </w:p>
    <w:p w14:paraId="0DCAE0B1" w14:textId="77777777" w:rsidR="00E95D70" w:rsidRDefault="00E95D70" w:rsidP="00E95D70">
      <w:pPr>
        <w:pStyle w:val="aa"/>
        <w:ind w:left="0" w:firstLine="709"/>
      </w:pPr>
      <w:r>
        <w:t>развитие инфраструктуры молодежной политики.</w:t>
      </w:r>
    </w:p>
    <w:p w14:paraId="3B1AA7CA" w14:textId="77777777" w:rsidR="00E95D70" w:rsidRDefault="00E95D70" w:rsidP="00E95D70">
      <w:pPr>
        <w:pStyle w:val="ad"/>
      </w:pPr>
      <w:r>
        <w:t>Ожидаемые эффекты:</w:t>
      </w:r>
    </w:p>
    <w:p w14:paraId="08A3C0C9" w14:textId="77777777" w:rsidR="00E95D70" w:rsidRDefault="00E95D70" w:rsidP="00E95D70">
      <w:pPr>
        <w:pStyle w:val="aa"/>
        <w:ind w:left="0" w:firstLine="709"/>
      </w:pPr>
      <w:r>
        <w:t>обновление материально-технической базы учреждений обслуживания населения в сельской местности;</w:t>
      </w:r>
    </w:p>
    <w:p w14:paraId="0D278EAD" w14:textId="77777777" w:rsidR="00E95D70" w:rsidRDefault="00E95D70" w:rsidP="00E95D70">
      <w:pPr>
        <w:pStyle w:val="aa"/>
        <w:ind w:left="0" w:firstLine="709"/>
      </w:pPr>
      <w:r>
        <w:t>модернизация и внедрение современных форм предоставления услуг, рост многообразия и качества предоставляемых услуг;</w:t>
      </w:r>
    </w:p>
    <w:p w14:paraId="41994A68" w14:textId="77777777" w:rsidR="00E95D70" w:rsidRDefault="00E95D70" w:rsidP="00E95D70">
      <w:pPr>
        <w:pStyle w:val="aa"/>
        <w:ind w:left="0" w:firstLine="709"/>
      </w:pPr>
      <w:r>
        <w:lastRenderedPageBreak/>
        <w:t>обеспечение квалифицированными кадрами социальной сферы и экономики на основе современного профессионального образования и системы повышения квалификации.</w:t>
      </w:r>
    </w:p>
    <w:p w14:paraId="30C83D2B" w14:textId="77777777" w:rsidR="00E95D70" w:rsidRDefault="00E95D70" w:rsidP="003529F5">
      <w:pPr>
        <w:pStyle w:val="a7"/>
      </w:pPr>
      <w:r>
        <w:t xml:space="preserve"> «Модернизация жилищного сектора и коммунального хозяйства».</w:t>
      </w:r>
    </w:p>
    <w:p w14:paraId="0CDF55BE" w14:textId="77777777" w:rsidR="00E95D70" w:rsidRDefault="00E95D70" w:rsidP="00E95D70">
      <w:pPr>
        <w:pStyle w:val="ad"/>
      </w:pPr>
      <w:r>
        <w:t>Задачи, направленные на создание условий для реализации проектных инициатив:</w:t>
      </w:r>
    </w:p>
    <w:p w14:paraId="6EE9198F" w14:textId="77777777" w:rsidR="00E95D70" w:rsidRDefault="00E95D70" w:rsidP="00E95D70">
      <w:pPr>
        <w:pStyle w:val="aa"/>
        <w:ind w:left="0" w:firstLine="709"/>
      </w:pPr>
      <w:r>
        <w:t>повышение качества и комфорта городской среды населенных пунктов, в т.ч. в рамках участия в реализации мероприятий федерального приоритетного проекта «комфортная городская среда»;</w:t>
      </w:r>
    </w:p>
    <w:p w14:paraId="7F868459" w14:textId="77777777" w:rsidR="00E95D70" w:rsidRDefault="00E95D70" w:rsidP="00E95D70">
      <w:pPr>
        <w:pStyle w:val="aa"/>
        <w:ind w:left="0" w:firstLine="709"/>
      </w:pPr>
      <w:r>
        <w:t>энергоэффективность жкх, внедрение энергосберегающих технологий;</w:t>
      </w:r>
    </w:p>
    <w:p w14:paraId="66903ED8" w14:textId="77777777" w:rsidR="00E95D70" w:rsidRDefault="00E95D70" w:rsidP="00E95D70">
      <w:pPr>
        <w:pStyle w:val="aa"/>
        <w:ind w:left="0" w:firstLine="709"/>
      </w:pPr>
      <w:r>
        <w:t>рост качества инфраструктуры электроснабжения, водоснабжения, водоотведения, теплоснабжения, газоснабжения, связи.</w:t>
      </w:r>
    </w:p>
    <w:p w14:paraId="46C7CFB1" w14:textId="77777777" w:rsidR="00E95D70" w:rsidRDefault="00E95D70" w:rsidP="00E95D70">
      <w:pPr>
        <w:pStyle w:val="ad"/>
      </w:pPr>
      <w:r>
        <w:t>Ожидаемые эффекты:</w:t>
      </w:r>
    </w:p>
    <w:p w14:paraId="7A77905D" w14:textId="77777777" w:rsidR="00E95D70" w:rsidRDefault="00E95D70" w:rsidP="00E95D70">
      <w:pPr>
        <w:pStyle w:val="aa"/>
        <w:ind w:left="0" w:firstLine="709"/>
      </w:pPr>
      <w:r>
        <w:t>рост благоустройства территории населенных пунктов;</w:t>
      </w:r>
    </w:p>
    <w:p w14:paraId="57EA4289" w14:textId="77777777" w:rsidR="00E95D70" w:rsidRDefault="00E95D70" w:rsidP="00E95D70">
      <w:pPr>
        <w:pStyle w:val="aa"/>
        <w:ind w:left="0" w:firstLine="709"/>
      </w:pPr>
      <w:r>
        <w:t>формирование надёжной системы коммунальной инфраструктуры, обеспечивающей потребности населения и субъектов экономики.</w:t>
      </w:r>
    </w:p>
    <w:p w14:paraId="51075A42" w14:textId="77777777" w:rsidR="00E95D70" w:rsidRDefault="00E95D70" w:rsidP="003529F5">
      <w:pPr>
        <w:pStyle w:val="a7"/>
      </w:pPr>
      <w:r>
        <w:t xml:space="preserve"> «Охрана окружающей среды и безопасность жизнедеятельности».</w:t>
      </w:r>
    </w:p>
    <w:p w14:paraId="221E83AC" w14:textId="77777777" w:rsidR="00E95D70" w:rsidRDefault="00E95D70" w:rsidP="00E95D70">
      <w:pPr>
        <w:pStyle w:val="ad"/>
      </w:pPr>
      <w:r>
        <w:t>Задачи, направленные на создание условий для реализации проектных инициатив:</w:t>
      </w:r>
    </w:p>
    <w:p w14:paraId="07AE3454" w14:textId="77777777" w:rsidR="00E95D70" w:rsidRDefault="00E95D70" w:rsidP="00E95D70">
      <w:pPr>
        <w:pStyle w:val="aa"/>
        <w:ind w:left="0" w:firstLine="709"/>
      </w:pPr>
      <w:r>
        <w:t>рекультивация отработанных карьеров с целью возможности использования их территории для размещения новых объектов экономики (в том числе объектов спортивного и экстремального туризма);</w:t>
      </w:r>
    </w:p>
    <w:p w14:paraId="411A41FF" w14:textId="77777777" w:rsidR="00E95D70" w:rsidRDefault="00E95D70" w:rsidP="00E95D70">
      <w:pPr>
        <w:pStyle w:val="aa"/>
        <w:ind w:left="0" w:firstLine="709"/>
      </w:pPr>
      <w:r>
        <w:t>благоустройство территорий озеленения общего пользования и мест массового отдыха населения;</w:t>
      </w:r>
    </w:p>
    <w:p w14:paraId="2762B86B" w14:textId="77777777" w:rsidR="00E95D70" w:rsidRDefault="00E95D70" w:rsidP="00E95D70">
      <w:pPr>
        <w:pStyle w:val="aa"/>
        <w:ind w:left="0" w:firstLine="709"/>
      </w:pPr>
      <w:r>
        <w:t>создание эффективной системы предупреждения и ликвидации чрезвычайных ситуаций природного и техногенного характера.</w:t>
      </w:r>
    </w:p>
    <w:p w14:paraId="1149A01D" w14:textId="77777777" w:rsidR="00E95D70" w:rsidRDefault="00E95D70" w:rsidP="00E95D70">
      <w:pPr>
        <w:pStyle w:val="ad"/>
      </w:pPr>
      <w:r>
        <w:t>Ожидаемые эффекты:</w:t>
      </w:r>
    </w:p>
    <w:p w14:paraId="509037B3" w14:textId="77777777" w:rsidR="00E95D70" w:rsidRDefault="00E95D70" w:rsidP="00E95D70">
      <w:pPr>
        <w:pStyle w:val="aa"/>
        <w:ind w:left="0" w:firstLine="709"/>
      </w:pPr>
      <w:r>
        <w:t>внедрение современной системы управления отходами, предотвращение экологического вреда от несанкционированного размещения отходов производства и потребления;</w:t>
      </w:r>
    </w:p>
    <w:p w14:paraId="47B5AC96" w14:textId="77777777" w:rsidR="00E95D70" w:rsidRDefault="00E95D70" w:rsidP="00E95D70">
      <w:pPr>
        <w:pStyle w:val="aa"/>
        <w:ind w:left="0" w:firstLine="709"/>
      </w:pPr>
      <w:r>
        <w:t>внедрение системы раздельного сбора твердых коммунальных отходов;</w:t>
      </w:r>
    </w:p>
    <w:p w14:paraId="1FAAD92D" w14:textId="77777777" w:rsidR="00E95D70" w:rsidRDefault="00E95D70" w:rsidP="00E95D70">
      <w:pPr>
        <w:pStyle w:val="aa"/>
        <w:ind w:left="0" w:firstLine="709"/>
      </w:pPr>
      <w:r>
        <w:t>рекультивация территорий отработанных карьеров;</w:t>
      </w:r>
    </w:p>
    <w:p w14:paraId="785A4F4A" w14:textId="77777777" w:rsidR="00E95D70" w:rsidRDefault="00E95D70" w:rsidP="00E95D70">
      <w:pPr>
        <w:pStyle w:val="aa"/>
        <w:ind w:left="0" w:firstLine="709"/>
      </w:pPr>
      <w:r>
        <w:lastRenderedPageBreak/>
        <w:t>модернизация и поддержание в состоянии постоянной готовности к использованию технических систем управления гражданской обороной, систем оповещения населения об опасностях, защитных сооружений и других объектов гражданской обороны.</w:t>
      </w:r>
    </w:p>
    <w:p w14:paraId="3BA0AFB6" w14:textId="77777777" w:rsidR="00E95D70" w:rsidRDefault="00E95D70" w:rsidP="003529F5">
      <w:pPr>
        <w:pStyle w:val="a7"/>
      </w:pPr>
      <w:r>
        <w:t xml:space="preserve"> «Эффективное муниципальное управление».</w:t>
      </w:r>
    </w:p>
    <w:p w14:paraId="1E81AD44" w14:textId="77777777" w:rsidR="00E95D70" w:rsidRDefault="00E95D70" w:rsidP="00E95D70">
      <w:pPr>
        <w:pStyle w:val="ad"/>
      </w:pPr>
      <w:r>
        <w:t>Задачи, направленные на создание условий для реализации проектных инициатив:</w:t>
      </w:r>
    </w:p>
    <w:p w14:paraId="6FE0BC80" w14:textId="77777777" w:rsidR="00E95D70" w:rsidRDefault="00E95D70" w:rsidP="00E95D70">
      <w:pPr>
        <w:pStyle w:val="aa"/>
        <w:ind w:left="0" w:firstLine="709"/>
      </w:pPr>
      <w:r>
        <w:t>повышение кадрового потенциала органов местного самоуправления;</w:t>
      </w:r>
    </w:p>
    <w:p w14:paraId="1BAC808D" w14:textId="77777777" w:rsidR="00E95D70" w:rsidRDefault="00E95D70" w:rsidP="00E95D70">
      <w:pPr>
        <w:pStyle w:val="aa"/>
        <w:ind w:left="0" w:firstLine="709"/>
      </w:pPr>
      <w:r>
        <w:t>повышение эффективности использования муниципального имущества.</w:t>
      </w:r>
    </w:p>
    <w:p w14:paraId="43CC530D" w14:textId="77777777" w:rsidR="00E95D70" w:rsidRDefault="00E95D70" w:rsidP="00E95D70">
      <w:pPr>
        <w:pStyle w:val="ad"/>
      </w:pPr>
      <w:r>
        <w:t>Ожидаемые эффекты:</w:t>
      </w:r>
    </w:p>
    <w:p w14:paraId="109AEB8C" w14:textId="77777777" w:rsidR="00E95D70" w:rsidRDefault="00E95D70" w:rsidP="00E95D70">
      <w:pPr>
        <w:pStyle w:val="aa"/>
        <w:ind w:left="0" w:firstLine="709"/>
      </w:pPr>
      <w:r>
        <w:t>внедрение и модернизация системы (сервисов) электронного документооборота в органах местного самоуправления;</w:t>
      </w:r>
    </w:p>
    <w:p w14:paraId="224B1AD3" w14:textId="77777777" w:rsidR="00E95D70" w:rsidRDefault="00E95D70" w:rsidP="00E95D70">
      <w:pPr>
        <w:pStyle w:val="aa"/>
        <w:ind w:left="0" w:firstLine="709"/>
      </w:pPr>
      <w:r>
        <w:t>обеспечение условий реализации государственной политики в сфере укрепления межэтнического и конфессионального сотрудничества путем развития взаимодействия представителей органов государственной власти, органов местного самоуправления, общественных объединений, научных и других организаций по вопросам межнациональных отношений.</w:t>
      </w:r>
    </w:p>
    <w:p w14:paraId="3650D6A3" w14:textId="77777777" w:rsidR="00E95D70" w:rsidRPr="008A7004" w:rsidRDefault="00E95D70" w:rsidP="00BE1AA8">
      <w:pPr>
        <w:pStyle w:val="afffffffffa"/>
      </w:pPr>
      <w:r w:rsidRPr="008A7004">
        <w:t>Механизмы реализации стратегии</w:t>
      </w:r>
    </w:p>
    <w:p w14:paraId="5646F7B7" w14:textId="77777777" w:rsidR="00E95D70" w:rsidRDefault="00E95D70" w:rsidP="00E95D70">
      <w:pPr>
        <w:pStyle w:val="ad"/>
      </w:pPr>
      <w:r>
        <w:t>В качестве механизмов реализации Стратегии предлагаются:</w:t>
      </w:r>
    </w:p>
    <w:p w14:paraId="7B9A12C6" w14:textId="77777777" w:rsidR="00E95D70" w:rsidRDefault="00E95D70" w:rsidP="00E95D70">
      <w:pPr>
        <w:pStyle w:val="aa"/>
        <w:ind w:left="0" w:firstLine="709"/>
      </w:pPr>
      <w:r>
        <w:t>программно-целевой метод планирования и управления;</w:t>
      </w:r>
    </w:p>
    <w:p w14:paraId="60CF3A54" w14:textId="77777777" w:rsidR="00E95D70" w:rsidRDefault="00E95D70" w:rsidP="00E95D70">
      <w:pPr>
        <w:pStyle w:val="aa"/>
        <w:ind w:left="0" w:firstLine="709"/>
      </w:pPr>
      <w:r>
        <w:t>финансовые механизмы;</w:t>
      </w:r>
    </w:p>
    <w:p w14:paraId="08FD80DC" w14:textId="77777777" w:rsidR="00E95D70" w:rsidRDefault="00E95D70" w:rsidP="00E95D70">
      <w:pPr>
        <w:pStyle w:val="aa"/>
        <w:ind w:left="0" w:firstLine="709"/>
      </w:pPr>
      <w:r>
        <w:t>организационно-правовые механизмы;</w:t>
      </w:r>
    </w:p>
    <w:p w14:paraId="00453152" w14:textId="77777777" w:rsidR="00E95D70" w:rsidRDefault="00E95D70" w:rsidP="00E95D70">
      <w:pPr>
        <w:pStyle w:val="aa"/>
        <w:ind w:left="0" w:firstLine="709"/>
      </w:pPr>
      <w:r>
        <w:t>механизмы информационной поддержки.</w:t>
      </w:r>
    </w:p>
    <w:p w14:paraId="7981CF82" w14:textId="7FC0CD92" w:rsidR="00E95D70" w:rsidRPr="008A7004" w:rsidRDefault="00E95D70" w:rsidP="00E95D70">
      <w:pPr>
        <w:pStyle w:val="ad"/>
      </w:pPr>
      <w:r>
        <w:t xml:space="preserve">В основе механизмов реализации Стратегии – организация процесса управления развитием территории муниципального образования с достижением целей стратегического развития и решением долгосрочных проблем. Пакет механизмов управления Стратегией включает совокупность принципов, ресурсов, форм и методов воздействия на процессы социально-экономического развития, применяемые органами местного самоуправления для достижения целей развития </w:t>
      </w:r>
      <w:r w:rsidR="0055260F">
        <w:t>МО «Сланцевский муниципальный район»</w:t>
      </w:r>
      <w:r>
        <w:t xml:space="preserve"> на долгосрочный период.</w:t>
      </w:r>
    </w:p>
    <w:p w14:paraId="04029B54" w14:textId="2DAED674" w:rsidR="00E95D70" w:rsidRPr="00D34482" w:rsidRDefault="00E95D70" w:rsidP="00E95D70">
      <w:pPr>
        <w:pStyle w:val="afffffffffffffffff2"/>
      </w:pPr>
      <w:bookmarkStart w:id="98" w:name="_Toc57937328"/>
      <w:r w:rsidRPr="00D34482">
        <w:rPr>
          <w:rFonts w:eastAsiaTheme="majorEastAsia"/>
        </w:rPr>
        <w:lastRenderedPageBreak/>
        <w:t>2.2</w:t>
      </w:r>
      <w:r w:rsidRPr="00D34482">
        <w:t xml:space="preserve">.4 Муниципальная программа «Капитальный ремонт, ремонт и строительство объектов капитального </w:t>
      </w:r>
      <w:r w:rsidR="004E0670" w:rsidRPr="00D34482">
        <w:t>строительства в</w:t>
      </w:r>
      <w:r w:rsidRPr="00D34482">
        <w:t xml:space="preserve"> Сланцевском муниципальном районе»</w:t>
      </w:r>
      <w:bookmarkEnd w:id="98"/>
    </w:p>
    <w:p w14:paraId="730D92FF" w14:textId="0AFDC8D9" w:rsidR="00E95D70" w:rsidRDefault="00E95D70" w:rsidP="00E95D70">
      <w:pPr>
        <w:pStyle w:val="ad"/>
        <w:rPr>
          <w:lang w:eastAsia="ru-RU"/>
        </w:rPr>
      </w:pPr>
      <w:r>
        <w:rPr>
          <w:lang w:eastAsia="ru-RU"/>
        </w:rPr>
        <w:t>Муниципальная программа</w:t>
      </w:r>
      <w:r w:rsidRPr="00866A10">
        <w:rPr>
          <w:lang w:eastAsia="ru-RU"/>
        </w:rPr>
        <w:t xml:space="preserve"> «Капитальный ремонт, ремонт и строительство объектов капитального </w:t>
      </w:r>
      <w:r w:rsidR="004E0670" w:rsidRPr="00866A10">
        <w:rPr>
          <w:lang w:eastAsia="ru-RU"/>
        </w:rPr>
        <w:t>строительства в</w:t>
      </w:r>
      <w:r w:rsidRPr="00866A10">
        <w:rPr>
          <w:lang w:eastAsia="ru-RU"/>
        </w:rPr>
        <w:t xml:space="preserve"> Сланцевском муниципальном районе» на 2020-2025 годы</w:t>
      </w:r>
      <w:r>
        <w:rPr>
          <w:lang w:eastAsia="ru-RU"/>
        </w:rPr>
        <w:t>.</w:t>
      </w:r>
      <w:r w:rsidRPr="00866A10">
        <w:rPr>
          <w:lang w:eastAsia="ru-RU"/>
        </w:rPr>
        <w:t xml:space="preserve"> </w:t>
      </w:r>
    </w:p>
    <w:p w14:paraId="6ACD244A" w14:textId="77777777" w:rsidR="00E95D70" w:rsidRDefault="00E95D70" w:rsidP="00E95D70">
      <w:pPr>
        <w:pStyle w:val="ad"/>
      </w:pPr>
      <w:r>
        <w:t>Основной целью программы является повышение эффективности использования объектов социальной сферы, создание безопасных и комфортных условий для проживания граждан на территории Сланцевского муниципального района Ленинградской области.</w:t>
      </w:r>
    </w:p>
    <w:p w14:paraId="5AF61B33" w14:textId="77777777" w:rsidR="00E95D70" w:rsidRDefault="00E95D70" w:rsidP="00E95D70">
      <w:pPr>
        <w:pStyle w:val="ad"/>
      </w:pPr>
      <w:r>
        <w:t>На достижение цели программы направлено решение следующих задач:</w:t>
      </w:r>
    </w:p>
    <w:p w14:paraId="2E7E5828" w14:textId="77777777" w:rsidR="00E95D70" w:rsidRDefault="00E95D70" w:rsidP="00E95D70">
      <w:pPr>
        <w:pStyle w:val="aa"/>
        <w:ind w:left="0" w:firstLine="709"/>
      </w:pPr>
      <w:r>
        <w:t>приведение общеобразовательных учреждений к современным требованиям;</w:t>
      </w:r>
    </w:p>
    <w:p w14:paraId="4008CE33" w14:textId="77777777" w:rsidR="00E95D70" w:rsidRDefault="00E95D70" w:rsidP="00E95D70">
      <w:pPr>
        <w:pStyle w:val="aa"/>
        <w:ind w:left="0" w:firstLine="709"/>
      </w:pPr>
      <w:r>
        <w:t>создание комфортных условий для проведения учебно-образовательного процесса;</w:t>
      </w:r>
    </w:p>
    <w:p w14:paraId="2CDB41EF" w14:textId="77777777" w:rsidR="00E95D70" w:rsidRDefault="00E95D70" w:rsidP="00E95D70">
      <w:pPr>
        <w:pStyle w:val="aa"/>
        <w:ind w:left="0" w:firstLine="709"/>
      </w:pPr>
      <w:r>
        <w:t>повышение безопасности дорожного движения на территории Сланцевского муниципального района;</w:t>
      </w:r>
    </w:p>
    <w:p w14:paraId="727D4BA2" w14:textId="77777777" w:rsidR="00E95D70" w:rsidRPr="007E79E6" w:rsidRDefault="00E95D70" w:rsidP="00E95D70">
      <w:pPr>
        <w:pStyle w:val="aa"/>
        <w:ind w:left="0" w:firstLine="709"/>
      </w:pPr>
      <w:r w:rsidRPr="00BE1AA8">
        <w:t>улучшение качества состояния автомобильных дорог общего пользования местного значения Сланцевского муниципального района.</w:t>
      </w:r>
    </w:p>
    <w:p w14:paraId="4BCB6F93" w14:textId="77777777" w:rsidR="00E95D70" w:rsidRDefault="00E95D70" w:rsidP="00E95D70">
      <w:pPr>
        <w:pStyle w:val="ad"/>
        <w:rPr>
          <w:lang w:eastAsia="ru-RU"/>
        </w:rPr>
      </w:pPr>
      <w:r>
        <w:rPr>
          <w:lang w:eastAsia="ru-RU"/>
        </w:rPr>
        <w:t>Финансирование Программы осуществляется за счет средств областного бюджета и бюджета Сланцевского муниципального района.</w:t>
      </w:r>
    </w:p>
    <w:p w14:paraId="56843FA1" w14:textId="65169B82" w:rsidR="00E95D70" w:rsidRDefault="00E95D70" w:rsidP="00E95D70">
      <w:pPr>
        <w:pStyle w:val="ad"/>
        <w:rPr>
          <w:lang w:eastAsia="ru-RU"/>
        </w:rPr>
      </w:pPr>
      <w:r>
        <w:rPr>
          <w:lang w:eastAsia="ru-RU"/>
        </w:rPr>
        <w:t xml:space="preserve">Общий объём </w:t>
      </w:r>
      <w:r w:rsidR="004E0670">
        <w:rPr>
          <w:lang w:eastAsia="ru-RU"/>
        </w:rPr>
        <w:t>финансирования составляет</w:t>
      </w:r>
      <w:r>
        <w:rPr>
          <w:lang w:eastAsia="ru-RU"/>
        </w:rPr>
        <w:t xml:space="preserve"> 98 272,70 тыс. руб., в том числе  за счет средств:</w:t>
      </w:r>
    </w:p>
    <w:p w14:paraId="2A89EC8A" w14:textId="77777777" w:rsidR="00E95D70" w:rsidRDefault="00E95D70" w:rsidP="00E95D70">
      <w:pPr>
        <w:pStyle w:val="aa"/>
        <w:ind w:left="0" w:firstLine="709"/>
        <w:rPr>
          <w:lang w:eastAsia="ru-RU"/>
        </w:rPr>
      </w:pPr>
      <w:r>
        <w:rPr>
          <w:lang w:eastAsia="ru-RU"/>
        </w:rPr>
        <w:t>областного бюджета – 1 252,80 тыс. руб.</w:t>
      </w:r>
    </w:p>
    <w:p w14:paraId="084436F0" w14:textId="77777777" w:rsidR="00E95D70" w:rsidRDefault="00E95D70" w:rsidP="00E95D70">
      <w:pPr>
        <w:pStyle w:val="aa"/>
        <w:ind w:left="0" w:firstLine="709"/>
        <w:rPr>
          <w:lang w:eastAsia="ru-RU"/>
        </w:rPr>
      </w:pPr>
      <w:r>
        <w:rPr>
          <w:lang w:eastAsia="ru-RU"/>
        </w:rPr>
        <w:t>бюджет Сланцевского муниципального района – 97 019,90 тыс. руб.</w:t>
      </w:r>
    </w:p>
    <w:p w14:paraId="3BFC4FA2" w14:textId="77777777" w:rsidR="00E95D70" w:rsidRDefault="00E95D70" w:rsidP="00E95D70">
      <w:pPr>
        <w:pStyle w:val="ad"/>
        <w:rPr>
          <w:lang w:eastAsia="ru-RU"/>
        </w:rPr>
      </w:pPr>
      <w:r>
        <w:rPr>
          <w:lang w:eastAsia="ru-RU"/>
        </w:rPr>
        <w:t>Объём финансирования по годам реализации:</w:t>
      </w:r>
    </w:p>
    <w:p w14:paraId="5987C767" w14:textId="2468B77F" w:rsidR="00E95D70" w:rsidRDefault="00E95D70" w:rsidP="00E95D70">
      <w:pPr>
        <w:pStyle w:val="aa"/>
        <w:ind w:left="0" w:firstLine="709"/>
        <w:rPr>
          <w:lang w:eastAsia="ru-RU"/>
        </w:rPr>
      </w:pPr>
      <w:r>
        <w:rPr>
          <w:lang w:eastAsia="ru-RU"/>
        </w:rPr>
        <w:t>2020 г. – 94 436,2 тыс. руб.</w:t>
      </w:r>
      <w:r w:rsidR="00BE1AA8">
        <w:rPr>
          <w:lang w:eastAsia="ru-RU"/>
        </w:rPr>
        <w:t>;</w:t>
      </w:r>
    </w:p>
    <w:p w14:paraId="48F9942F" w14:textId="5291BD47" w:rsidR="00E95D70" w:rsidRDefault="00E95D70" w:rsidP="00E95D70">
      <w:pPr>
        <w:pStyle w:val="aa"/>
        <w:ind w:left="0" w:firstLine="709"/>
        <w:rPr>
          <w:lang w:eastAsia="ru-RU"/>
        </w:rPr>
      </w:pPr>
      <w:r>
        <w:rPr>
          <w:lang w:eastAsia="ru-RU"/>
        </w:rPr>
        <w:t>2021 г. – 724,5 тыс. руб.</w:t>
      </w:r>
      <w:r w:rsidR="00BE1AA8">
        <w:rPr>
          <w:lang w:eastAsia="ru-RU"/>
        </w:rPr>
        <w:t>;</w:t>
      </w:r>
    </w:p>
    <w:p w14:paraId="29B699C8" w14:textId="1F3BE570" w:rsidR="00E95D70" w:rsidRDefault="00E95D70" w:rsidP="00E95D70">
      <w:pPr>
        <w:pStyle w:val="aa"/>
        <w:ind w:left="0" w:firstLine="709"/>
        <w:rPr>
          <w:lang w:eastAsia="ru-RU"/>
        </w:rPr>
      </w:pPr>
      <w:r>
        <w:rPr>
          <w:lang w:eastAsia="ru-RU"/>
        </w:rPr>
        <w:t>2022 г. – 745,00 тыс. руб.</w:t>
      </w:r>
      <w:r w:rsidR="00BE1AA8">
        <w:rPr>
          <w:lang w:eastAsia="ru-RU"/>
        </w:rPr>
        <w:t>;</w:t>
      </w:r>
    </w:p>
    <w:p w14:paraId="5D3644CD" w14:textId="6C7A913D" w:rsidR="00E95D70" w:rsidRDefault="00E95D70" w:rsidP="00E95D70">
      <w:pPr>
        <w:pStyle w:val="aa"/>
        <w:ind w:left="0" w:firstLine="709"/>
        <w:rPr>
          <w:lang w:eastAsia="ru-RU"/>
        </w:rPr>
      </w:pPr>
      <w:r>
        <w:rPr>
          <w:lang w:eastAsia="ru-RU"/>
        </w:rPr>
        <w:t>2023 г. – 766,40 тыс. руб.</w:t>
      </w:r>
      <w:r w:rsidR="00BE1AA8">
        <w:rPr>
          <w:lang w:eastAsia="ru-RU"/>
        </w:rPr>
        <w:t>;</w:t>
      </w:r>
    </w:p>
    <w:p w14:paraId="05FA60B1" w14:textId="30609B60" w:rsidR="00E95D70" w:rsidRDefault="00E95D70" w:rsidP="00E95D70">
      <w:pPr>
        <w:pStyle w:val="aa"/>
        <w:ind w:left="0" w:firstLine="709"/>
        <w:rPr>
          <w:lang w:eastAsia="ru-RU"/>
        </w:rPr>
      </w:pPr>
      <w:r>
        <w:rPr>
          <w:lang w:eastAsia="ru-RU"/>
        </w:rPr>
        <w:t>2024 г. – 788,70 тыс. руб.</w:t>
      </w:r>
      <w:r w:rsidR="00BE1AA8">
        <w:rPr>
          <w:lang w:eastAsia="ru-RU"/>
        </w:rPr>
        <w:t>;</w:t>
      </w:r>
    </w:p>
    <w:p w14:paraId="715C0F35" w14:textId="43F4CDD0" w:rsidR="00E95D70" w:rsidRDefault="00E95D70" w:rsidP="00E95D70">
      <w:pPr>
        <w:pStyle w:val="aa"/>
        <w:ind w:left="0" w:firstLine="709"/>
        <w:rPr>
          <w:lang w:eastAsia="ru-RU"/>
        </w:rPr>
      </w:pPr>
      <w:r>
        <w:rPr>
          <w:lang w:eastAsia="ru-RU"/>
        </w:rPr>
        <w:t>2025 г. – 811,90 тыс. руб.</w:t>
      </w:r>
    </w:p>
    <w:p w14:paraId="73C06B32" w14:textId="77777777" w:rsidR="00E95D70" w:rsidRDefault="00E95D70" w:rsidP="00E95D70">
      <w:pPr>
        <w:pStyle w:val="ad"/>
        <w:rPr>
          <w:u w:val="single"/>
        </w:rPr>
      </w:pPr>
      <w:r>
        <w:lastRenderedPageBreak/>
        <w:t>Для реализации поставленной цели и решения задач в рамках программы запланирована реализация следующих основных мероприятий.</w:t>
      </w:r>
    </w:p>
    <w:p w14:paraId="37DD629D" w14:textId="77777777" w:rsidR="00E95D70" w:rsidRDefault="00E95D70" w:rsidP="00E95D70">
      <w:pPr>
        <w:pStyle w:val="ad"/>
      </w:pPr>
      <w:r>
        <w:t>Подпрограмма 1 «Развитие объектов социальной инфраструктуры в Сланцевском муниципальном районе». Основные мероприятия Подпрограммы 1:</w:t>
      </w:r>
    </w:p>
    <w:p w14:paraId="431CE7D8" w14:textId="77777777" w:rsidR="00E95D70" w:rsidRPr="00BE640C" w:rsidRDefault="00E95D70" w:rsidP="00E95D70">
      <w:pPr>
        <w:pStyle w:val="aa"/>
        <w:ind w:left="0" w:firstLine="709"/>
      </w:pPr>
      <w:r>
        <w:t>р</w:t>
      </w:r>
      <w:r w:rsidRPr="00BE640C">
        <w:t>еновация организаций общего образования;</w:t>
      </w:r>
    </w:p>
    <w:p w14:paraId="46F715E5" w14:textId="77777777" w:rsidR="00E95D70" w:rsidRPr="00BE640C" w:rsidRDefault="00E95D70" w:rsidP="00E95D70">
      <w:pPr>
        <w:pStyle w:val="aa"/>
        <w:ind w:left="0" w:firstLine="709"/>
      </w:pPr>
      <w:r>
        <w:t>м</w:t>
      </w:r>
      <w:r w:rsidRPr="00BE640C">
        <w:t>ероприятия, сопутствующие проведению реновации организаций общего образования.</w:t>
      </w:r>
    </w:p>
    <w:p w14:paraId="100FD686" w14:textId="77777777" w:rsidR="00E95D70" w:rsidRDefault="00E95D70" w:rsidP="00E95D70">
      <w:pPr>
        <w:pStyle w:val="ad"/>
      </w:pPr>
      <w:r>
        <w:t>В результате реализации мероприятий ожидается:</w:t>
      </w:r>
    </w:p>
    <w:p w14:paraId="4AA58E79" w14:textId="77777777" w:rsidR="00E95D70" w:rsidRPr="00AE30A4" w:rsidRDefault="00E95D70" w:rsidP="00E95D70">
      <w:pPr>
        <w:pStyle w:val="aa"/>
        <w:ind w:left="0" w:firstLine="709"/>
      </w:pPr>
      <w:r w:rsidRPr="00AE30A4">
        <w:t xml:space="preserve">ликвидировать ветхие и аварийные здания образовательных учреждений; </w:t>
      </w:r>
    </w:p>
    <w:p w14:paraId="4C578FD9" w14:textId="77777777" w:rsidR="00E95D70" w:rsidRDefault="00E95D70" w:rsidP="00E95D70">
      <w:pPr>
        <w:pStyle w:val="aa"/>
        <w:ind w:left="0" w:firstLine="709"/>
      </w:pPr>
      <w:r w:rsidRPr="00AE30A4">
        <w:t>обеспечить качество процесса учебного образования.</w:t>
      </w:r>
    </w:p>
    <w:p w14:paraId="56365425" w14:textId="77777777" w:rsidR="00E95D70" w:rsidRDefault="00E95D70" w:rsidP="00E95D70">
      <w:pPr>
        <w:pStyle w:val="ad"/>
      </w:pPr>
      <w:r>
        <w:t>Подпрограмма 2 «Капитальный ремонт, ремонт и содержание автомобильных дорог общего пользования местного значения». Основные мероприятия Подпрогрммы 2:</w:t>
      </w:r>
    </w:p>
    <w:p w14:paraId="7D46E0E3" w14:textId="77777777" w:rsidR="00E95D70" w:rsidRPr="00BE640C" w:rsidRDefault="00E95D70" w:rsidP="00E95D70">
      <w:pPr>
        <w:pStyle w:val="aa"/>
        <w:ind w:left="0" w:firstLine="709"/>
      </w:pPr>
      <w:r>
        <w:t>к</w:t>
      </w:r>
      <w:r w:rsidRPr="00BE640C">
        <w:t>апитальный ремонт и ремонт дорог общего пользования местного значения;</w:t>
      </w:r>
    </w:p>
    <w:p w14:paraId="232E4F51" w14:textId="77777777" w:rsidR="00E95D70" w:rsidRPr="00BE640C" w:rsidRDefault="00E95D70" w:rsidP="00E95D70">
      <w:pPr>
        <w:pStyle w:val="aa"/>
        <w:ind w:left="0" w:firstLine="709"/>
      </w:pPr>
      <w:r>
        <w:t>п</w:t>
      </w:r>
      <w:r w:rsidRPr="00BE640C">
        <w:t>роведение экспертизы проектно-сметной документации, лабораторных обследований и анализа результатов;</w:t>
      </w:r>
    </w:p>
    <w:p w14:paraId="42A58ACD" w14:textId="77777777" w:rsidR="00E95D70" w:rsidRPr="00BE640C" w:rsidRDefault="00E95D70" w:rsidP="00E95D70">
      <w:pPr>
        <w:pStyle w:val="aa"/>
        <w:ind w:left="0" w:firstLine="709"/>
      </w:pPr>
      <w:r>
        <w:t>с</w:t>
      </w:r>
      <w:r w:rsidRPr="00BE640C">
        <w:t>одержание автомобильных дорог местного значения.</w:t>
      </w:r>
    </w:p>
    <w:p w14:paraId="63CAB309" w14:textId="77777777" w:rsidR="00E95D70" w:rsidRDefault="00E95D70" w:rsidP="00E95D70">
      <w:pPr>
        <w:pStyle w:val="ad"/>
      </w:pPr>
      <w:r>
        <w:t>В результате реализации мероприятий ожидается:</w:t>
      </w:r>
    </w:p>
    <w:p w14:paraId="724354EE" w14:textId="77777777" w:rsidR="00E95D70" w:rsidRPr="00AE30A4" w:rsidRDefault="00E95D70" w:rsidP="00E95D70">
      <w:pPr>
        <w:pStyle w:val="aa"/>
        <w:ind w:left="0" w:firstLine="709"/>
      </w:pPr>
      <w:r w:rsidRPr="00AE30A4">
        <w:t>приведение дорог общего пользования в соответствие с нормативами;</w:t>
      </w:r>
    </w:p>
    <w:p w14:paraId="1C1E278C" w14:textId="77777777" w:rsidR="00E95D70" w:rsidRPr="00AE30A4" w:rsidRDefault="00E95D70" w:rsidP="00E95D70">
      <w:pPr>
        <w:pStyle w:val="aa"/>
        <w:ind w:left="0" w:firstLine="709"/>
      </w:pPr>
      <w:r w:rsidRPr="00AE30A4">
        <w:t>сохранение существующей дорожной сети Сланцевского муниципального района, повышение ее транспортно-эксплуатационного состояния за счет проведения полного комплекса работ по содержанию и ремонту автомобильных дорог.</w:t>
      </w:r>
    </w:p>
    <w:p w14:paraId="4BDFEDB7" w14:textId="77777777" w:rsidR="00E95D70" w:rsidRDefault="00E95D70" w:rsidP="00E95D70">
      <w:pPr>
        <w:pStyle w:val="ad"/>
      </w:pPr>
      <w:r>
        <w:t xml:space="preserve">Несмотря на ожидаемые положительные результаты, необходимо будет продолжить осуществление мероприятий, направленных на решение проблем в сферах действия программы. По окончании её срока действия будут определены новые цели, поставлены соответствующие задачи и разработаны необходимые мероприятия. </w:t>
      </w:r>
    </w:p>
    <w:p w14:paraId="68AF66BC" w14:textId="77777777" w:rsidR="00E95D70" w:rsidRDefault="00E95D70" w:rsidP="00E95D70">
      <w:pPr>
        <w:pStyle w:val="aff0"/>
      </w:pPr>
      <w:bookmarkStart w:id="99" w:name="_Toc57937329"/>
      <w:r>
        <w:lastRenderedPageBreak/>
        <w:t>2.3 Оценка существующей социально-экономической и градостроительной деятельности территории, включая деятельность в сфере транспорта, дорожную деятельность</w:t>
      </w:r>
      <w:bookmarkEnd w:id="99"/>
    </w:p>
    <w:p w14:paraId="2C0531A9" w14:textId="39A5F384" w:rsidR="00E95D70" w:rsidRDefault="00E95D70" w:rsidP="00E95D70">
      <w:pPr>
        <w:pStyle w:val="ad"/>
      </w:pPr>
      <w:r w:rsidRPr="00E47C29">
        <w:t xml:space="preserve">Социально-экономическая и градостроительная деятельность на территории </w:t>
      </w:r>
      <w:r w:rsidR="0055260F">
        <w:t>МО «Сланцевский муниципальный район»</w:t>
      </w:r>
      <w:r w:rsidRPr="00E47C29">
        <w:t xml:space="preserve"> проанализирована на базе документов стратегического и территориального планирования, в частности на основе </w:t>
      </w:r>
      <w:r w:rsidRPr="00D34482">
        <w:t>Стратеги</w:t>
      </w:r>
      <w:r>
        <w:t>и</w:t>
      </w:r>
      <w:r w:rsidRPr="00D34482">
        <w:t xml:space="preserve"> социально-экономического развития муниципального образования Сланцевский муниципальный район Ленинградской области на период до 2025 года</w:t>
      </w:r>
      <w:r w:rsidRPr="00E47C29">
        <w:t xml:space="preserve">, </w:t>
      </w:r>
      <w:r>
        <w:t xml:space="preserve">утвержденной </w:t>
      </w:r>
      <w:r w:rsidRPr="00D34482">
        <w:t>Решение</w:t>
      </w:r>
      <w:r>
        <w:t>м</w:t>
      </w:r>
      <w:r w:rsidRPr="00D34482">
        <w:t xml:space="preserve"> совета депутатов муниципального образования Сланцевский муниципальный район Ленинградской области</w:t>
      </w:r>
      <w:r>
        <w:t xml:space="preserve"> № 399-рсд от 20.12.2017 г., </w:t>
      </w:r>
      <w:r w:rsidRPr="00E47C29">
        <w:t>а также на базе полученных исходных данных и открытых официальных источников (Федеральный сайт государственной статистики). Оценка транспортного спроса произведена на основе информации, полученных при натурных обследованиях методом социологического опроса.</w:t>
      </w:r>
    </w:p>
    <w:p w14:paraId="5E4EE16E" w14:textId="633C9E4E" w:rsidR="00E95D70" w:rsidRDefault="00E95D70" w:rsidP="00E95D70">
      <w:pPr>
        <w:pStyle w:val="afffffffffffffffff2"/>
      </w:pPr>
      <w:bookmarkStart w:id="100" w:name="_Toc57937330"/>
      <w:r w:rsidRPr="001D0D26">
        <w:t>2.</w:t>
      </w:r>
      <w:r>
        <w:t>3</w:t>
      </w:r>
      <w:r w:rsidRPr="001D0D26">
        <w:t>.1</w:t>
      </w:r>
      <w:r w:rsidRPr="001D0D26">
        <w:tab/>
        <w:t xml:space="preserve">Социально-экономическая характеристика </w:t>
      </w:r>
      <w:r w:rsidR="0055260F">
        <w:t>МО «Сланцевский муниципальный район»</w:t>
      </w:r>
      <w:bookmarkEnd w:id="100"/>
    </w:p>
    <w:p w14:paraId="132B2C47" w14:textId="77777777" w:rsidR="00E95D70" w:rsidRDefault="00E95D70" w:rsidP="00BE1AA8">
      <w:pPr>
        <w:pStyle w:val="afffffffffa"/>
        <w:rPr>
          <w:lang w:eastAsia="ru-RU"/>
        </w:rPr>
      </w:pPr>
      <w:r w:rsidRPr="001D0D26">
        <w:rPr>
          <w:lang w:eastAsia="ru-RU"/>
        </w:rPr>
        <w:t>Анализ состава и численности населения</w:t>
      </w:r>
    </w:p>
    <w:p w14:paraId="7A4E682C" w14:textId="252D9AB8" w:rsidR="00E95D70" w:rsidRDefault="00E95D70" w:rsidP="00E95D70">
      <w:pPr>
        <w:pStyle w:val="ad"/>
      </w:pPr>
      <w:r w:rsidRPr="001D0D26">
        <w:t xml:space="preserve">Среднее значение плотности населения по </w:t>
      </w:r>
      <w:r w:rsidR="0055260F">
        <w:t>МО «Сланцевский муниципальный район»</w:t>
      </w:r>
      <w:r w:rsidRPr="001D0D26">
        <w:t xml:space="preserve"> составляет </w:t>
      </w:r>
      <w:r>
        <w:t>19,3</w:t>
      </w:r>
      <w:r w:rsidRPr="001D0D26">
        <w:t xml:space="preserve"> чел./</w:t>
      </w:r>
      <w:r>
        <w:t>км</w:t>
      </w:r>
      <w:r w:rsidRPr="001D0D26">
        <w:rPr>
          <w:vertAlign w:val="superscript"/>
        </w:rPr>
        <w:t>2</w:t>
      </w:r>
      <w:r>
        <w:t xml:space="preserve"> (10-е место в Ленинградской области)</w:t>
      </w:r>
      <w:r w:rsidRPr="001D0D26">
        <w:t xml:space="preserve">, </w:t>
      </w:r>
      <w:r w:rsidRPr="00AF1758">
        <w:t xml:space="preserve">что является </w:t>
      </w:r>
      <w:r>
        <w:t>характерным значением для муниципальных районов численностью населения 40 000 – 50 000 чел.</w:t>
      </w:r>
    </w:p>
    <w:p w14:paraId="2CFF4BA8" w14:textId="77777777" w:rsidR="00E95D70" w:rsidRPr="001D0D26" w:rsidRDefault="00E95D70" w:rsidP="00E95D70">
      <w:pPr>
        <w:pStyle w:val="ad"/>
      </w:pPr>
      <w:r>
        <w:t xml:space="preserve">Численность населения на 01.01.2020 г. Составила 42 296 чел. (2,3% от численности населения Ленинградской области), из которых 32 169 чел. – городское население (76%), 10 127 чел. – сельское население (24%), </w:t>
      </w:r>
    </w:p>
    <w:p w14:paraId="5906469E" w14:textId="37F9ECCB" w:rsidR="00E95D70" w:rsidRDefault="00E95D70" w:rsidP="00E95D70">
      <w:pPr>
        <w:pStyle w:val="ad"/>
      </w:pPr>
      <w:r w:rsidRPr="001D0D26">
        <w:t xml:space="preserve">Динамика </w:t>
      </w:r>
      <w:r>
        <w:t xml:space="preserve">численности населения </w:t>
      </w:r>
      <w:r w:rsidR="0055260F">
        <w:t>МО «Сланцевский муниципальный район»</w:t>
      </w:r>
      <w:r>
        <w:t>, включая долю городского и сельского населения, за 2014-2020 гг.</w:t>
      </w:r>
      <w:r w:rsidRPr="001D0D26">
        <w:t xml:space="preserve"> представлена на рисунке 2.</w:t>
      </w:r>
      <w:r>
        <w:t>3</w:t>
      </w:r>
      <w:r w:rsidRPr="001D0D26">
        <w:t>.1.</w:t>
      </w:r>
      <w:r>
        <w:t>1.</w:t>
      </w:r>
    </w:p>
    <w:p w14:paraId="60D00C63" w14:textId="77777777" w:rsidR="00E95D70" w:rsidRPr="001D0D26" w:rsidRDefault="00E95D70" w:rsidP="00E95D70">
      <w:pPr>
        <w:pStyle w:val="afff7"/>
      </w:pPr>
      <w:r>
        <w:lastRenderedPageBreak/>
        <w:drawing>
          <wp:inline distT="0" distB="0" distL="0" distR="0" wp14:anchorId="5E959355" wp14:editId="2B420EF4">
            <wp:extent cx="5486400" cy="2814452"/>
            <wp:effectExtent l="0" t="0" r="0" b="508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1D0D26">
        <w:t xml:space="preserve"> </w:t>
      </w:r>
    </w:p>
    <w:p w14:paraId="28782EDF" w14:textId="6FCF11D4" w:rsidR="00E95D70" w:rsidRPr="001D0D26" w:rsidRDefault="00E95D70" w:rsidP="00E95D70">
      <w:pPr>
        <w:pStyle w:val="aff4"/>
      </w:pPr>
      <w:r w:rsidRPr="00A72832">
        <w:t>Рисунок 2.3.1.1</w:t>
      </w:r>
      <w:r w:rsidRPr="001D0D26">
        <w:t xml:space="preserve"> – Динамика численности населения </w:t>
      </w:r>
      <w:r w:rsidR="0055260F">
        <w:t>МО «Сланцевский муниципальный район»</w:t>
      </w:r>
      <w:r>
        <w:t xml:space="preserve"> за 2014-2020 гг.</w:t>
      </w:r>
    </w:p>
    <w:p w14:paraId="25AAF2FC" w14:textId="77777777" w:rsidR="00E95D70" w:rsidRDefault="00E95D70" w:rsidP="00E95D70">
      <w:pPr>
        <w:pStyle w:val="ad"/>
      </w:pPr>
      <w:r w:rsidRPr="001D0D26">
        <w:t>Согласно представленному графику численность населения ежегодно уменьшается, ежегодные темпы прироста составляют в среднем -</w:t>
      </w:r>
      <w:r>
        <w:t>0,5</w:t>
      </w:r>
      <w:r w:rsidRPr="001D0D26">
        <w:t>%, это связано с тем, что на территории городского поселения наблюдается отрицательные показатели естественного и механического движения населения.</w:t>
      </w:r>
    </w:p>
    <w:p w14:paraId="2A387C73" w14:textId="73097617" w:rsidR="00E95D70" w:rsidRPr="008D2D7A" w:rsidRDefault="00E95D70" w:rsidP="00BE1AA8">
      <w:pPr>
        <w:pStyle w:val="afffffffffa"/>
      </w:pPr>
      <w:r w:rsidRPr="008D2D7A">
        <w:t xml:space="preserve">Анализ естественного и механического движения населения </w:t>
      </w:r>
      <w:r w:rsidR="0055260F">
        <w:t>МО «Сланцевский муниципальный район»</w:t>
      </w:r>
    </w:p>
    <w:p w14:paraId="540B0584" w14:textId="77777777" w:rsidR="00E95D70" w:rsidRPr="00AF1758" w:rsidRDefault="00E95D70" w:rsidP="00E95D70">
      <w:pPr>
        <w:pStyle w:val="ad"/>
      </w:pPr>
      <w:r w:rsidRPr="00AF1758">
        <w:t xml:space="preserve">Естественное движение население – это обобщенное название совокупности рождений и смертей, изменяющих численность населения так называемым естественным путем. </w:t>
      </w:r>
    </w:p>
    <w:p w14:paraId="45DF8C91" w14:textId="77777777" w:rsidR="00E95D70" w:rsidRPr="00AF1758" w:rsidRDefault="00E95D70" w:rsidP="00E95D70">
      <w:pPr>
        <w:pStyle w:val="ad"/>
      </w:pPr>
      <w:r w:rsidRPr="00AF1758">
        <w:t>Механическое движение населения – это миграционные процессы, связанные с перемещением населения из одной местности в другую. Миграция бывает двух типов: внутренняя и внешняя. Внешняя миграция в свою очередь делится на эмиграцию (переселение за пределы региона) и иммиграцию (въезд в регион извне).</w:t>
      </w:r>
    </w:p>
    <w:p w14:paraId="2C207AEE" w14:textId="3A6DC5DE" w:rsidR="00E95D70" w:rsidRPr="00AF1758" w:rsidRDefault="00E95D70" w:rsidP="00E95D70">
      <w:pPr>
        <w:pStyle w:val="ad"/>
      </w:pPr>
      <w:r w:rsidRPr="00AF1758">
        <w:t xml:space="preserve">Динамика основных коэффициентов движения населения </w:t>
      </w:r>
      <w:r w:rsidR="0055260F">
        <w:t>МО «Сланцевский муниципальный район»</w:t>
      </w:r>
      <w:r w:rsidRPr="00AF1758">
        <w:t xml:space="preserve"> представлена в таблице 2.</w:t>
      </w:r>
      <w:r>
        <w:t>3</w:t>
      </w:r>
      <w:r w:rsidRPr="00AF1758">
        <w:t>.</w:t>
      </w:r>
      <w:r>
        <w:t>1</w:t>
      </w:r>
      <w:r w:rsidRPr="00AF1758">
        <w:t>.</w:t>
      </w:r>
      <w:r>
        <w:t>1.</w:t>
      </w:r>
    </w:p>
    <w:p w14:paraId="7518D7A5" w14:textId="38FDBFB2" w:rsidR="00E95D70" w:rsidRDefault="00E95D70" w:rsidP="00E95D70">
      <w:pPr>
        <w:pStyle w:val="aff8"/>
      </w:pPr>
      <w:r w:rsidRPr="00AF1758">
        <w:t>Таблица 2</w:t>
      </w:r>
      <w:r>
        <w:t>.3.1.1</w:t>
      </w:r>
      <w:r w:rsidRPr="00AF1758">
        <w:t xml:space="preserve"> – Динамика основных коэффициентов движения населения в </w:t>
      </w:r>
      <w:r w:rsidR="0055260F">
        <w:t>МО «Сланцевский муниципальный район»</w:t>
      </w:r>
    </w:p>
    <w:tbl>
      <w:tblPr>
        <w:tblStyle w:val="afff9"/>
        <w:tblW w:w="5000" w:type="pct"/>
        <w:tblLook w:val="04A0" w:firstRow="1" w:lastRow="0" w:firstColumn="1" w:lastColumn="0" w:noHBand="0" w:noVBand="1"/>
      </w:tblPr>
      <w:tblGrid>
        <w:gridCol w:w="569"/>
        <w:gridCol w:w="3344"/>
        <w:gridCol w:w="905"/>
        <w:gridCol w:w="906"/>
        <w:gridCol w:w="904"/>
        <w:gridCol w:w="906"/>
        <w:gridCol w:w="904"/>
        <w:gridCol w:w="906"/>
      </w:tblGrid>
      <w:tr w:rsidR="00BE1AA8" w:rsidRPr="00A96BE3" w14:paraId="5599731B" w14:textId="77777777" w:rsidTr="00BE1AA8">
        <w:tc>
          <w:tcPr>
            <w:tcW w:w="304" w:type="pct"/>
            <w:vMerge w:val="restart"/>
            <w:vAlign w:val="center"/>
          </w:tcPr>
          <w:p w14:paraId="3F8E0856" w14:textId="4D0E217E" w:rsidR="00BE1AA8" w:rsidRPr="00A96BE3" w:rsidRDefault="00BE1AA8" w:rsidP="00E95D70">
            <w:pPr>
              <w:pStyle w:val="aff8"/>
              <w:spacing w:before="0" w:after="0"/>
              <w:jc w:val="center"/>
              <w:rPr>
                <w:sz w:val="24"/>
              </w:rPr>
            </w:pPr>
            <w:r w:rsidRPr="00A96BE3">
              <w:rPr>
                <w:sz w:val="24"/>
              </w:rPr>
              <w:t>№ п/п</w:t>
            </w:r>
          </w:p>
        </w:tc>
        <w:tc>
          <w:tcPr>
            <w:tcW w:w="1789" w:type="pct"/>
            <w:vMerge w:val="restart"/>
            <w:vAlign w:val="center"/>
          </w:tcPr>
          <w:p w14:paraId="46E28F0D" w14:textId="34922A2F" w:rsidR="00BE1AA8" w:rsidRPr="00A96BE3" w:rsidRDefault="00BE1AA8" w:rsidP="00E95D70">
            <w:pPr>
              <w:pStyle w:val="aff8"/>
              <w:spacing w:before="0" w:after="0"/>
              <w:jc w:val="center"/>
              <w:rPr>
                <w:sz w:val="24"/>
              </w:rPr>
            </w:pPr>
            <w:r w:rsidRPr="00A96BE3">
              <w:rPr>
                <w:sz w:val="24"/>
              </w:rPr>
              <w:t>Коэффициент</w:t>
            </w:r>
          </w:p>
        </w:tc>
        <w:tc>
          <w:tcPr>
            <w:tcW w:w="2906" w:type="pct"/>
            <w:gridSpan w:val="6"/>
            <w:vAlign w:val="center"/>
          </w:tcPr>
          <w:p w14:paraId="6776DA16" w14:textId="546DADBC" w:rsidR="00BE1AA8" w:rsidRPr="00A96BE3" w:rsidRDefault="00BE1AA8" w:rsidP="00E95D70">
            <w:pPr>
              <w:pStyle w:val="aff8"/>
              <w:spacing w:before="0" w:beforeAutospacing="0" w:after="0"/>
              <w:jc w:val="center"/>
              <w:rPr>
                <w:sz w:val="24"/>
              </w:rPr>
            </w:pPr>
            <w:r>
              <w:rPr>
                <w:sz w:val="24"/>
              </w:rPr>
              <w:t>Год</w:t>
            </w:r>
          </w:p>
        </w:tc>
      </w:tr>
      <w:tr w:rsidR="00BE1AA8" w:rsidRPr="00A96BE3" w14:paraId="3AA0E833" w14:textId="77777777" w:rsidTr="00E95D70">
        <w:tc>
          <w:tcPr>
            <w:tcW w:w="304" w:type="pct"/>
            <w:vMerge/>
            <w:vAlign w:val="center"/>
          </w:tcPr>
          <w:p w14:paraId="5515D751" w14:textId="1CFDBB7B" w:rsidR="00BE1AA8" w:rsidRPr="00A96BE3" w:rsidRDefault="00BE1AA8" w:rsidP="00E95D70">
            <w:pPr>
              <w:pStyle w:val="aff8"/>
              <w:spacing w:before="0" w:beforeAutospacing="0" w:after="0"/>
              <w:jc w:val="center"/>
              <w:rPr>
                <w:sz w:val="24"/>
              </w:rPr>
            </w:pPr>
          </w:p>
        </w:tc>
        <w:tc>
          <w:tcPr>
            <w:tcW w:w="1789" w:type="pct"/>
            <w:vMerge/>
            <w:vAlign w:val="center"/>
          </w:tcPr>
          <w:p w14:paraId="41F21A5D" w14:textId="14F2757E" w:rsidR="00BE1AA8" w:rsidRPr="00A96BE3" w:rsidRDefault="00BE1AA8" w:rsidP="00E95D70">
            <w:pPr>
              <w:pStyle w:val="aff8"/>
              <w:spacing w:before="0" w:beforeAutospacing="0" w:after="0"/>
              <w:jc w:val="center"/>
              <w:rPr>
                <w:sz w:val="24"/>
              </w:rPr>
            </w:pPr>
          </w:p>
        </w:tc>
        <w:tc>
          <w:tcPr>
            <w:tcW w:w="484" w:type="pct"/>
            <w:vAlign w:val="center"/>
          </w:tcPr>
          <w:p w14:paraId="7FEA36C0" w14:textId="77777777" w:rsidR="00BE1AA8" w:rsidRPr="00A96BE3" w:rsidRDefault="00BE1AA8" w:rsidP="00E95D70">
            <w:pPr>
              <w:pStyle w:val="aff8"/>
              <w:spacing w:before="0" w:beforeAutospacing="0" w:after="0"/>
              <w:jc w:val="center"/>
              <w:rPr>
                <w:sz w:val="24"/>
              </w:rPr>
            </w:pPr>
            <w:r w:rsidRPr="00A96BE3">
              <w:rPr>
                <w:sz w:val="24"/>
              </w:rPr>
              <w:t>2014</w:t>
            </w:r>
          </w:p>
        </w:tc>
        <w:tc>
          <w:tcPr>
            <w:tcW w:w="485" w:type="pct"/>
            <w:vAlign w:val="center"/>
          </w:tcPr>
          <w:p w14:paraId="57436334" w14:textId="77777777" w:rsidR="00BE1AA8" w:rsidRPr="00A96BE3" w:rsidRDefault="00BE1AA8" w:rsidP="00E95D70">
            <w:pPr>
              <w:pStyle w:val="aff8"/>
              <w:spacing w:before="0" w:beforeAutospacing="0" w:after="0"/>
              <w:jc w:val="center"/>
              <w:rPr>
                <w:sz w:val="24"/>
              </w:rPr>
            </w:pPr>
            <w:r w:rsidRPr="00A96BE3">
              <w:rPr>
                <w:sz w:val="24"/>
              </w:rPr>
              <w:t>2015</w:t>
            </w:r>
          </w:p>
        </w:tc>
        <w:tc>
          <w:tcPr>
            <w:tcW w:w="484" w:type="pct"/>
            <w:vAlign w:val="center"/>
          </w:tcPr>
          <w:p w14:paraId="4F419AAE" w14:textId="77777777" w:rsidR="00BE1AA8" w:rsidRPr="00A96BE3" w:rsidRDefault="00BE1AA8" w:rsidP="00E95D70">
            <w:pPr>
              <w:pStyle w:val="aff8"/>
              <w:spacing w:before="0" w:beforeAutospacing="0" w:after="0"/>
              <w:jc w:val="center"/>
              <w:rPr>
                <w:sz w:val="24"/>
              </w:rPr>
            </w:pPr>
            <w:r w:rsidRPr="00A96BE3">
              <w:rPr>
                <w:sz w:val="24"/>
              </w:rPr>
              <w:t>2016</w:t>
            </w:r>
          </w:p>
        </w:tc>
        <w:tc>
          <w:tcPr>
            <w:tcW w:w="485" w:type="pct"/>
            <w:vAlign w:val="center"/>
          </w:tcPr>
          <w:p w14:paraId="22D7E86B" w14:textId="77777777" w:rsidR="00BE1AA8" w:rsidRPr="00A96BE3" w:rsidRDefault="00BE1AA8" w:rsidP="00E95D70">
            <w:pPr>
              <w:pStyle w:val="aff8"/>
              <w:spacing w:before="0" w:beforeAutospacing="0" w:after="0"/>
              <w:jc w:val="center"/>
              <w:rPr>
                <w:sz w:val="24"/>
              </w:rPr>
            </w:pPr>
            <w:r w:rsidRPr="00A96BE3">
              <w:rPr>
                <w:sz w:val="24"/>
              </w:rPr>
              <w:t>2017</w:t>
            </w:r>
          </w:p>
        </w:tc>
        <w:tc>
          <w:tcPr>
            <w:tcW w:w="484" w:type="pct"/>
            <w:vAlign w:val="center"/>
          </w:tcPr>
          <w:p w14:paraId="4FFC173A" w14:textId="77777777" w:rsidR="00BE1AA8" w:rsidRPr="00A96BE3" w:rsidRDefault="00BE1AA8" w:rsidP="00E95D70">
            <w:pPr>
              <w:pStyle w:val="aff8"/>
              <w:spacing w:before="0" w:beforeAutospacing="0" w:after="0"/>
              <w:jc w:val="center"/>
              <w:rPr>
                <w:sz w:val="24"/>
              </w:rPr>
            </w:pPr>
            <w:r w:rsidRPr="00A96BE3">
              <w:rPr>
                <w:sz w:val="24"/>
              </w:rPr>
              <w:t>2018</w:t>
            </w:r>
          </w:p>
        </w:tc>
        <w:tc>
          <w:tcPr>
            <w:tcW w:w="485" w:type="pct"/>
            <w:vAlign w:val="center"/>
          </w:tcPr>
          <w:p w14:paraId="1513FB6B" w14:textId="77777777" w:rsidR="00BE1AA8" w:rsidRPr="00A96BE3" w:rsidRDefault="00BE1AA8" w:rsidP="00E95D70">
            <w:pPr>
              <w:pStyle w:val="aff8"/>
              <w:spacing w:before="0" w:beforeAutospacing="0" w:after="0"/>
              <w:jc w:val="center"/>
              <w:rPr>
                <w:sz w:val="24"/>
              </w:rPr>
            </w:pPr>
            <w:r w:rsidRPr="00A96BE3">
              <w:rPr>
                <w:sz w:val="24"/>
              </w:rPr>
              <w:t>2019</w:t>
            </w:r>
          </w:p>
        </w:tc>
      </w:tr>
      <w:tr w:rsidR="00E95D70" w:rsidRPr="00A96BE3" w14:paraId="5737F534" w14:textId="77777777" w:rsidTr="00E95D70">
        <w:tc>
          <w:tcPr>
            <w:tcW w:w="304" w:type="pct"/>
            <w:vAlign w:val="center"/>
          </w:tcPr>
          <w:p w14:paraId="49F8CC6F" w14:textId="77777777" w:rsidR="00E95D70" w:rsidRPr="00A96BE3" w:rsidRDefault="00E95D70" w:rsidP="00E95D70">
            <w:pPr>
              <w:pStyle w:val="aff8"/>
              <w:spacing w:before="0" w:beforeAutospacing="0" w:after="0"/>
              <w:jc w:val="center"/>
              <w:rPr>
                <w:sz w:val="24"/>
              </w:rPr>
            </w:pPr>
            <w:r w:rsidRPr="00A96BE3">
              <w:rPr>
                <w:sz w:val="24"/>
              </w:rPr>
              <w:t>1</w:t>
            </w:r>
          </w:p>
        </w:tc>
        <w:tc>
          <w:tcPr>
            <w:tcW w:w="1789" w:type="pct"/>
            <w:vAlign w:val="center"/>
          </w:tcPr>
          <w:p w14:paraId="68C7AB58" w14:textId="77777777" w:rsidR="00E95D70" w:rsidRPr="00A96BE3" w:rsidRDefault="00E95D70" w:rsidP="00E95D70">
            <w:pPr>
              <w:pStyle w:val="aff8"/>
              <w:spacing w:before="0" w:beforeAutospacing="0" w:after="0"/>
              <w:jc w:val="left"/>
              <w:rPr>
                <w:sz w:val="24"/>
              </w:rPr>
            </w:pPr>
            <w:r w:rsidRPr="00A96BE3">
              <w:rPr>
                <w:sz w:val="24"/>
              </w:rPr>
              <w:t>Коэффициент естественного прироста, ‰</w:t>
            </w:r>
          </w:p>
        </w:tc>
        <w:tc>
          <w:tcPr>
            <w:tcW w:w="484" w:type="pct"/>
            <w:vAlign w:val="center"/>
          </w:tcPr>
          <w:p w14:paraId="4F0533D2" w14:textId="77777777" w:rsidR="00E95D70" w:rsidRPr="00A96BE3" w:rsidRDefault="00E95D70" w:rsidP="00E95D70">
            <w:pPr>
              <w:pStyle w:val="aff8"/>
              <w:spacing w:before="0" w:beforeAutospacing="0" w:after="0"/>
              <w:jc w:val="center"/>
              <w:rPr>
                <w:sz w:val="24"/>
              </w:rPr>
            </w:pPr>
            <w:r w:rsidRPr="00A96BE3">
              <w:rPr>
                <w:sz w:val="24"/>
              </w:rPr>
              <w:t>н/д</w:t>
            </w:r>
          </w:p>
        </w:tc>
        <w:tc>
          <w:tcPr>
            <w:tcW w:w="485" w:type="pct"/>
            <w:vAlign w:val="center"/>
          </w:tcPr>
          <w:p w14:paraId="15A1EBDD" w14:textId="77777777" w:rsidR="00E95D70" w:rsidRPr="00A96BE3" w:rsidRDefault="00E95D70" w:rsidP="00E95D70">
            <w:pPr>
              <w:pStyle w:val="aff8"/>
              <w:spacing w:before="0" w:beforeAutospacing="0" w:after="0"/>
              <w:jc w:val="center"/>
              <w:rPr>
                <w:sz w:val="24"/>
              </w:rPr>
            </w:pPr>
            <w:r w:rsidRPr="00A96BE3">
              <w:rPr>
                <w:sz w:val="24"/>
              </w:rPr>
              <w:t>н/д</w:t>
            </w:r>
          </w:p>
        </w:tc>
        <w:tc>
          <w:tcPr>
            <w:tcW w:w="484" w:type="pct"/>
            <w:vAlign w:val="center"/>
          </w:tcPr>
          <w:p w14:paraId="7FE23853" w14:textId="77777777" w:rsidR="00E95D70" w:rsidRPr="00A96BE3" w:rsidRDefault="00E95D70" w:rsidP="00E95D70">
            <w:pPr>
              <w:pStyle w:val="aff8"/>
              <w:spacing w:before="0" w:beforeAutospacing="0" w:after="0"/>
              <w:jc w:val="center"/>
              <w:rPr>
                <w:sz w:val="24"/>
              </w:rPr>
            </w:pPr>
            <w:r w:rsidRPr="00A96BE3">
              <w:rPr>
                <w:sz w:val="24"/>
              </w:rPr>
              <w:t>-12,6</w:t>
            </w:r>
          </w:p>
        </w:tc>
        <w:tc>
          <w:tcPr>
            <w:tcW w:w="485" w:type="pct"/>
            <w:vAlign w:val="center"/>
          </w:tcPr>
          <w:p w14:paraId="2497CD74" w14:textId="77777777" w:rsidR="00E95D70" w:rsidRPr="00A96BE3" w:rsidRDefault="00E95D70" w:rsidP="00E95D70">
            <w:pPr>
              <w:pStyle w:val="aff8"/>
              <w:spacing w:before="0" w:beforeAutospacing="0" w:after="0"/>
              <w:jc w:val="center"/>
              <w:rPr>
                <w:sz w:val="24"/>
              </w:rPr>
            </w:pPr>
            <w:r w:rsidRPr="00A96BE3">
              <w:rPr>
                <w:sz w:val="24"/>
              </w:rPr>
              <w:t>-11,3</w:t>
            </w:r>
          </w:p>
        </w:tc>
        <w:tc>
          <w:tcPr>
            <w:tcW w:w="484" w:type="pct"/>
            <w:vAlign w:val="center"/>
          </w:tcPr>
          <w:p w14:paraId="6EB19402" w14:textId="77777777" w:rsidR="00E95D70" w:rsidRPr="00A96BE3" w:rsidRDefault="00E95D70" w:rsidP="00E95D70">
            <w:pPr>
              <w:pStyle w:val="aff8"/>
              <w:spacing w:before="0" w:beforeAutospacing="0" w:after="0"/>
              <w:jc w:val="center"/>
              <w:rPr>
                <w:sz w:val="24"/>
              </w:rPr>
            </w:pPr>
            <w:r w:rsidRPr="00A96BE3">
              <w:rPr>
                <w:sz w:val="24"/>
              </w:rPr>
              <w:t>-11,2</w:t>
            </w:r>
          </w:p>
        </w:tc>
        <w:tc>
          <w:tcPr>
            <w:tcW w:w="485" w:type="pct"/>
            <w:vAlign w:val="center"/>
          </w:tcPr>
          <w:p w14:paraId="2D880BC3" w14:textId="77777777" w:rsidR="00E95D70" w:rsidRPr="00A96BE3" w:rsidRDefault="00E95D70" w:rsidP="00E95D70">
            <w:pPr>
              <w:pStyle w:val="aff8"/>
              <w:spacing w:before="0" w:beforeAutospacing="0" w:after="0"/>
              <w:jc w:val="center"/>
              <w:rPr>
                <w:sz w:val="24"/>
              </w:rPr>
            </w:pPr>
            <w:r w:rsidRPr="00A96BE3">
              <w:rPr>
                <w:sz w:val="24"/>
              </w:rPr>
              <w:t>-11,1</w:t>
            </w:r>
          </w:p>
        </w:tc>
      </w:tr>
    </w:tbl>
    <w:p w14:paraId="0FCFF6C5" w14:textId="0A9D6C6F" w:rsidR="00BE1AA8" w:rsidRDefault="000430C8" w:rsidP="00BE1AA8">
      <w:pPr>
        <w:pStyle w:val="afff5"/>
      </w:pPr>
      <w:r>
        <w:lastRenderedPageBreak/>
        <w:t>Окончание</w:t>
      </w:r>
      <w:r w:rsidR="00BE1AA8">
        <w:t xml:space="preserve"> таблицы 2.3.1.1</w:t>
      </w:r>
    </w:p>
    <w:tbl>
      <w:tblPr>
        <w:tblStyle w:val="afff9"/>
        <w:tblW w:w="5000" w:type="pct"/>
        <w:tblLook w:val="04A0" w:firstRow="1" w:lastRow="0" w:firstColumn="1" w:lastColumn="0" w:noHBand="0" w:noVBand="1"/>
      </w:tblPr>
      <w:tblGrid>
        <w:gridCol w:w="569"/>
        <w:gridCol w:w="3344"/>
        <w:gridCol w:w="905"/>
        <w:gridCol w:w="906"/>
        <w:gridCol w:w="904"/>
        <w:gridCol w:w="906"/>
        <w:gridCol w:w="904"/>
        <w:gridCol w:w="906"/>
      </w:tblGrid>
      <w:tr w:rsidR="00BE1AA8" w:rsidRPr="00A96BE3" w14:paraId="63F364BD" w14:textId="77777777" w:rsidTr="00FC015D">
        <w:tc>
          <w:tcPr>
            <w:tcW w:w="304" w:type="pct"/>
            <w:vMerge w:val="restart"/>
            <w:vAlign w:val="center"/>
          </w:tcPr>
          <w:p w14:paraId="66F06951" w14:textId="77777777" w:rsidR="00BE1AA8" w:rsidRPr="00A96BE3" w:rsidRDefault="00BE1AA8" w:rsidP="00FC015D">
            <w:pPr>
              <w:pStyle w:val="aff8"/>
              <w:spacing w:before="0" w:after="0"/>
              <w:jc w:val="center"/>
              <w:rPr>
                <w:sz w:val="24"/>
              </w:rPr>
            </w:pPr>
            <w:r w:rsidRPr="00A96BE3">
              <w:rPr>
                <w:sz w:val="24"/>
              </w:rPr>
              <w:t>№ п/п</w:t>
            </w:r>
          </w:p>
        </w:tc>
        <w:tc>
          <w:tcPr>
            <w:tcW w:w="1789" w:type="pct"/>
            <w:vMerge w:val="restart"/>
            <w:vAlign w:val="center"/>
          </w:tcPr>
          <w:p w14:paraId="30052CE8" w14:textId="77777777" w:rsidR="00BE1AA8" w:rsidRPr="00A96BE3" w:rsidRDefault="00BE1AA8" w:rsidP="00FC015D">
            <w:pPr>
              <w:pStyle w:val="aff8"/>
              <w:spacing w:before="0" w:after="0"/>
              <w:jc w:val="center"/>
              <w:rPr>
                <w:sz w:val="24"/>
              </w:rPr>
            </w:pPr>
            <w:r w:rsidRPr="00A96BE3">
              <w:rPr>
                <w:sz w:val="24"/>
              </w:rPr>
              <w:t>Коэффициент</w:t>
            </w:r>
          </w:p>
        </w:tc>
        <w:tc>
          <w:tcPr>
            <w:tcW w:w="2906" w:type="pct"/>
            <w:gridSpan w:val="6"/>
            <w:vAlign w:val="center"/>
          </w:tcPr>
          <w:p w14:paraId="51988A03" w14:textId="77777777" w:rsidR="00BE1AA8" w:rsidRPr="00A96BE3" w:rsidRDefault="00BE1AA8" w:rsidP="00FC015D">
            <w:pPr>
              <w:pStyle w:val="aff8"/>
              <w:spacing w:before="0" w:beforeAutospacing="0" w:after="0"/>
              <w:jc w:val="center"/>
              <w:rPr>
                <w:sz w:val="24"/>
              </w:rPr>
            </w:pPr>
            <w:r>
              <w:rPr>
                <w:sz w:val="24"/>
              </w:rPr>
              <w:t>Год</w:t>
            </w:r>
          </w:p>
        </w:tc>
      </w:tr>
      <w:tr w:rsidR="00BE1AA8" w:rsidRPr="00A96BE3" w14:paraId="6DCE2E3A" w14:textId="77777777" w:rsidTr="00FC015D">
        <w:tc>
          <w:tcPr>
            <w:tcW w:w="304" w:type="pct"/>
            <w:vMerge/>
            <w:vAlign w:val="center"/>
          </w:tcPr>
          <w:p w14:paraId="0B6C83BA" w14:textId="77777777" w:rsidR="00BE1AA8" w:rsidRPr="00A96BE3" w:rsidRDefault="00BE1AA8" w:rsidP="00FC015D">
            <w:pPr>
              <w:pStyle w:val="aff8"/>
              <w:spacing w:before="0" w:beforeAutospacing="0" w:after="0"/>
              <w:jc w:val="center"/>
              <w:rPr>
                <w:sz w:val="24"/>
              </w:rPr>
            </w:pPr>
          </w:p>
        </w:tc>
        <w:tc>
          <w:tcPr>
            <w:tcW w:w="1789" w:type="pct"/>
            <w:vMerge/>
            <w:vAlign w:val="center"/>
          </w:tcPr>
          <w:p w14:paraId="5D061A9C" w14:textId="77777777" w:rsidR="00BE1AA8" w:rsidRPr="00A96BE3" w:rsidRDefault="00BE1AA8" w:rsidP="00FC015D">
            <w:pPr>
              <w:pStyle w:val="aff8"/>
              <w:spacing w:before="0" w:beforeAutospacing="0" w:after="0"/>
              <w:jc w:val="center"/>
              <w:rPr>
                <w:sz w:val="24"/>
              </w:rPr>
            </w:pPr>
          </w:p>
        </w:tc>
        <w:tc>
          <w:tcPr>
            <w:tcW w:w="484" w:type="pct"/>
            <w:vAlign w:val="center"/>
          </w:tcPr>
          <w:p w14:paraId="4E37BAAC" w14:textId="77777777" w:rsidR="00BE1AA8" w:rsidRPr="00A96BE3" w:rsidRDefault="00BE1AA8" w:rsidP="00FC015D">
            <w:pPr>
              <w:pStyle w:val="aff8"/>
              <w:spacing w:before="0" w:beforeAutospacing="0" w:after="0"/>
              <w:jc w:val="center"/>
              <w:rPr>
                <w:sz w:val="24"/>
              </w:rPr>
            </w:pPr>
            <w:r w:rsidRPr="00A96BE3">
              <w:rPr>
                <w:sz w:val="24"/>
              </w:rPr>
              <w:t>2014</w:t>
            </w:r>
          </w:p>
        </w:tc>
        <w:tc>
          <w:tcPr>
            <w:tcW w:w="485" w:type="pct"/>
            <w:vAlign w:val="center"/>
          </w:tcPr>
          <w:p w14:paraId="4B0136D2" w14:textId="77777777" w:rsidR="00BE1AA8" w:rsidRPr="00A96BE3" w:rsidRDefault="00BE1AA8" w:rsidP="00FC015D">
            <w:pPr>
              <w:pStyle w:val="aff8"/>
              <w:spacing w:before="0" w:beforeAutospacing="0" w:after="0"/>
              <w:jc w:val="center"/>
              <w:rPr>
                <w:sz w:val="24"/>
              </w:rPr>
            </w:pPr>
            <w:r w:rsidRPr="00A96BE3">
              <w:rPr>
                <w:sz w:val="24"/>
              </w:rPr>
              <w:t>2015</w:t>
            </w:r>
          </w:p>
        </w:tc>
        <w:tc>
          <w:tcPr>
            <w:tcW w:w="484" w:type="pct"/>
            <w:vAlign w:val="center"/>
          </w:tcPr>
          <w:p w14:paraId="08A0E411" w14:textId="77777777" w:rsidR="00BE1AA8" w:rsidRPr="00A96BE3" w:rsidRDefault="00BE1AA8" w:rsidP="00FC015D">
            <w:pPr>
              <w:pStyle w:val="aff8"/>
              <w:spacing w:before="0" w:beforeAutospacing="0" w:after="0"/>
              <w:jc w:val="center"/>
              <w:rPr>
                <w:sz w:val="24"/>
              </w:rPr>
            </w:pPr>
            <w:r w:rsidRPr="00A96BE3">
              <w:rPr>
                <w:sz w:val="24"/>
              </w:rPr>
              <w:t>2016</w:t>
            </w:r>
          </w:p>
        </w:tc>
        <w:tc>
          <w:tcPr>
            <w:tcW w:w="485" w:type="pct"/>
            <w:vAlign w:val="center"/>
          </w:tcPr>
          <w:p w14:paraId="1F5A287C" w14:textId="77777777" w:rsidR="00BE1AA8" w:rsidRPr="00A96BE3" w:rsidRDefault="00BE1AA8" w:rsidP="00FC015D">
            <w:pPr>
              <w:pStyle w:val="aff8"/>
              <w:spacing w:before="0" w:beforeAutospacing="0" w:after="0"/>
              <w:jc w:val="center"/>
              <w:rPr>
                <w:sz w:val="24"/>
              </w:rPr>
            </w:pPr>
            <w:r w:rsidRPr="00A96BE3">
              <w:rPr>
                <w:sz w:val="24"/>
              </w:rPr>
              <w:t>2017</w:t>
            </w:r>
          </w:p>
        </w:tc>
        <w:tc>
          <w:tcPr>
            <w:tcW w:w="484" w:type="pct"/>
            <w:vAlign w:val="center"/>
          </w:tcPr>
          <w:p w14:paraId="60CFDB63" w14:textId="77777777" w:rsidR="00BE1AA8" w:rsidRPr="00A96BE3" w:rsidRDefault="00BE1AA8" w:rsidP="00FC015D">
            <w:pPr>
              <w:pStyle w:val="aff8"/>
              <w:spacing w:before="0" w:beforeAutospacing="0" w:after="0"/>
              <w:jc w:val="center"/>
              <w:rPr>
                <w:sz w:val="24"/>
              </w:rPr>
            </w:pPr>
            <w:r w:rsidRPr="00A96BE3">
              <w:rPr>
                <w:sz w:val="24"/>
              </w:rPr>
              <w:t>2018</w:t>
            </w:r>
          </w:p>
        </w:tc>
        <w:tc>
          <w:tcPr>
            <w:tcW w:w="485" w:type="pct"/>
            <w:vAlign w:val="center"/>
          </w:tcPr>
          <w:p w14:paraId="2120439A" w14:textId="77777777" w:rsidR="00BE1AA8" w:rsidRPr="00A96BE3" w:rsidRDefault="00BE1AA8" w:rsidP="00FC015D">
            <w:pPr>
              <w:pStyle w:val="aff8"/>
              <w:spacing w:before="0" w:beforeAutospacing="0" w:after="0"/>
              <w:jc w:val="center"/>
              <w:rPr>
                <w:sz w:val="24"/>
              </w:rPr>
            </w:pPr>
            <w:r w:rsidRPr="00A96BE3">
              <w:rPr>
                <w:sz w:val="24"/>
              </w:rPr>
              <w:t>2019</w:t>
            </w:r>
          </w:p>
        </w:tc>
      </w:tr>
      <w:tr w:rsidR="00E95D70" w:rsidRPr="00A96BE3" w14:paraId="17B4C1FC" w14:textId="77777777" w:rsidTr="00E95D70">
        <w:tc>
          <w:tcPr>
            <w:tcW w:w="304" w:type="pct"/>
            <w:vAlign w:val="center"/>
          </w:tcPr>
          <w:p w14:paraId="18C6C308" w14:textId="77777777" w:rsidR="00E95D70" w:rsidRPr="00A96BE3" w:rsidRDefault="00E95D70" w:rsidP="00E95D70">
            <w:pPr>
              <w:pStyle w:val="aff8"/>
              <w:spacing w:before="0" w:beforeAutospacing="0" w:after="0"/>
              <w:jc w:val="center"/>
              <w:rPr>
                <w:sz w:val="24"/>
              </w:rPr>
            </w:pPr>
            <w:r w:rsidRPr="00A96BE3">
              <w:rPr>
                <w:sz w:val="24"/>
              </w:rPr>
              <w:t>2</w:t>
            </w:r>
          </w:p>
        </w:tc>
        <w:tc>
          <w:tcPr>
            <w:tcW w:w="1789" w:type="pct"/>
            <w:vAlign w:val="center"/>
          </w:tcPr>
          <w:p w14:paraId="1C34B60B" w14:textId="77777777" w:rsidR="00E95D70" w:rsidRPr="00A96BE3" w:rsidRDefault="00E95D70" w:rsidP="00E95D70">
            <w:pPr>
              <w:pStyle w:val="aff8"/>
              <w:spacing w:before="0" w:beforeAutospacing="0" w:after="0"/>
              <w:jc w:val="left"/>
              <w:rPr>
                <w:sz w:val="24"/>
              </w:rPr>
            </w:pPr>
            <w:r w:rsidRPr="00A96BE3">
              <w:rPr>
                <w:sz w:val="24"/>
              </w:rPr>
              <w:t>Коэффициент механического прироста, ‰</w:t>
            </w:r>
          </w:p>
        </w:tc>
        <w:tc>
          <w:tcPr>
            <w:tcW w:w="484" w:type="pct"/>
            <w:vAlign w:val="center"/>
          </w:tcPr>
          <w:p w14:paraId="2D3876F3" w14:textId="77777777" w:rsidR="00E95D70" w:rsidRPr="00A96BE3" w:rsidRDefault="00E95D70" w:rsidP="00E95D70">
            <w:pPr>
              <w:pStyle w:val="aff8"/>
              <w:spacing w:before="0" w:beforeAutospacing="0" w:after="0"/>
              <w:jc w:val="center"/>
              <w:rPr>
                <w:sz w:val="24"/>
              </w:rPr>
            </w:pPr>
            <w:r w:rsidRPr="00A96BE3">
              <w:rPr>
                <w:sz w:val="24"/>
              </w:rPr>
              <w:t>20,6</w:t>
            </w:r>
          </w:p>
        </w:tc>
        <w:tc>
          <w:tcPr>
            <w:tcW w:w="485" w:type="pct"/>
            <w:vAlign w:val="center"/>
          </w:tcPr>
          <w:p w14:paraId="6A380F88" w14:textId="77777777" w:rsidR="00E95D70" w:rsidRPr="00A96BE3" w:rsidRDefault="00E95D70" w:rsidP="00E95D70">
            <w:pPr>
              <w:pStyle w:val="aff8"/>
              <w:spacing w:before="0" w:beforeAutospacing="0" w:after="0"/>
              <w:jc w:val="center"/>
              <w:rPr>
                <w:sz w:val="24"/>
              </w:rPr>
            </w:pPr>
            <w:r w:rsidRPr="00A96BE3">
              <w:rPr>
                <w:sz w:val="24"/>
              </w:rPr>
              <w:t>4,6</w:t>
            </w:r>
          </w:p>
        </w:tc>
        <w:tc>
          <w:tcPr>
            <w:tcW w:w="484" w:type="pct"/>
            <w:vAlign w:val="center"/>
          </w:tcPr>
          <w:p w14:paraId="03B8CAA6" w14:textId="77777777" w:rsidR="00E95D70" w:rsidRPr="00A96BE3" w:rsidRDefault="00E95D70" w:rsidP="00E95D70">
            <w:pPr>
              <w:pStyle w:val="aff8"/>
              <w:spacing w:before="0" w:beforeAutospacing="0" w:after="0"/>
              <w:jc w:val="center"/>
              <w:rPr>
                <w:sz w:val="24"/>
              </w:rPr>
            </w:pPr>
            <w:r w:rsidRPr="00A96BE3">
              <w:rPr>
                <w:sz w:val="24"/>
              </w:rPr>
              <w:t>4,1</w:t>
            </w:r>
          </w:p>
        </w:tc>
        <w:tc>
          <w:tcPr>
            <w:tcW w:w="485" w:type="pct"/>
            <w:vAlign w:val="center"/>
          </w:tcPr>
          <w:p w14:paraId="6342E78B" w14:textId="77777777" w:rsidR="00E95D70" w:rsidRPr="00A96BE3" w:rsidRDefault="00E95D70" w:rsidP="00E95D70">
            <w:pPr>
              <w:pStyle w:val="aff8"/>
              <w:spacing w:before="0" w:beforeAutospacing="0" w:after="0"/>
              <w:jc w:val="center"/>
              <w:rPr>
                <w:sz w:val="24"/>
              </w:rPr>
            </w:pPr>
            <w:r w:rsidRPr="00A96BE3">
              <w:rPr>
                <w:sz w:val="24"/>
              </w:rPr>
              <w:t>1,1</w:t>
            </w:r>
          </w:p>
        </w:tc>
        <w:tc>
          <w:tcPr>
            <w:tcW w:w="484" w:type="pct"/>
            <w:vAlign w:val="center"/>
          </w:tcPr>
          <w:p w14:paraId="18B9A3E7" w14:textId="77777777" w:rsidR="00E95D70" w:rsidRPr="00A96BE3" w:rsidRDefault="00E95D70" w:rsidP="00E95D70">
            <w:pPr>
              <w:pStyle w:val="aff8"/>
              <w:spacing w:before="0" w:beforeAutospacing="0" w:after="0"/>
              <w:jc w:val="center"/>
              <w:rPr>
                <w:sz w:val="24"/>
              </w:rPr>
            </w:pPr>
            <w:r w:rsidRPr="00A96BE3">
              <w:rPr>
                <w:sz w:val="24"/>
              </w:rPr>
              <w:t>4,2</w:t>
            </w:r>
          </w:p>
        </w:tc>
        <w:tc>
          <w:tcPr>
            <w:tcW w:w="485" w:type="pct"/>
            <w:vAlign w:val="center"/>
          </w:tcPr>
          <w:p w14:paraId="24D197AE" w14:textId="77777777" w:rsidR="00E95D70" w:rsidRPr="00A96BE3" w:rsidRDefault="00E95D70" w:rsidP="00E95D70">
            <w:pPr>
              <w:pStyle w:val="aff8"/>
              <w:spacing w:before="0" w:beforeAutospacing="0" w:after="0"/>
              <w:jc w:val="center"/>
              <w:rPr>
                <w:sz w:val="24"/>
              </w:rPr>
            </w:pPr>
            <w:r w:rsidRPr="00A96BE3">
              <w:rPr>
                <w:sz w:val="24"/>
              </w:rPr>
              <w:t>6,4</w:t>
            </w:r>
          </w:p>
        </w:tc>
      </w:tr>
      <w:tr w:rsidR="00E95D70" w:rsidRPr="00A96BE3" w14:paraId="30BD8B09" w14:textId="77777777" w:rsidTr="00E95D70">
        <w:tc>
          <w:tcPr>
            <w:tcW w:w="304" w:type="pct"/>
            <w:vAlign w:val="center"/>
          </w:tcPr>
          <w:p w14:paraId="0C8296E0" w14:textId="77777777" w:rsidR="00E95D70" w:rsidRPr="00A96BE3" w:rsidRDefault="00E95D70" w:rsidP="00E95D70">
            <w:pPr>
              <w:pStyle w:val="aff8"/>
              <w:spacing w:before="0" w:beforeAutospacing="0" w:after="0"/>
              <w:jc w:val="center"/>
              <w:rPr>
                <w:sz w:val="24"/>
              </w:rPr>
            </w:pPr>
            <w:r w:rsidRPr="00A96BE3">
              <w:rPr>
                <w:sz w:val="24"/>
              </w:rPr>
              <w:t>3</w:t>
            </w:r>
          </w:p>
        </w:tc>
        <w:tc>
          <w:tcPr>
            <w:tcW w:w="1789" w:type="pct"/>
            <w:vAlign w:val="center"/>
          </w:tcPr>
          <w:p w14:paraId="08E2B6F1" w14:textId="77777777" w:rsidR="00E95D70" w:rsidRPr="00A96BE3" w:rsidRDefault="00E95D70" w:rsidP="00E95D70">
            <w:pPr>
              <w:pStyle w:val="aff8"/>
              <w:spacing w:before="0" w:beforeAutospacing="0" w:after="0"/>
              <w:jc w:val="left"/>
              <w:rPr>
                <w:sz w:val="24"/>
              </w:rPr>
            </w:pPr>
            <w:r w:rsidRPr="00A96BE3">
              <w:rPr>
                <w:sz w:val="24"/>
              </w:rPr>
              <w:t>Коэффициент общего прироста, ‰</w:t>
            </w:r>
          </w:p>
        </w:tc>
        <w:tc>
          <w:tcPr>
            <w:tcW w:w="484" w:type="pct"/>
            <w:vAlign w:val="center"/>
          </w:tcPr>
          <w:p w14:paraId="7C90EB6D" w14:textId="77777777" w:rsidR="00E95D70" w:rsidRPr="00A96BE3" w:rsidRDefault="00E95D70" w:rsidP="00E95D70">
            <w:pPr>
              <w:pStyle w:val="aff8"/>
              <w:spacing w:before="0" w:beforeAutospacing="0" w:after="0"/>
              <w:jc w:val="center"/>
              <w:rPr>
                <w:sz w:val="24"/>
              </w:rPr>
            </w:pPr>
            <w:r w:rsidRPr="00A96BE3">
              <w:rPr>
                <w:sz w:val="24"/>
              </w:rPr>
              <w:t>н/д</w:t>
            </w:r>
          </w:p>
        </w:tc>
        <w:tc>
          <w:tcPr>
            <w:tcW w:w="485" w:type="pct"/>
            <w:vAlign w:val="center"/>
          </w:tcPr>
          <w:p w14:paraId="5EA4B76C" w14:textId="77777777" w:rsidR="00E95D70" w:rsidRPr="00A96BE3" w:rsidRDefault="00E95D70" w:rsidP="00E95D70">
            <w:pPr>
              <w:pStyle w:val="aff8"/>
              <w:spacing w:before="0" w:beforeAutospacing="0" w:after="0"/>
              <w:jc w:val="center"/>
              <w:rPr>
                <w:sz w:val="24"/>
              </w:rPr>
            </w:pPr>
            <w:r w:rsidRPr="00A96BE3">
              <w:rPr>
                <w:sz w:val="24"/>
              </w:rPr>
              <w:t>н/д</w:t>
            </w:r>
          </w:p>
        </w:tc>
        <w:tc>
          <w:tcPr>
            <w:tcW w:w="484" w:type="pct"/>
            <w:vAlign w:val="center"/>
          </w:tcPr>
          <w:p w14:paraId="701D89C4" w14:textId="77777777" w:rsidR="00E95D70" w:rsidRPr="00A96BE3" w:rsidRDefault="00E95D70" w:rsidP="00E95D70">
            <w:pPr>
              <w:pStyle w:val="aff8"/>
              <w:spacing w:before="0" w:beforeAutospacing="0" w:after="0"/>
              <w:jc w:val="center"/>
              <w:rPr>
                <w:sz w:val="24"/>
              </w:rPr>
            </w:pPr>
            <w:r w:rsidRPr="00A96BE3">
              <w:rPr>
                <w:sz w:val="24"/>
              </w:rPr>
              <w:t>-8,5</w:t>
            </w:r>
          </w:p>
        </w:tc>
        <w:tc>
          <w:tcPr>
            <w:tcW w:w="485" w:type="pct"/>
            <w:vAlign w:val="center"/>
          </w:tcPr>
          <w:p w14:paraId="383B14BF" w14:textId="77777777" w:rsidR="00E95D70" w:rsidRPr="00A96BE3" w:rsidRDefault="00E95D70" w:rsidP="00E95D70">
            <w:pPr>
              <w:pStyle w:val="aff8"/>
              <w:spacing w:before="0" w:beforeAutospacing="0" w:after="0"/>
              <w:jc w:val="center"/>
              <w:rPr>
                <w:sz w:val="24"/>
              </w:rPr>
            </w:pPr>
            <w:r w:rsidRPr="00A96BE3">
              <w:rPr>
                <w:sz w:val="24"/>
              </w:rPr>
              <w:t>-10,2</w:t>
            </w:r>
          </w:p>
        </w:tc>
        <w:tc>
          <w:tcPr>
            <w:tcW w:w="484" w:type="pct"/>
            <w:vAlign w:val="center"/>
          </w:tcPr>
          <w:p w14:paraId="4D97B6A2" w14:textId="77777777" w:rsidR="00E95D70" w:rsidRPr="00A96BE3" w:rsidRDefault="00E95D70" w:rsidP="00E95D70">
            <w:pPr>
              <w:pStyle w:val="aff8"/>
              <w:spacing w:before="0" w:beforeAutospacing="0" w:after="0"/>
              <w:jc w:val="center"/>
              <w:rPr>
                <w:sz w:val="24"/>
              </w:rPr>
            </w:pPr>
            <w:r w:rsidRPr="00A96BE3">
              <w:rPr>
                <w:sz w:val="24"/>
              </w:rPr>
              <w:t>-7</w:t>
            </w:r>
          </w:p>
        </w:tc>
        <w:tc>
          <w:tcPr>
            <w:tcW w:w="485" w:type="pct"/>
            <w:vAlign w:val="center"/>
          </w:tcPr>
          <w:p w14:paraId="5046371F" w14:textId="77777777" w:rsidR="00E95D70" w:rsidRPr="00A96BE3" w:rsidRDefault="00E95D70" w:rsidP="00E95D70">
            <w:pPr>
              <w:pStyle w:val="aff8"/>
              <w:spacing w:before="0" w:beforeAutospacing="0" w:after="0"/>
              <w:jc w:val="center"/>
              <w:rPr>
                <w:sz w:val="24"/>
              </w:rPr>
            </w:pPr>
            <w:r w:rsidRPr="00A96BE3">
              <w:rPr>
                <w:sz w:val="24"/>
              </w:rPr>
              <w:t>-4,7</w:t>
            </w:r>
          </w:p>
        </w:tc>
      </w:tr>
    </w:tbl>
    <w:p w14:paraId="728BABE3" w14:textId="77777777" w:rsidR="00E95D70" w:rsidRPr="00AF1758" w:rsidRDefault="00E95D70" w:rsidP="00E95D70">
      <w:pPr>
        <w:pStyle w:val="affff4"/>
      </w:pPr>
      <w:r w:rsidRPr="00AF1758">
        <w:t>Коэффициент общего прироста населения – сумма коэффициентов механического и естественного приростов, который отражает насколько больше (или меньше) человек стало проживать на определенной территории в определенный промежуток времени на 1000 человек постоянного населения.</w:t>
      </w:r>
    </w:p>
    <w:p w14:paraId="734E1893" w14:textId="0841B9FF" w:rsidR="00E95D70" w:rsidRDefault="00E95D70" w:rsidP="00E95D70">
      <w:pPr>
        <w:pStyle w:val="ad"/>
      </w:pPr>
      <w:r w:rsidRPr="00AF1758">
        <w:t xml:space="preserve">На территории </w:t>
      </w:r>
      <w:r>
        <w:t xml:space="preserve">МО </w:t>
      </w:r>
      <w:r w:rsidR="00BE1AA8">
        <w:t>«</w:t>
      </w:r>
      <w:r>
        <w:t xml:space="preserve">Сланцевский </w:t>
      </w:r>
      <w:r w:rsidR="00BE1AA8">
        <w:t>муниципальный</w:t>
      </w:r>
      <w:r>
        <w:t xml:space="preserve"> район</w:t>
      </w:r>
      <w:r w:rsidR="00BE1AA8">
        <w:t>»</w:t>
      </w:r>
      <w:r w:rsidRPr="00AF1758">
        <w:t xml:space="preserve"> на протяжении последних 6 лет наблюдается уменьшение численности постоянного населения за счет естественное убыли населения</w:t>
      </w:r>
      <w:r>
        <w:t>.</w:t>
      </w:r>
    </w:p>
    <w:p w14:paraId="1611BC03" w14:textId="3226A5B4" w:rsidR="00E95D70" w:rsidRDefault="00E95D70" w:rsidP="00E95D70">
      <w:pPr>
        <w:pStyle w:val="ad"/>
      </w:pPr>
      <w:r w:rsidRPr="0029236E">
        <w:t xml:space="preserve">Динамика основных коэффициентов движения населения в </w:t>
      </w:r>
      <w:r w:rsidR="0055260F">
        <w:t>МО «Сланцевский муниципальный район»</w:t>
      </w:r>
      <w:r w:rsidRPr="0029236E">
        <w:t xml:space="preserve"> представлена на рисунке 2.3.</w:t>
      </w:r>
      <w:r w:rsidR="00A72832">
        <w:t>1.2</w:t>
      </w:r>
      <w:r w:rsidRPr="0029236E">
        <w:t>.</w:t>
      </w:r>
    </w:p>
    <w:p w14:paraId="41667543" w14:textId="77777777" w:rsidR="00E95D70" w:rsidRDefault="00E95D70" w:rsidP="00E95D70">
      <w:pPr>
        <w:pStyle w:val="afff7"/>
      </w:pPr>
      <w:r>
        <w:drawing>
          <wp:inline distT="0" distB="0" distL="0" distR="0" wp14:anchorId="20446FC6" wp14:editId="7C80BD31">
            <wp:extent cx="5379522" cy="3075305"/>
            <wp:effectExtent l="0" t="0" r="12065" b="1079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2AD71B2" w14:textId="4F4DD7A5" w:rsidR="00E95D70" w:rsidRPr="00140B0B" w:rsidRDefault="00E95D70" w:rsidP="00E95D70">
      <w:pPr>
        <w:pStyle w:val="aff4"/>
      </w:pPr>
      <w:r>
        <w:t>Р</w:t>
      </w:r>
      <w:r w:rsidRPr="00140B0B">
        <w:t>исунок 2.3.</w:t>
      </w:r>
      <w:r w:rsidR="00A72832">
        <w:t>1.2</w:t>
      </w:r>
      <w:r w:rsidRPr="00140B0B">
        <w:t xml:space="preserve"> – Динамика основных коэффициентов движения населения в </w:t>
      </w:r>
      <w:r w:rsidR="0055260F">
        <w:t>МО «Сланцевский муниципальный район»</w:t>
      </w:r>
    </w:p>
    <w:p w14:paraId="22EF71CA" w14:textId="77777777" w:rsidR="00E95D70" w:rsidRDefault="00E95D70" w:rsidP="00E95D70">
      <w:pPr>
        <w:pStyle w:val="ad"/>
      </w:pPr>
      <w:r w:rsidRPr="008D2D7A">
        <w:t>В целом, по Сланцевскому муниципальному району наблюдается миграционный прирост, который частично компенсирует естественную убыль населения, однако положительное миграционное сальдо характерно только для города Сланцы. В сельских поселениях района</w:t>
      </w:r>
      <w:r>
        <w:t xml:space="preserve"> в основном регистрируется </w:t>
      </w:r>
      <w:r>
        <w:lastRenderedPageBreak/>
        <w:t>миграционная убыль.</w:t>
      </w:r>
    </w:p>
    <w:p w14:paraId="56ED07BB" w14:textId="77777777" w:rsidR="00E95D70" w:rsidRPr="008D2D7A" w:rsidRDefault="00E95D70" w:rsidP="00BE1AA8">
      <w:pPr>
        <w:pStyle w:val="afffffffffa"/>
      </w:pPr>
      <w:r w:rsidRPr="008D2D7A">
        <w:t>Диагностика рынка труда</w:t>
      </w:r>
    </w:p>
    <w:p w14:paraId="5E4E775C" w14:textId="525D7CB5" w:rsidR="00E95D70" w:rsidRDefault="00E95D70" w:rsidP="00E95D70">
      <w:pPr>
        <w:pStyle w:val="ad"/>
      </w:pPr>
      <w:r w:rsidRPr="00BA79F5">
        <w:t>Экономический п</w:t>
      </w:r>
      <w:r>
        <w:t xml:space="preserve">отенциал </w:t>
      </w:r>
      <w:r w:rsidR="0055260F">
        <w:t>МО «Сланцевский муниципальный район»</w:t>
      </w:r>
      <w:r w:rsidRPr="00BA79F5">
        <w:t xml:space="preserve"> составляют преимущественно предприятия обрабатывающей промышленности, сельского хозяйства. Важную роль в экономике сельских поселений играет развитие малого и среднего предпринимательства.</w:t>
      </w:r>
    </w:p>
    <w:p w14:paraId="6E711AFD" w14:textId="77777777" w:rsidR="000430C8" w:rsidRDefault="00E95D70" w:rsidP="00E95D70">
      <w:pPr>
        <w:pStyle w:val="ad"/>
        <w:sectPr w:rsidR="000430C8" w:rsidSect="00E95D70">
          <w:footerReference w:type="default" r:id="rId20"/>
          <w:pgSz w:w="11906" w:h="16838"/>
          <w:pgMar w:top="1134" w:right="851" w:bottom="1134" w:left="1701" w:header="709" w:footer="709" w:gutter="0"/>
          <w:cols w:space="708"/>
          <w:docGrid w:linePitch="360"/>
        </w:sectPr>
      </w:pPr>
      <w:r>
        <w:t xml:space="preserve">Перечень средних и крупных предприятий </w:t>
      </w:r>
      <w:r w:rsidR="0055260F">
        <w:t>МО «Сланцевский муниципальный район»</w:t>
      </w:r>
      <w:r w:rsidRPr="002A51F0">
        <w:t xml:space="preserve"> </w:t>
      </w:r>
      <w:r>
        <w:t>с численностью работников более 100 чел. приведен в таблице 2.3.1.2.</w:t>
      </w:r>
    </w:p>
    <w:p w14:paraId="2C2A0DF8" w14:textId="48FE30D0" w:rsidR="00E95D70" w:rsidRPr="008D2D7A" w:rsidRDefault="000430C8" w:rsidP="000430C8">
      <w:pPr>
        <w:pStyle w:val="affffffb"/>
      </w:pPr>
      <w:r>
        <w:lastRenderedPageBreak/>
        <w:t xml:space="preserve">Таблица </w:t>
      </w:r>
      <w:r w:rsidR="00E95D70">
        <w:t xml:space="preserve">2.3.1.2 – </w:t>
      </w:r>
      <w:r w:rsidR="00E95D70" w:rsidRPr="002A51F0">
        <w:t xml:space="preserve">Перечень средних и крупных предприятий </w:t>
      </w:r>
      <w:r w:rsidR="0055260F">
        <w:t>МО «Сланцевский муниципальный район»</w:t>
      </w:r>
      <w:r w:rsidR="00E95D70" w:rsidRPr="002A51F0">
        <w:t xml:space="preserve"> с численностью работников более 100 чел.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3850"/>
        <w:gridCol w:w="3663"/>
        <w:gridCol w:w="1275"/>
        <w:gridCol w:w="3119"/>
        <w:gridCol w:w="2091"/>
      </w:tblGrid>
      <w:tr w:rsidR="00E95D70" w:rsidRPr="00A96BE3" w14:paraId="65B07380" w14:textId="77777777" w:rsidTr="000430C8">
        <w:trPr>
          <w:trHeight w:val="840"/>
        </w:trPr>
        <w:tc>
          <w:tcPr>
            <w:tcW w:w="193" w:type="pct"/>
            <w:shd w:val="clear" w:color="auto" w:fill="auto"/>
            <w:vAlign w:val="center"/>
          </w:tcPr>
          <w:p w14:paraId="6466A388" w14:textId="77777777" w:rsidR="00E95D70" w:rsidRPr="00A96BE3" w:rsidRDefault="00E95D70" w:rsidP="00E95D70">
            <w:pPr>
              <w:suppressAutoHyphens w:val="0"/>
              <w:jc w:val="center"/>
              <w:rPr>
                <w:rFonts w:ascii="Times New Roman" w:hAnsi="Times New Roman" w:cs="Times New Roman"/>
                <w:bCs/>
                <w:lang w:eastAsia="ru-RU" w:bidi="hi-IN"/>
              </w:rPr>
            </w:pPr>
            <w:r w:rsidRPr="00A96BE3">
              <w:rPr>
                <w:rFonts w:ascii="Times New Roman" w:hAnsi="Times New Roman" w:cs="Times New Roman"/>
                <w:bCs/>
                <w:lang w:eastAsia="ru-RU" w:bidi="hi-IN"/>
              </w:rPr>
              <w:t>№ п/п</w:t>
            </w:r>
          </w:p>
        </w:tc>
        <w:tc>
          <w:tcPr>
            <w:tcW w:w="1322" w:type="pct"/>
            <w:shd w:val="clear" w:color="auto" w:fill="auto"/>
            <w:vAlign w:val="center"/>
          </w:tcPr>
          <w:p w14:paraId="509C9157" w14:textId="77777777" w:rsidR="00E95D70" w:rsidRPr="00A96BE3" w:rsidRDefault="00E95D70" w:rsidP="000430C8">
            <w:pPr>
              <w:suppressAutoHyphens w:val="0"/>
              <w:jc w:val="center"/>
              <w:rPr>
                <w:rFonts w:ascii="Times New Roman" w:hAnsi="Times New Roman" w:cs="Times New Roman"/>
                <w:bCs/>
                <w:lang w:eastAsia="ru-RU" w:bidi="hi-IN"/>
              </w:rPr>
            </w:pPr>
            <w:r w:rsidRPr="00A96BE3">
              <w:rPr>
                <w:rFonts w:ascii="Times New Roman" w:hAnsi="Times New Roman" w:cs="Times New Roman"/>
                <w:bCs/>
                <w:lang w:eastAsia="ru-RU" w:bidi="hi-IN"/>
              </w:rPr>
              <w:t>Наименование</w:t>
            </w:r>
          </w:p>
        </w:tc>
        <w:tc>
          <w:tcPr>
            <w:tcW w:w="1258" w:type="pct"/>
            <w:shd w:val="clear" w:color="auto" w:fill="auto"/>
            <w:vAlign w:val="center"/>
          </w:tcPr>
          <w:p w14:paraId="218096E4" w14:textId="77777777" w:rsidR="00E95D70" w:rsidRPr="00A96BE3" w:rsidRDefault="00E95D70" w:rsidP="00E95D70">
            <w:pPr>
              <w:suppressAutoHyphens w:val="0"/>
              <w:jc w:val="center"/>
              <w:rPr>
                <w:rFonts w:ascii="Times New Roman" w:hAnsi="Times New Roman" w:cs="Times New Roman"/>
                <w:bCs/>
                <w:lang w:eastAsia="ru-RU" w:bidi="hi-IN"/>
              </w:rPr>
            </w:pPr>
            <w:r w:rsidRPr="00A96BE3">
              <w:rPr>
                <w:rFonts w:ascii="Times New Roman" w:hAnsi="Times New Roman" w:cs="Times New Roman"/>
                <w:bCs/>
                <w:lang w:eastAsia="ru-RU" w:bidi="hi-IN"/>
              </w:rPr>
              <w:t>Адрес</w:t>
            </w:r>
          </w:p>
        </w:tc>
        <w:tc>
          <w:tcPr>
            <w:tcW w:w="438" w:type="pct"/>
            <w:shd w:val="clear" w:color="auto" w:fill="auto"/>
            <w:vAlign w:val="center"/>
          </w:tcPr>
          <w:p w14:paraId="5D296BF6" w14:textId="77777777" w:rsidR="00E95D70" w:rsidRPr="00A96BE3" w:rsidRDefault="00E95D70" w:rsidP="00E95D70">
            <w:pPr>
              <w:suppressAutoHyphens w:val="0"/>
              <w:jc w:val="center"/>
              <w:rPr>
                <w:rFonts w:ascii="Times New Roman" w:hAnsi="Times New Roman" w:cs="Times New Roman"/>
                <w:bCs/>
                <w:lang w:eastAsia="ru-RU" w:bidi="hi-IN"/>
              </w:rPr>
            </w:pPr>
            <w:r w:rsidRPr="00A96BE3">
              <w:rPr>
                <w:rFonts w:ascii="Times New Roman" w:hAnsi="Times New Roman" w:cs="Times New Roman"/>
                <w:bCs/>
                <w:lang w:eastAsia="ru-RU" w:bidi="hi-IN"/>
              </w:rPr>
              <w:t>ОКВЭД</w:t>
            </w:r>
          </w:p>
        </w:tc>
        <w:tc>
          <w:tcPr>
            <w:tcW w:w="1071" w:type="pct"/>
            <w:shd w:val="clear" w:color="auto" w:fill="auto"/>
            <w:vAlign w:val="center"/>
          </w:tcPr>
          <w:p w14:paraId="191FB2FB" w14:textId="77777777" w:rsidR="00E95D70" w:rsidRPr="00A96BE3" w:rsidRDefault="00E95D70" w:rsidP="00E95D70">
            <w:pPr>
              <w:suppressAutoHyphens w:val="0"/>
              <w:jc w:val="center"/>
              <w:rPr>
                <w:rFonts w:ascii="Times New Roman" w:hAnsi="Times New Roman" w:cs="Times New Roman"/>
                <w:bCs/>
                <w:lang w:eastAsia="ru-RU" w:bidi="hi-IN"/>
              </w:rPr>
            </w:pPr>
            <w:r w:rsidRPr="00A96BE3">
              <w:rPr>
                <w:rFonts w:ascii="Times New Roman" w:hAnsi="Times New Roman" w:cs="Times New Roman"/>
                <w:bCs/>
                <w:lang w:eastAsia="ru-RU" w:bidi="hi-IN"/>
              </w:rPr>
              <w:t>Наименование основного ВД по ОКВЭД</w:t>
            </w:r>
          </w:p>
        </w:tc>
        <w:tc>
          <w:tcPr>
            <w:tcW w:w="718" w:type="pct"/>
            <w:shd w:val="clear" w:color="auto" w:fill="auto"/>
            <w:vAlign w:val="center"/>
          </w:tcPr>
          <w:p w14:paraId="70220F43" w14:textId="2E3A99FB" w:rsidR="00E95D70" w:rsidRPr="00A96BE3" w:rsidRDefault="000430C8" w:rsidP="00E95D70">
            <w:pPr>
              <w:suppressAutoHyphens w:val="0"/>
              <w:jc w:val="center"/>
              <w:rPr>
                <w:rFonts w:ascii="Times New Roman" w:hAnsi="Times New Roman" w:cs="Times New Roman"/>
                <w:bCs/>
                <w:lang w:eastAsia="ru-RU" w:bidi="hi-IN"/>
              </w:rPr>
            </w:pPr>
            <w:r>
              <w:rPr>
                <w:rFonts w:ascii="Times New Roman" w:hAnsi="Times New Roman" w:cs="Times New Roman"/>
                <w:bCs/>
                <w:lang w:eastAsia="ru-RU" w:bidi="hi-IN"/>
              </w:rPr>
              <w:t>Среднесписочная числен</w:t>
            </w:r>
            <w:r w:rsidR="00E95D70" w:rsidRPr="00A96BE3">
              <w:rPr>
                <w:rFonts w:ascii="Times New Roman" w:hAnsi="Times New Roman" w:cs="Times New Roman"/>
                <w:bCs/>
                <w:lang w:eastAsia="ru-RU" w:bidi="hi-IN"/>
              </w:rPr>
              <w:t>ность, чел.</w:t>
            </w:r>
          </w:p>
        </w:tc>
      </w:tr>
      <w:tr w:rsidR="00E95D70" w:rsidRPr="00A96BE3" w14:paraId="61889B44" w14:textId="77777777" w:rsidTr="000430C8">
        <w:trPr>
          <w:trHeight w:val="1009"/>
        </w:trPr>
        <w:tc>
          <w:tcPr>
            <w:tcW w:w="193" w:type="pct"/>
            <w:shd w:val="clear" w:color="FFFFCC" w:fill="FFFFFF"/>
            <w:vAlign w:val="center"/>
          </w:tcPr>
          <w:p w14:paraId="3D4BE093"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w:t>
            </w:r>
          </w:p>
        </w:tc>
        <w:tc>
          <w:tcPr>
            <w:tcW w:w="1322" w:type="pct"/>
            <w:shd w:val="clear" w:color="FFFFCC" w:fill="FFFFFF"/>
            <w:vAlign w:val="center"/>
          </w:tcPr>
          <w:p w14:paraId="22F33089" w14:textId="77777777" w:rsidR="00E95D70" w:rsidRPr="00A96BE3" w:rsidRDefault="00E95D70" w:rsidP="000430C8">
            <w:pPr>
              <w:suppressAutoHyphens w:val="0"/>
              <w:rPr>
                <w:rFonts w:ascii="Times New Roman" w:hAnsi="Times New Roman" w:cs="Times New Roman"/>
                <w:lang w:eastAsia="ru-RU" w:bidi="hi-IN"/>
              </w:rPr>
            </w:pPr>
            <w:r w:rsidRPr="00A96BE3">
              <w:rPr>
                <w:rFonts w:ascii="Times New Roman" w:hAnsi="Times New Roman" w:cs="Times New Roman"/>
                <w:lang w:eastAsia="ru-RU" w:bidi="hi-IN"/>
              </w:rPr>
              <w:t>АО «Родина»</w:t>
            </w:r>
          </w:p>
        </w:tc>
        <w:tc>
          <w:tcPr>
            <w:tcW w:w="1258" w:type="pct"/>
            <w:shd w:val="clear" w:color="FFFFCC" w:fill="FFFFFF"/>
            <w:vAlign w:val="center"/>
          </w:tcPr>
          <w:p w14:paraId="6699B608"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188572, Ленинградская обл., Сланцевский р-н, д. Выскатка, ул. Центральная, д. 48</w:t>
            </w:r>
          </w:p>
        </w:tc>
        <w:tc>
          <w:tcPr>
            <w:tcW w:w="438" w:type="pct"/>
            <w:shd w:val="clear" w:color="FFFFCC" w:fill="FFFFFF"/>
            <w:vAlign w:val="center"/>
          </w:tcPr>
          <w:p w14:paraId="31E94EF0"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01.41</w:t>
            </w:r>
          </w:p>
        </w:tc>
        <w:tc>
          <w:tcPr>
            <w:tcW w:w="1071" w:type="pct"/>
            <w:shd w:val="clear" w:color="FFFFCC" w:fill="FFFFFF"/>
            <w:vAlign w:val="center"/>
          </w:tcPr>
          <w:p w14:paraId="5E861498"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Разведение крупного рогатого скота</w:t>
            </w:r>
          </w:p>
        </w:tc>
        <w:tc>
          <w:tcPr>
            <w:tcW w:w="718" w:type="pct"/>
            <w:shd w:val="clear" w:color="FFFFCC" w:fill="FFFFFF"/>
            <w:vAlign w:val="center"/>
          </w:tcPr>
          <w:p w14:paraId="58D0E907"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187</w:t>
            </w:r>
          </w:p>
        </w:tc>
      </w:tr>
      <w:tr w:rsidR="00E95D70" w:rsidRPr="00A96BE3" w14:paraId="0927CDE4" w14:textId="77777777" w:rsidTr="000430C8">
        <w:trPr>
          <w:trHeight w:val="840"/>
        </w:trPr>
        <w:tc>
          <w:tcPr>
            <w:tcW w:w="193" w:type="pct"/>
            <w:shd w:val="clear" w:color="FFFFCC" w:fill="FFFFFF"/>
            <w:vAlign w:val="center"/>
          </w:tcPr>
          <w:p w14:paraId="50B964DB"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2</w:t>
            </w:r>
          </w:p>
        </w:tc>
        <w:tc>
          <w:tcPr>
            <w:tcW w:w="1322" w:type="pct"/>
            <w:shd w:val="clear" w:color="FFFFCC" w:fill="FFFFFF"/>
            <w:vAlign w:val="center"/>
          </w:tcPr>
          <w:p w14:paraId="735F07A3" w14:textId="77777777" w:rsidR="00E95D70" w:rsidRPr="00A96BE3" w:rsidRDefault="00E95D70" w:rsidP="000430C8">
            <w:pPr>
              <w:suppressAutoHyphens w:val="0"/>
              <w:rPr>
                <w:rFonts w:ascii="Times New Roman" w:hAnsi="Times New Roman" w:cs="Times New Roman"/>
                <w:lang w:eastAsia="ru-RU" w:bidi="hi-IN"/>
              </w:rPr>
            </w:pPr>
            <w:r w:rsidRPr="00A96BE3">
              <w:rPr>
                <w:rFonts w:ascii="Times New Roman" w:hAnsi="Times New Roman" w:cs="Times New Roman"/>
                <w:lang w:eastAsia="ru-RU" w:bidi="hi-IN"/>
              </w:rPr>
              <w:t>ГБУЗ ЛО «Сланцевская МБ»</w:t>
            </w:r>
          </w:p>
        </w:tc>
        <w:tc>
          <w:tcPr>
            <w:tcW w:w="1258" w:type="pct"/>
            <w:shd w:val="clear" w:color="FFFFCC" w:fill="FFFFFF"/>
            <w:vAlign w:val="center"/>
          </w:tcPr>
          <w:p w14:paraId="1FB4EF81"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188560, Ленинградская обл., Сланцевский р-н, г. Сланцы, ул. Гагарина, 2</w:t>
            </w:r>
          </w:p>
        </w:tc>
        <w:tc>
          <w:tcPr>
            <w:tcW w:w="438" w:type="pct"/>
            <w:shd w:val="clear" w:color="FFFFCC" w:fill="FFFFFF"/>
            <w:vAlign w:val="center"/>
          </w:tcPr>
          <w:p w14:paraId="7B54E1EE"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86.10</w:t>
            </w:r>
          </w:p>
        </w:tc>
        <w:tc>
          <w:tcPr>
            <w:tcW w:w="1071" w:type="pct"/>
            <w:shd w:val="clear" w:color="FFFFCC" w:fill="FFFFFF"/>
            <w:vAlign w:val="center"/>
          </w:tcPr>
          <w:p w14:paraId="026C5EE7"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Деятельность больничных организаций</w:t>
            </w:r>
          </w:p>
        </w:tc>
        <w:tc>
          <w:tcPr>
            <w:tcW w:w="718" w:type="pct"/>
            <w:shd w:val="clear" w:color="FFFFCC" w:fill="FFFFFF"/>
            <w:vAlign w:val="center"/>
          </w:tcPr>
          <w:p w14:paraId="128165B7"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720</w:t>
            </w:r>
          </w:p>
        </w:tc>
      </w:tr>
      <w:tr w:rsidR="00E95D70" w:rsidRPr="00A96BE3" w14:paraId="36284A7B" w14:textId="77777777" w:rsidTr="000430C8">
        <w:trPr>
          <w:trHeight w:val="980"/>
        </w:trPr>
        <w:tc>
          <w:tcPr>
            <w:tcW w:w="193" w:type="pct"/>
            <w:shd w:val="clear" w:color="FFFFCC" w:fill="FFFFFF"/>
            <w:vAlign w:val="center"/>
          </w:tcPr>
          <w:p w14:paraId="571254FB"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3</w:t>
            </w:r>
          </w:p>
        </w:tc>
        <w:tc>
          <w:tcPr>
            <w:tcW w:w="1322" w:type="pct"/>
            <w:shd w:val="clear" w:color="auto" w:fill="FFFFFF"/>
            <w:vAlign w:val="center"/>
          </w:tcPr>
          <w:p w14:paraId="75530104" w14:textId="77777777" w:rsidR="00E95D70" w:rsidRPr="00A96BE3" w:rsidRDefault="00E95D70" w:rsidP="000430C8">
            <w:pPr>
              <w:suppressAutoHyphens w:val="0"/>
              <w:rPr>
                <w:rFonts w:ascii="Times New Roman" w:hAnsi="Times New Roman" w:cs="Times New Roman"/>
                <w:color w:val="000000"/>
                <w:lang w:eastAsia="ru-RU" w:bidi="hi-IN"/>
              </w:rPr>
            </w:pPr>
            <w:r w:rsidRPr="00A96BE3">
              <w:rPr>
                <w:rFonts w:ascii="Times New Roman" w:hAnsi="Times New Roman" w:cs="Times New Roman"/>
                <w:color w:val="000000"/>
                <w:lang w:eastAsia="ru-RU" w:bidi="hi-IN"/>
              </w:rPr>
              <w:t>ЗАО «Нева энергия»</w:t>
            </w:r>
          </w:p>
        </w:tc>
        <w:tc>
          <w:tcPr>
            <w:tcW w:w="1258" w:type="pct"/>
            <w:shd w:val="clear" w:color="FFFFCC" w:fill="FFFFFF"/>
            <w:vAlign w:val="center"/>
          </w:tcPr>
          <w:p w14:paraId="0C5ADC82"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188560, Ленинградская обл., сланцевский, г. Сланцы, ул. Кирова, 48а</w:t>
            </w:r>
          </w:p>
        </w:tc>
        <w:tc>
          <w:tcPr>
            <w:tcW w:w="438" w:type="pct"/>
            <w:shd w:val="clear" w:color="FFFFCC" w:fill="FFFFFF"/>
            <w:noWrap/>
            <w:vAlign w:val="center"/>
          </w:tcPr>
          <w:p w14:paraId="14CA29FE"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35.30.14</w:t>
            </w:r>
          </w:p>
        </w:tc>
        <w:tc>
          <w:tcPr>
            <w:tcW w:w="1071" w:type="pct"/>
            <w:shd w:val="clear" w:color="FFFFCC" w:fill="FFFFFF"/>
            <w:vAlign w:val="center"/>
          </w:tcPr>
          <w:p w14:paraId="2AB9A2AE"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Производство пара и горячей воды (тепловой энергии) котельными</w:t>
            </w:r>
          </w:p>
        </w:tc>
        <w:tc>
          <w:tcPr>
            <w:tcW w:w="718" w:type="pct"/>
            <w:shd w:val="clear" w:color="FFFFCC" w:fill="FFFFFF"/>
            <w:vAlign w:val="center"/>
          </w:tcPr>
          <w:p w14:paraId="2EA2C9E6"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более 100 чел.</w:t>
            </w:r>
          </w:p>
        </w:tc>
      </w:tr>
      <w:tr w:rsidR="00E95D70" w:rsidRPr="00A96BE3" w14:paraId="7EAEE7C9" w14:textId="77777777" w:rsidTr="000430C8">
        <w:trPr>
          <w:trHeight w:val="796"/>
        </w:trPr>
        <w:tc>
          <w:tcPr>
            <w:tcW w:w="193" w:type="pct"/>
            <w:shd w:val="clear" w:color="FFFFCC" w:fill="FFFFFF"/>
            <w:vAlign w:val="center"/>
          </w:tcPr>
          <w:p w14:paraId="42BE26ED"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4</w:t>
            </w:r>
          </w:p>
        </w:tc>
        <w:tc>
          <w:tcPr>
            <w:tcW w:w="1322" w:type="pct"/>
            <w:shd w:val="clear" w:color="FFFFCC" w:fill="FFFFFF"/>
            <w:vAlign w:val="center"/>
          </w:tcPr>
          <w:p w14:paraId="13E82E90" w14:textId="77777777" w:rsidR="00E95D70" w:rsidRPr="00A96BE3" w:rsidRDefault="00E95D70" w:rsidP="000430C8">
            <w:pPr>
              <w:suppressAutoHyphens w:val="0"/>
              <w:rPr>
                <w:rFonts w:ascii="Times New Roman" w:hAnsi="Times New Roman" w:cs="Times New Roman"/>
                <w:lang w:eastAsia="ru-RU" w:bidi="hi-IN"/>
              </w:rPr>
            </w:pPr>
            <w:r w:rsidRPr="00A96BE3">
              <w:rPr>
                <w:rFonts w:ascii="Times New Roman" w:hAnsi="Times New Roman" w:cs="Times New Roman"/>
                <w:lang w:eastAsia="ru-RU" w:bidi="hi-IN"/>
              </w:rPr>
              <w:t>ЗАО «Осьминское»</w:t>
            </w:r>
          </w:p>
        </w:tc>
        <w:tc>
          <w:tcPr>
            <w:tcW w:w="1258" w:type="pct"/>
            <w:shd w:val="clear" w:color="FFFFCC" w:fill="FFFFFF"/>
            <w:vAlign w:val="center"/>
          </w:tcPr>
          <w:p w14:paraId="4D4F0355"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188553, Ленинградская обл., Сланцевский р-н, д. Овсище, д. 70</w:t>
            </w:r>
          </w:p>
        </w:tc>
        <w:tc>
          <w:tcPr>
            <w:tcW w:w="438" w:type="pct"/>
            <w:shd w:val="clear" w:color="FFFFCC" w:fill="FFFFFF"/>
            <w:vAlign w:val="center"/>
          </w:tcPr>
          <w:p w14:paraId="6B3FB67B"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01.41</w:t>
            </w:r>
          </w:p>
        </w:tc>
        <w:tc>
          <w:tcPr>
            <w:tcW w:w="1071" w:type="pct"/>
            <w:shd w:val="clear" w:color="FFFFCC" w:fill="FFFFFF"/>
            <w:vAlign w:val="center"/>
          </w:tcPr>
          <w:p w14:paraId="06488E63"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Разведение крупного рогатого скота</w:t>
            </w:r>
          </w:p>
        </w:tc>
        <w:tc>
          <w:tcPr>
            <w:tcW w:w="718" w:type="pct"/>
            <w:shd w:val="clear" w:color="FFFFCC" w:fill="FFFFFF"/>
            <w:vAlign w:val="center"/>
          </w:tcPr>
          <w:p w14:paraId="288B2FA0"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143</w:t>
            </w:r>
          </w:p>
        </w:tc>
      </w:tr>
      <w:tr w:rsidR="00E95D70" w:rsidRPr="00A96BE3" w14:paraId="442209BA" w14:textId="77777777" w:rsidTr="000430C8">
        <w:trPr>
          <w:trHeight w:val="1022"/>
        </w:trPr>
        <w:tc>
          <w:tcPr>
            <w:tcW w:w="193" w:type="pct"/>
            <w:shd w:val="clear" w:color="FFFFCC" w:fill="FFFFFF"/>
            <w:vAlign w:val="center"/>
          </w:tcPr>
          <w:p w14:paraId="16FF01FC"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5</w:t>
            </w:r>
          </w:p>
        </w:tc>
        <w:tc>
          <w:tcPr>
            <w:tcW w:w="1322" w:type="pct"/>
            <w:shd w:val="clear" w:color="FFFFCC" w:fill="FFFFFF"/>
            <w:vAlign w:val="center"/>
          </w:tcPr>
          <w:p w14:paraId="4FFBCCAE" w14:textId="77777777" w:rsidR="00E95D70" w:rsidRPr="00A96BE3" w:rsidRDefault="00E95D70" w:rsidP="000430C8">
            <w:pPr>
              <w:suppressAutoHyphens w:val="0"/>
              <w:rPr>
                <w:rFonts w:ascii="Times New Roman" w:hAnsi="Times New Roman" w:cs="Times New Roman"/>
                <w:lang w:eastAsia="ru-RU" w:bidi="hi-IN"/>
              </w:rPr>
            </w:pPr>
            <w:r w:rsidRPr="00A96BE3">
              <w:rPr>
                <w:rFonts w:ascii="Times New Roman" w:hAnsi="Times New Roman" w:cs="Times New Roman"/>
                <w:lang w:eastAsia="ru-RU" w:bidi="hi-IN"/>
              </w:rPr>
              <w:t>МОУ «Сланцевская средняя общеобразователь-ная школа № 6»</w:t>
            </w:r>
          </w:p>
        </w:tc>
        <w:tc>
          <w:tcPr>
            <w:tcW w:w="1258" w:type="pct"/>
            <w:shd w:val="clear" w:color="FFFFCC" w:fill="FFFFFF"/>
            <w:vAlign w:val="center"/>
          </w:tcPr>
          <w:p w14:paraId="09E80887"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188563, Ленинградская обл., Сланцевский р-н, г. Сланцы, пр. Молодежный, д. 9</w:t>
            </w:r>
          </w:p>
        </w:tc>
        <w:tc>
          <w:tcPr>
            <w:tcW w:w="438" w:type="pct"/>
            <w:shd w:val="clear" w:color="FFFFCC" w:fill="FFFFFF"/>
            <w:vAlign w:val="center"/>
          </w:tcPr>
          <w:p w14:paraId="259BEA4D"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85.14</w:t>
            </w:r>
          </w:p>
        </w:tc>
        <w:tc>
          <w:tcPr>
            <w:tcW w:w="1071" w:type="pct"/>
            <w:shd w:val="clear" w:color="FFFFCC" w:fill="FFFFFF"/>
            <w:vAlign w:val="center"/>
          </w:tcPr>
          <w:p w14:paraId="69785BD8"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Основное общее и среднее (полное) общее образование</w:t>
            </w:r>
          </w:p>
        </w:tc>
        <w:tc>
          <w:tcPr>
            <w:tcW w:w="718" w:type="pct"/>
            <w:shd w:val="clear" w:color="FFFFCC" w:fill="FFFFFF"/>
            <w:vAlign w:val="center"/>
          </w:tcPr>
          <w:p w14:paraId="49685F6F"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143</w:t>
            </w:r>
          </w:p>
        </w:tc>
      </w:tr>
      <w:tr w:rsidR="00E95D70" w:rsidRPr="00A96BE3" w14:paraId="151D2FE2" w14:textId="77777777" w:rsidTr="000430C8">
        <w:trPr>
          <w:trHeight w:val="882"/>
        </w:trPr>
        <w:tc>
          <w:tcPr>
            <w:tcW w:w="193" w:type="pct"/>
            <w:shd w:val="clear" w:color="FFFFCC" w:fill="FFFFFF"/>
            <w:vAlign w:val="center"/>
          </w:tcPr>
          <w:p w14:paraId="68DC0DB1"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6</w:t>
            </w:r>
          </w:p>
        </w:tc>
        <w:tc>
          <w:tcPr>
            <w:tcW w:w="1322" w:type="pct"/>
            <w:shd w:val="clear" w:color="FFFFCC" w:fill="FFFFFF"/>
            <w:vAlign w:val="center"/>
          </w:tcPr>
          <w:p w14:paraId="5D06396F" w14:textId="77777777" w:rsidR="00E95D70" w:rsidRPr="00A96BE3" w:rsidRDefault="00E95D70" w:rsidP="000430C8">
            <w:pPr>
              <w:suppressAutoHyphens w:val="0"/>
              <w:rPr>
                <w:rFonts w:ascii="Times New Roman" w:hAnsi="Times New Roman" w:cs="Times New Roman"/>
                <w:lang w:eastAsia="ru-RU" w:bidi="hi-IN"/>
              </w:rPr>
            </w:pPr>
            <w:r w:rsidRPr="00A96BE3">
              <w:rPr>
                <w:rFonts w:ascii="Times New Roman" w:hAnsi="Times New Roman" w:cs="Times New Roman"/>
                <w:lang w:eastAsia="ru-RU" w:bidi="hi-IN"/>
              </w:rPr>
              <w:t>ОАО «Цесла»</w:t>
            </w:r>
          </w:p>
        </w:tc>
        <w:tc>
          <w:tcPr>
            <w:tcW w:w="1258" w:type="pct"/>
            <w:shd w:val="clear" w:color="FFFFCC" w:fill="FFFFFF"/>
            <w:vAlign w:val="center"/>
          </w:tcPr>
          <w:p w14:paraId="52D63402"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188561, Ленинградская обл., Сланцевский р-н, г. Сланцы, ш. Кингисеппское, д. 1</w:t>
            </w:r>
          </w:p>
        </w:tc>
        <w:tc>
          <w:tcPr>
            <w:tcW w:w="438" w:type="pct"/>
            <w:shd w:val="clear" w:color="FFFFCC" w:fill="FFFFFF"/>
            <w:vAlign w:val="center"/>
          </w:tcPr>
          <w:p w14:paraId="7E962503"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23.51</w:t>
            </w:r>
          </w:p>
        </w:tc>
        <w:tc>
          <w:tcPr>
            <w:tcW w:w="1071" w:type="pct"/>
            <w:shd w:val="clear" w:color="FFFFCC" w:fill="FFFFFF"/>
            <w:vAlign w:val="center"/>
          </w:tcPr>
          <w:p w14:paraId="6116E0B2"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Производство цемента</w:t>
            </w:r>
          </w:p>
        </w:tc>
        <w:tc>
          <w:tcPr>
            <w:tcW w:w="718" w:type="pct"/>
            <w:shd w:val="clear" w:color="FFFFCC" w:fill="FFFFFF"/>
            <w:vAlign w:val="center"/>
          </w:tcPr>
          <w:p w14:paraId="45B6E933"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330</w:t>
            </w:r>
          </w:p>
        </w:tc>
      </w:tr>
      <w:tr w:rsidR="00E95D70" w:rsidRPr="00A96BE3" w14:paraId="4777E446" w14:textId="77777777" w:rsidTr="000430C8">
        <w:trPr>
          <w:trHeight w:val="1168"/>
        </w:trPr>
        <w:tc>
          <w:tcPr>
            <w:tcW w:w="193" w:type="pct"/>
            <w:shd w:val="clear" w:color="FFFFCC" w:fill="FFFFFF"/>
            <w:vAlign w:val="center"/>
          </w:tcPr>
          <w:p w14:paraId="1BC2A93A"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7</w:t>
            </w:r>
          </w:p>
        </w:tc>
        <w:tc>
          <w:tcPr>
            <w:tcW w:w="1322" w:type="pct"/>
            <w:shd w:val="clear" w:color="auto" w:fill="FFFFFF"/>
            <w:vAlign w:val="center"/>
          </w:tcPr>
          <w:p w14:paraId="15E2CB6C" w14:textId="77777777" w:rsidR="00E95D70" w:rsidRPr="00A96BE3" w:rsidRDefault="00E95D70" w:rsidP="000430C8">
            <w:pPr>
              <w:suppressAutoHyphens w:val="0"/>
              <w:rPr>
                <w:rFonts w:ascii="Times New Roman" w:hAnsi="Times New Roman" w:cs="Times New Roman"/>
                <w:color w:val="000000"/>
                <w:lang w:eastAsia="ru-RU" w:bidi="hi-IN"/>
              </w:rPr>
            </w:pPr>
            <w:r w:rsidRPr="00A96BE3">
              <w:rPr>
                <w:rFonts w:ascii="Times New Roman" w:hAnsi="Times New Roman" w:cs="Times New Roman"/>
                <w:color w:val="000000"/>
                <w:lang w:eastAsia="ru-RU" w:bidi="hi-IN"/>
              </w:rPr>
              <w:t>ОМВД России по Сланцевскому району Ленинградской области</w:t>
            </w:r>
          </w:p>
        </w:tc>
        <w:tc>
          <w:tcPr>
            <w:tcW w:w="1258" w:type="pct"/>
            <w:shd w:val="clear" w:color="FFFFCC" w:fill="FFFFFF"/>
            <w:vAlign w:val="center"/>
          </w:tcPr>
          <w:p w14:paraId="38A2AE4D"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188560, Ленинградская обл., Сланцевский р-н, г. Сланцы, ул. Кирова, 20а</w:t>
            </w:r>
          </w:p>
        </w:tc>
        <w:tc>
          <w:tcPr>
            <w:tcW w:w="438" w:type="pct"/>
            <w:shd w:val="clear" w:color="FFFFCC" w:fill="FFFFFF"/>
            <w:vAlign w:val="center"/>
          </w:tcPr>
          <w:p w14:paraId="54057F10"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84.24</w:t>
            </w:r>
          </w:p>
        </w:tc>
        <w:tc>
          <w:tcPr>
            <w:tcW w:w="1071" w:type="pct"/>
            <w:shd w:val="clear" w:color="FFFFCC" w:fill="FFFFFF"/>
            <w:vAlign w:val="center"/>
          </w:tcPr>
          <w:p w14:paraId="71E86067"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Деятельность по обеспечению общественного порядка и безопасности</w:t>
            </w:r>
          </w:p>
        </w:tc>
        <w:tc>
          <w:tcPr>
            <w:tcW w:w="718" w:type="pct"/>
            <w:shd w:val="clear" w:color="FFFFCC" w:fill="FFFFFF"/>
            <w:vAlign w:val="center"/>
          </w:tcPr>
          <w:p w14:paraId="7AC73637"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193</w:t>
            </w:r>
          </w:p>
        </w:tc>
      </w:tr>
    </w:tbl>
    <w:p w14:paraId="1812DD50" w14:textId="7F2DBB41" w:rsidR="000430C8" w:rsidRDefault="000430C8">
      <w:pPr>
        <w:rPr>
          <w:rFonts w:asciiTheme="minorHAnsi" w:hAnsiTheme="minorHAnsi"/>
        </w:rPr>
      </w:pPr>
    </w:p>
    <w:p w14:paraId="187599C9" w14:textId="785C5AF0" w:rsidR="000430C8" w:rsidRDefault="000430C8" w:rsidP="000430C8">
      <w:pPr>
        <w:pStyle w:val="afff5"/>
      </w:pPr>
      <w:r>
        <w:lastRenderedPageBreak/>
        <w:t>Окончание таблицы 2.3.1.2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3850"/>
        <w:gridCol w:w="3663"/>
        <w:gridCol w:w="1275"/>
        <w:gridCol w:w="3119"/>
        <w:gridCol w:w="2091"/>
      </w:tblGrid>
      <w:tr w:rsidR="000430C8" w:rsidRPr="00A96BE3" w14:paraId="3F650424" w14:textId="77777777" w:rsidTr="000430C8">
        <w:trPr>
          <w:trHeight w:val="896"/>
        </w:trPr>
        <w:tc>
          <w:tcPr>
            <w:tcW w:w="193" w:type="pct"/>
            <w:tcBorders>
              <w:top w:val="single" w:sz="4" w:space="0" w:color="auto"/>
              <w:left w:val="single" w:sz="4" w:space="0" w:color="auto"/>
              <w:bottom w:val="single" w:sz="4" w:space="0" w:color="auto"/>
              <w:right w:val="single" w:sz="4" w:space="0" w:color="auto"/>
            </w:tcBorders>
            <w:shd w:val="clear" w:color="FFFFCC" w:fill="FFFFFF"/>
            <w:vAlign w:val="center"/>
          </w:tcPr>
          <w:p w14:paraId="732EB3CE" w14:textId="77777777" w:rsidR="000430C8" w:rsidRPr="000430C8" w:rsidRDefault="000430C8" w:rsidP="00FC015D">
            <w:pPr>
              <w:suppressAutoHyphens w:val="0"/>
              <w:jc w:val="center"/>
              <w:rPr>
                <w:rFonts w:ascii="Times New Roman" w:hAnsi="Times New Roman" w:cs="Times New Roman"/>
                <w:lang w:eastAsia="ru-RU" w:bidi="hi-IN"/>
              </w:rPr>
            </w:pPr>
            <w:r w:rsidRPr="000430C8">
              <w:rPr>
                <w:rFonts w:ascii="Times New Roman" w:hAnsi="Times New Roman" w:cs="Times New Roman"/>
                <w:lang w:eastAsia="ru-RU" w:bidi="hi-IN"/>
              </w:rPr>
              <w:t>№ п/п</w:t>
            </w:r>
          </w:p>
        </w:tc>
        <w:tc>
          <w:tcPr>
            <w:tcW w:w="1322" w:type="pct"/>
            <w:tcBorders>
              <w:top w:val="single" w:sz="4" w:space="0" w:color="auto"/>
              <w:left w:val="single" w:sz="4" w:space="0" w:color="auto"/>
              <w:bottom w:val="single" w:sz="4" w:space="0" w:color="auto"/>
              <w:right w:val="single" w:sz="4" w:space="0" w:color="auto"/>
            </w:tcBorders>
            <w:shd w:val="clear" w:color="FFFFCC" w:fill="FFFFFF"/>
            <w:vAlign w:val="center"/>
          </w:tcPr>
          <w:p w14:paraId="61B4E2AA" w14:textId="77777777" w:rsidR="000430C8" w:rsidRPr="000430C8" w:rsidRDefault="000430C8" w:rsidP="000430C8">
            <w:pPr>
              <w:suppressAutoHyphens w:val="0"/>
              <w:jc w:val="center"/>
              <w:rPr>
                <w:rFonts w:ascii="Times New Roman" w:hAnsi="Times New Roman" w:cs="Times New Roman"/>
                <w:color w:val="000000"/>
                <w:lang w:eastAsia="ru-RU" w:bidi="hi-IN"/>
              </w:rPr>
            </w:pPr>
            <w:r w:rsidRPr="000430C8">
              <w:rPr>
                <w:rFonts w:ascii="Times New Roman" w:hAnsi="Times New Roman" w:cs="Times New Roman"/>
                <w:color w:val="000000"/>
                <w:lang w:eastAsia="ru-RU" w:bidi="hi-IN"/>
              </w:rPr>
              <w:t>Наименование</w:t>
            </w:r>
          </w:p>
        </w:tc>
        <w:tc>
          <w:tcPr>
            <w:tcW w:w="1258" w:type="pct"/>
            <w:tcBorders>
              <w:top w:val="single" w:sz="4" w:space="0" w:color="auto"/>
              <w:left w:val="single" w:sz="4" w:space="0" w:color="auto"/>
              <w:bottom w:val="single" w:sz="4" w:space="0" w:color="auto"/>
              <w:right w:val="single" w:sz="4" w:space="0" w:color="auto"/>
            </w:tcBorders>
            <w:shd w:val="clear" w:color="FFFFCC" w:fill="FFFFFF"/>
            <w:vAlign w:val="center"/>
          </w:tcPr>
          <w:p w14:paraId="73688545" w14:textId="77777777" w:rsidR="000430C8" w:rsidRPr="000430C8" w:rsidRDefault="000430C8" w:rsidP="00FC015D">
            <w:pPr>
              <w:suppressAutoHyphens w:val="0"/>
              <w:jc w:val="center"/>
              <w:rPr>
                <w:rFonts w:ascii="Times New Roman" w:hAnsi="Times New Roman" w:cs="Times New Roman"/>
                <w:lang w:eastAsia="ru-RU" w:bidi="hi-IN"/>
              </w:rPr>
            </w:pPr>
            <w:r w:rsidRPr="000430C8">
              <w:rPr>
                <w:rFonts w:ascii="Times New Roman" w:hAnsi="Times New Roman" w:cs="Times New Roman"/>
                <w:lang w:eastAsia="ru-RU" w:bidi="hi-IN"/>
              </w:rPr>
              <w:t>Адрес</w:t>
            </w:r>
          </w:p>
        </w:tc>
        <w:tc>
          <w:tcPr>
            <w:tcW w:w="438" w:type="pct"/>
            <w:tcBorders>
              <w:top w:val="single" w:sz="4" w:space="0" w:color="auto"/>
              <w:left w:val="single" w:sz="4" w:space="0" w:color="auto"/>
              <w:bottom w:val="single" w:sz="4" w:space="0" w:color="auto"/>
              <w:right w:val="single" w:sz="4" w:space="0" w:color="auto"/>
            </w:tcBorders>
            <w:shd w:val="clear" w:color="FFFFCC" w:fill="FFFFFF"/>
            <w:vAlign w:val="center"/>
          </w:tcPr>
          <w:p w14:paraId="0BCDAF64" w14:textId="77777777" w:rsidR="000430C8" w:rsidRPr="000430C8" w:rsidRDefault="000430C8" w:rsidP="00FC015D">
            <w:pPr>
              <w:suppressAutoHyphens w:val="0"/>
              <w:jc w:val="center"/>
              <w:rPr>
                <w:rFonts w:ascii="Times New Roman" w:hAnsi="Times New Roman" w:cs="Times New Roman"/>
                <w:color w:val="000000"/>
                <w:lang w:eastAsia="ru-RU" w:bidi="hi-IN"/>
              </w:rPr>
            </w:pPr>
            <w:r w:rsidRPr="000430C8">
              <w:rPr>
                <w:rFonts w:ascii="Times New Roman" w:hAnsi="Times New Roman" w:cs="Times New Roman"/>
                <w:color w:val="000000"/>
                <w:lang w:eastAsia="ru-RU" w:bidi="hi-IN"/>
              </w:rPr>
              <w:t>ОКВЭД</w:t>
            </w:r>
          </w:p>
        </w:tc>
        <w:tc>
          <w:tcPr>
            <w:tcW w:w="1071" w:type="pct"/>
            <w:tcBorders>
              <w:top w:val="single" w:sz="4" w:space="0" w:color="auto"/>
              <w:left w:val="single" w:sz="4" w:space="0" w:color="auto"/>
              <w:bottom w:val="single" w:sz="4" w:space="0" w:color="auto"/>
              <w:right w:val="single" w:sz="4" w:space="0" w:color="auto"/>
            </w:tcBorders>
            <w:shd w:val="clear" w:color="FFFFCC" w:fill="FFFFFF"/>
            <w:vAlign w:val="center"/>
          </w:tcPr>
          <w:p w14:paraId="6CCE449A" w14:textId="77777777" w:rsidR="000430C8" w:rsidRPr="000430C8" w:rsidRDefault="000430C8" w:rsidP="00FC015D">
            <w:pPr>
              <w:suppressAutoHyphens w:val="0"/>
              <w:jc w:val="center"/>
              <w:rPr>
                <w:rFonts w:ascii="Times New Roman" w:hAnsi="Times New Roman" w:cs="Times New Roman"/>
                <w:color w:val="000000"/>
                <w:lang w:eastAsia="ru-RU" w:bidi="hi-IN"/>
              </w:rPr>
            </w:pPr>
            <w:r w:rsidRPr="000430C8">
              <w:rPr>
                <w:rFonts w:ascii="Times New Roman" w:hAnsi="Times New Roman" w:cs="Times New Roman"/>
                <w:color w:val="000000"/>
                <w:lang w:eastAsia="ru-RU" w:bidi="hi-IN"/>
              </w:rPr>
              <w:t>Наименование основного ВД по ОКВЭД</w:t>
            </w:r>
          </w:p>
        </w:tc>
        <w:tc>
          <w:tcPr>
            <w:tcW w:w="718" w:type="pct"/>
            <w:tcBorders>
              <w:top w:val="single" w:sz="4" w:space="0" w:color="auto"/>
              <w:left w:val="single" w:sz="4" w:space="0" w:color="auto"/>
              <w:bottom w:val="single" w:sz="4" w:space="0" w:color="auto"/>
              <w:right w:val="single" w:sz="4" w:space="0" w:color="auto"/>
            </w:tcBorders>
            <w:shd w:val="clear" w:color="FFFFCC" w:fill="FFFFFF"/>
            <w:vAlign w:val="center"/>
          </w:tcPr>
          <w:p w14:paraId="402AA767" w14:textId="77777777" w:rsidR="000430C8" w:rsidRPr="000430C8" w:rsidRDefault="000430C8" w:rsidP="00FC015D">
            <w:pPr>
              <w:suppressAutoHyphens w:val="0"/>
              <w:jc w:val="center"/>
              <w:rPr>
                <w:rFonts w:ascii="Times New Roman" w:hAnsi="Times New Roman" w:cs="Times New Roman"/>
                <w:lang w:eastAsia="ru-RU" w:bidi="hi-IN"/>
              </w:rPr>
            </w:pPr>
            <w:r w:rsidRPr="000430C8">
              <w:rPr>
                <w:rFonts w:ascii="Times New Roman" w:hAnsi="Times New Roman" w:cs="Times New Roman"/>
                <w:lang w:eastAsia="ru-RU" w:bidi="hi-IN"/>
              </w:rPr>
              <w:t>Среднесписочная численность, чел.</w:t>
            </w:r>
          </w:p>
        </w:tc>
      </w:tr>
      <w:tr w:rsidR="00E95D70" w:rsidRPr="00A96BE3" w14:paraId="77E9721C" w14:textId="77777777" w:rsidTr="000430C8">
        <w:trPr>
          <w:trHeight w:val="896"/>
        </w:trPr>
        <w:tc>
          <w:tcPr>
            <w:tcW w:w="193" w:type="pct"/>
            <w:shd w:val="clear" w:color="FFFFCC" w:fill="FFFFFF"/>
            <w:vAlign w:val="center"/>
          </w:tcPr>
          <w:p w14:paraId="5D7D3ADA"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8</w:t>
            </w:r>
          </w:p>
        </w:tc>
        <w:tc>
          <w:tcPr>
            <w:tcW w:w="1322" w:type="pct"/>
            <w:shd w:val="clear" w:color="FFFFCC" w:fill="FFFFFF"/>
            <w:vAlign w:val="center"/>
          </w:tcPr>
          <w:p w14:paraId="2847ACD7" w14:textId="77777777" w:rsidR="00E95D70" w:rsidRPr="00A96BE3" w:rsidRDefault="00E95D70" w:rsidP="000430C8">
            <w:pPr>
              <w:suppressAutoHyphens w:val="0"/>
              <w:rPr>
                <w:rFonts w:ascii="Times New Roman" w:hAnsi="Times New Roman" w:cs="Times New Roman"/>
                <w:color w:val="000000"/>
                <w:lang w:eastAsia="ru-RU" w:bidi="hi-IN"/>
              </w:rPr>
            </w:pPr>
            <w:r w:rsidRPr="00A96BE3">
              <w:rPr>
                <w:rFonts w:ascii="Times New Roman" w:hAnsi="Times New Roman" w:cs="Times New Roman"/>
                <w:color w:val="000000"/>
                <w:lang w:eastAsia="ru-RU" w:bidi="hi-IN"/>
              </w:rPr>
              <w:t>ООО «Петербургцемент»</w:t>
            </w:r>
          </w:p>
        </w:tc>
        <w:tc>
          <w:tcPr>
            <w:tcW w:w="1258" w:type="pct"/>
            <w:shd w:val="clear" w:color="FFFFCC" w:fill="FFFFFF"/>
            <w:vAlign w:val="center"/>
          </w:tcPr>
          <w:p w14:paraId="60BE804E"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188561, Ленинградская обл., Сланцевский р-н, г. Сланцы, ул. Ломоносова, 25а</w:t>
            </w:r>
          </w:p>
        </w:tc>
        <w:tc>
          <w:tcPr>
            <w:tcW w:w="438" w:type="pct"/>
            <w:shd w:val="clear" w:color="FFFFCC" w:fill="FFFFFF"/>
            <w:vAlign w:val="center"/>
          </w:tcPr>
          <w:p w14:paraId="074D2621" w14:textId="77777777" w:rsidR="00E95D70" w:rsidRPr="00A96BE3" w:rsidRDefault="00E95D70" w:rsidP="00E95D70">
            <w:pPr>
              <w:suppressAutoHyphens w:val="0"/>
              <w:jc w:val="center"/>
              <w:rPr>
                <w:rFonts w:ascii="Times New Roman" w:hAnsi="Times New Roman" w:cs="Times New Roman"/>
                <w:color w:val="000000"/>
                <w:lang w:eastAsia="ru-RU" w:bidi="hi-IN"/>
              </w:rPr>
            </w:pPr>
          </w:p>
        </w:tc>
        <w:tc>
          <w:tcPr>
            <w:tcW w:w="1071" w:type="pct"/>
            <w:shd w:val="clear" w:color="FFFFCC" w:fill="FFFFFF"/>
            <w:vAlign w:val="center"/>
          </w:tcPr>
          <w:p w14:paraId="35BC61C8" w14:textId="77777777" w:rsidR="00E95D70" w:rsidRPr="00A96BE3" w:rsidRDefault="00E95D70" w:rsidP="00E95D70">
            <w:pPr>
              <w:suppressAutoHyphens w:val="0"/>
              <w:jc w:val="center"/>
              <w:rPr>
                <w:rFonts w:ascii="Times New Roman" w:hAnsi="Times New Roman" w:cs="Times New Roman"/>
                <w:color w:val="000000"/>
                <w:lang w:eastAsia="ru-RU" w:bidi="hi-IN"/>
              </w:rPr>
            </w:pPr>
            <w:r w:rsidRPr="00A96BE3">
              <w:rPr>
                <w:rFonts w:ascii="Times New Roman" w:hAnsi="Times New Roman" w:cs="Times New Roman"/>
                <w:color w:val="000000"/>
                <w:lang w:eastAsia="ru-RU" w:bidi="hi-IN"/>
              </w:rPr>
              <w:t>Производство цемента</w:t>
            </w:r>
          </w:p>
        </w:tc>
        <w:tc>
          <w:tcPr>
            <w:tcW w:w="718" w:type="pct"/>
            <w:shd w:val="clear" w:color="FFFFCC" w:fill="FFFFFF"/>
            <w:vAlign w:val="center"/>
          </w:tcPr>
          <w:p w14:paraId="17000C6D"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359</w:t>
            </w:r>
          </w:p>
        </w:tc>
      </w:tr>
      <w:tr w:rsidR="00E95D70" w:rsidRPr="00A96BE3" w14:paraId="3DB4477A" w14:textId="77777777" w:rsidTr="000430C8">
        <w:trPr>
          <w:trHeight w:val="2086"/>
        </w:trPr>
        <w:tc>
          <w:tcPr>
            <w:tcW w:w="193" w:type="pct"/>
            <w:shd w:val="clear" w:color="FFFFCC" w:fill="FFFFFF"/>
            <w:vAlign w:val="center"/>
          </w:tcPr>
          <w:p w14:paraId="51CB8512"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9</w:t>
            </w:r>
          </w:p>
        </w:tc>
        <w:tc>
          <w:tcPr>
            <w:tcW w:w="1322" w:type="pct"/>
            <w:shd w:val="clear" w:color="auto" w:fill="FFFFFF"/>
            <w:vAlign w:val="center"/>
          </w:tcPr>
          <w:p w14:paraId="07BCE8C5" w14:textId="77777777" w:rsidR="00E95D70" w:rsidRPr="00A96BE3" w:rsidRDefault="00E95D70" w:rsidP="000430C8">
            <w:pPr>
              <w:suppressAutoHyphens w:val="0"/>
              <w:rPr>
                <w:rFonts w:ascii="Times New Roman" w:hAnsi="Times New Roman" w:cs="Times New Roman"/>
                <w:lang w:eastAsia="ru-RU" w:bidi="hi-IN"/>
              </w:rPr>
            </w:pPr>
            <w:r w:rsidRPr="00A96BE3">
              <w:rPr>
                <w:rFonts w:ascii="Times New Roman" w:hAnsi="Times New Roman" w:cs="Times New Roman"/>
                <w:lang w:eastAsia="ru-RU" w:bidi="hi-IN"/>
              </w:rPr>
              <w:t>ООО «Сланцы»</w:t>
            </w:r>
          </w:p>
        </w:tc>
        <w:tc>
          <w:tcPr>
            <w:tcW w:w="1258" w:type="pct"/>
            <w:shd w:val="clear" w:color="FFFFCC" w:fill="FFFFFF"/>
            <w:vAlign w:val="center"/>
          </w:tcPr>
          <w:p w14:paraId="753A9040"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188560, Ленинградская обл., Сланцевский р-н, г. Сланцы, ул. Заводская, д. 1</w:t>
            </w:r>
          </w:p>
        </w:tc>
        <w:tc>
          <w:tcPr>
            <w:tcW w:w="438" w:type="pct"/>
            <w:shd w:val="clear" w:color="FFFFCC" w:fill="FFFFFF"/>
            <w:vAlign w:val="center"/>
          </w:tcPr>
          <w:p w14:paraId="62BCDA6A"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35.11.1</w:t>
            </w:r>
          </w:p>
        </w:tc>
        <w:tc>
          <w:tcPr>
            <w:tcW w:w="1071" w:type="pct"/>
            <w:shd w:val="clear" w:color="FFFFCC" w:fill="FFFFFF"/>
            <w:vAlign w:val="center"/>
          </w:tcPr>
          <w:p w14:paraId="0213F565"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Производство электроэнергии тепловыми электростанциями, в том числе деятельность по обеспечению работоспособности электростанций</w:t>
            </w:r>
          </w:p>
        </w:tc>
        <w:tc>
          <w:tcPr>
            <w:tcW w:w="718" w:type="pct"/>
            <w:shd w:val="clear" w:color="FFFFCC" w:fill="FFFFFF"/>
            <w:vAlign w:val="center"/>
          </w:tcPr>
          <w:p w14:paraId="52B9D1D9"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506</w:t>
            </w:r>
          </w:p>
        </w:tc>
      </w:tr>
      <w:tr w:rsidR="00E95D70" w:rsidRPr="00A96BE3" w14:paraId="1D8BF21D" w14:textId="77777777" w:rsidTr="000430C8">
        <w:trPr>
          <w:trHeight w:val="1124"/>
        </w:trPr>
        <w:tc>
          <w:tcPr>
            <w:tcW w:w="193" w:type="pct"/>
            <w:shd w:val="clear" w:color="FFFFCC" w:fill="FFFFFF"/>
            <w:vAlign w:val="center"/>
          </w:tcPr>
          <w:p w14:paraId="4826F567"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10</w:t>
            </w:r>
          </w:p>
        </w:tc>
        <w:tc>
          <w:tcPr>
            <w:tcW w:w="1322" w:type="pct"/>
            <w:shd w:val="clear" w:color="FFFFCC" w:fill="FFFFFF"/>
            <w:vAlign w:val="center"/>
          </w:tcPr>
          <w:p w14:paraId="19A14158" w14:textId="77777777" w:rsidR="00E95D70" w:rsidRPr="00A96BE3" w:rsidRDefault="00E95D70" w:rsidP="000430C8">
            <w:pPr>
              <w:suppressAutoHyphens w:val="0"/>
              <w:rPr>
                <w:rFonts w:ascii="Times New Roman" w:hAnsi="Times New Roman" w:cs="Times New Roman"/>
                <w:lang w:eastAsia="ru-RU" w:bidi="hi-IN"/>
              </w:rPr>
            </w:pPr>
            <w:r w:rsidRPr="00A96BE3">
              <w:rPr>
                <w:rFonts w:ascii="Times New Roman" w:hAnsi="Times New Roman" w:cs="Times New Roman"/>
                <w:lang w:eastAsia="ru-RU" w:bidi="hi-IN"/>
              </w:rPr>
              <w:t>ООО «Экорусметалл»</w:t>
            </w:r>
          </w:p>
        </w:tc>
        <w:tc>
          <w:tcPr>
            <w:tcW w:w="1258" w:type="pct"/>
            <w:shd w:val="clear" w:color="FFFFCC" w:fill="FFFFFF"/>
            <w:vAlign w:val="center"/>
          </w:tcPr>
          <w:p w14:paraId="5A548709"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188560, Ленинградская обл., Сланцевский р-н, г. Сланцы, ш. Сланцевское, д. 30а, стр. 2, пом. 4</w:t>
            </w:r>
          </w:p>
        </w:tc>
        <w:tc>
          <w:tcPr>
            <w:tcW w:w="438" w:type="pct"/>
            <w:shd w:val="clear" w:color="FFFFCC" w:fill="FFFFFF"/>
            <w:vAlign w:val="center"/>
          </w:tcPr>
          <w:p w14:paraId="77CD5BB4"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38.32.4</w:t>
            </w:r>
          </w:p>
        </w:tc>
        <w:tc>
          <w:tcPr>
            <w:tcW w:w="1071" w:type="pct"/>
            <w:shd w:val="clear" w:color="FFFFCC" w:fill="FFFFFF"/>
            <w:vAlign w:val="center"/>
          </w:tcPr>
          <w:p w14:paraId="1C43F6C3"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обработка вторичного сырья, содержащего прочие цветные металлы</w:t>
            </w:r>
          </w:p>
        </w:tc>
        <w:tc>
          <w:tcPr>
            <w:tcW w:w="718" w:type="pct"/>
            <w:shd w:val="clear" w:color="FFFFCC" w:fill="FFFFFF"/>
            <w:vAlign w:val="center"/>
          </w:tcPr>
          <w:p w14:paraId="765E5FBE"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более 100 чел.</w:t>
            </w:r>
          </w:p>
        </w:tc>
      </w:tr>
      <w:tr w:rsidR="00E95D70" w:rsidRPr="00A96BE3" w14:paraId="4AFD938C" w14:textId="77777777" w:rsidTr="000430C8">
        <w:trPr>
          <w:trHeight w:val="956"/>
        </w:trPr>
        <w:tc>
          <w:tcPr>
            <w:tcW w:w="193" w:type="pct"/>
            <w:shd w:val="clear" w:color="FFFFCC" w:fill="FFFFFF"/>
            <w:vAlign w:val="center"/>
          </w:tcPr>
          <w:p w14:paraId="1CD40034"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11</w:t>
            </w:r>
          </w:p>
        </w:tc>
        <w:tc>
          <w:tcPr>
            <w:tcW w:w="1322" w:type="pct"/>
            <w:shd w:val="clear" w:color="auto" w:fill="FFFFFF"/>
            <w:vAlign w:val="center"/>
          </w:tcPr>
          <w:p w14:paraId="0C18912D" w14:textId="77777777" w:rsidR="00E95D70" w:rsidRPr="00A96BE3" w:rsidRDefault="00E95D70" w:rsidP="000430C8">
            <w:pPr>
              <w:suppressAutoHyphens w:val="0"/>
              <w:rPr>
                <w:rFonts w:ascii="Times New Roman" w:hAnsi="Times New Roman" w:cs="Times New Roman"/>
                <w:color w:val="000000"/>
                <w:lang w:eastAsia="ru-RU" w:bidi="hi-IN"/>
              </w:rPr>
            </w:pPr>
            <w:r w:rsidRPr="00A96BE3">
              <w:rPr>
                <w:rFonts w:ascii="Times New Roman" w:hAnsi="Times New Roman" w:cs="Times New Roman"/>
                <w:color w:val="000000"/>
                <w:lang w:eastAsia="ru-RU" w:bidi="hi-IN"/>
              </w:rPr>
              <w:t>ООО «ЕвроАэроБетон»</w:t>
            </w:r>
          </w:p>
        </w:tc>
        <w:tc>
          <w:tcPr>
            <w:tcW w:w="1258" w:type="pct"/>
            <w:shd w:val="clear" w:color="FFFFCC" w:fill="FFFFFF"/>
            <w:vAlign w:val="center"/>
          </w:tcPr>
          <w:p w14:paraId="25862D5D"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188560, Ленинградская обл., Сланцевский р-н, г. Сланцы, ш. Сланцевское, д. 30, оф. 1</w:t>
            </w:r>
          </w:p>
        </w:tc>
        <w:tc>
          <w:tcPr>
            <w:tcW w:w="438" w:type="pct"/>
            <w:shd w:val="clear" w:color="auto" w:fill="FFFFFF"/>
            <w:vAlign w:val="center"/>
          </w:tcPr>
          <w:p w14:paraId="2786FD3D" w14:textId="77777777" w:rsidR="00E95D70" w:rsidRPr="00A96BE3" w:rsidRDefault="00E95D70" w:rsidP="00E95D70">
            <w:pPr>
              <w:suppressAutoHyphens w:val="0"/>
              <w:jc w:val="center"/>
              <w:rPr>
                <w:rFonts w:ascii="Times New Roman" w:hAnsi="Times New Roman" w:cs="Times New Roman"/>
                <w:color w:val="000000"/>
                <w:lang w:eastAsia="ru-RU" w:bidi="hi-IN"/>
              </w:rPr>
            </w:pPr>
            <w:r w:rsidRPr="00A96BE3">
              <w:rPr>
                <w:rFonts w:ascii="Times New Roman" w:hAnsi="Times New Roman" w:cs="Times New Roman"/>
                <w:color w:val="000000"/>
                <w:lang w:eastAsia="ru-RU" w:bidi="hi-IN"/>
              </w:rPr>
              <w:t>23.61</w:t>
            </w:r>
          </w:p>
        </w:tc>
        <w:tc>
          <w:tcPr>
            <w:tcW w:w="1071" w:type="pct"/>
            <w:shd w:val="clear" w:color="FFFFCC" w:fill="FFFFFF"/>
            <w:vAlign w:val="center"/>
          </w:tcPr>
          <w:p w14:paraId="00ADC656"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Производство изделий из бетона для использования в строительстве.</w:t>
            </w:r>
          </w:p>
        </w:tc>
        <w:tc>
          <w:tcPr>
            <w:tcW w:w="718" w:type="pct"/>
            <w:shd w:val="clear" w:color="FFFFCC" w:fill="FFFFFF"/>
            <w:vAlign w:val="center"/>
          </w:tcPr>
          <w:p w14:paraId="259E750F"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101</w:t>
            </w:r>
          </w:p>
        </w:tc>
      </w:tr>
      <w:tr w:rsidR="00E95D70" w:rsidRPr="00A96BE3" w14:paraId="14DA8544" w14:textId="77777777" w:rsidTr="000430C8">
        <w:trPr>
          <w:trHeight w:val="1275"/>
        </w:trPr>
        <w:tc>
          <w:tcPr>
            <w:tcW w:w="193" w:type="pct"/>
            <w:shd w:val="clear" w:color="FFFFCC" w:fill="FFFFFF"/>
            <w:vAlign w:val="center"/>
          </w:tcPr>
          <w:p w14:paraId="7D1231B1"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12</w:t>
            </w:r>
          </w:p>
        </w:tc>
        <w:tc>
          <w:tcPr>
            <w:tcW w:w="1322" w:type="pct"/>
            <w:shd w:val="clear" w:color="auto" w:fill="FFFFFF"/>
            <w:vAlign w:val="center"/>
          </w:tcPr>
          <w:p w14:paraId="3E0954ED" w14:textId="77777777" w:rsidR="00E95D70" w:rsidRPr="00A96BE3" w:rsidRDefault="00E95D70" w:rsidP="000430C8">
            <w:pPr>
              <w:suppressAutoHyphens w:val="0"/>
              <w:rPr>
                <w:rFonts w:ascii="Times New Roman" w:hAnsi="Times New Roman" w:cs="Times New Roman"/>
                <w:color w:val="000000"/>
                <w:lang w:eastAsia="ru-RU" w:bidi="hi-IN"/>
              </w:rPr>
            </w:pPr>
            <w:r w:rsidRPr="00A96BE3">
              <w:rPr>
                <w:rFonts w:ascii="Times New Roman" w:hAnsi="Times New Roman" w:cs="Times New Roman"/>
                <w:color w:val="000000"/>
                <w:lang w:eastAsia="ru-RU" w:bidi="hi-IN"/>
              </w:rPr>
              <w:t>ООО «Русский промышленник»</w:t>
            </w:r>
          </w:p>
        </w:tc>
        <w:tc>
          <w:tcPr>
            <w:tcW w:w="1258" w:type="pct"/>
            <w:shd w:val="clear" w:color="FFFFCC" w:fill="FFFFFF"/>
            <w:vAlign w:val="center"/>
          </w:tcPr>
          <w:p w14:paraId="070BEB3B"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188565, Ленинградская обл., г. Сланцы, ул. Баранова, д. 18</w:t>
            </w:r>
          </w:p>
        </w:tc>
        <w:tc>
          <w:tcPr>
            <w:tcW w:w="438" w:type="pct"/>
            <w:shd w:val="clear" w:color="FFFFCC" w:fill="FFFFFF"/>
            <w:vAlign w:val="center"/>
          </w:tcPr>
          <w:p w14:paraId="6F4BF5D2"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10.82.2</w:t>
            </w:r>
          </w:p>
        </w:tc>
        <w:tc>
          <w:tcPr>
            <w:tcW w:w="1071" w:type="pct"/>
            <w:shd w:val="clear" w:color="FFFFCC" w:fill="FFFFFF"/>
            <w:vAlign w:val="center"/>
          </w:tcPr>
          <w:p w14:paraId="50226CC1"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Производство шоколада и сахаристых кондитерских изделий</w:t>
            </w:r>
          </w:p>
        </w:tc>
        <w:tc>
          <w:tcPr>
            <w:tcW w:w="718" w:type="pct"/>
            <w:shd w:val="clear" w:color="FFFFCC" w:fill="FFFFFF"/>
            <w:vAlign w:val="center"/>
          </w:tcPr>
          <w:p w14:paraId="53B2FE81"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121</w:t>
            </w:r>
          </w:p>
        </w:tc>
      </w:tr>
      <w:tr w:rsidR="00E95D70" w:rsidRPr="00A96BE3" w14:paraId="7467942D" w14:textId="77777777" w:rsidTr="000430C8">
        <w:trPr>
          <w:trHeight w:val="1020"/>
        </w:trPr>
        <w:tc>
          <w:tcPr>
            <w:tcW w:w="193" w:type="pct"/>
            <w:shd w:val="clear" w:color="FFFFCC" w:fill="FFFFFF"/>
            <w:vAlign w:val="center"/>
          </w:tcPr>
          <w:p w14:paraId="1E37327C"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13</w:t>
            </w:r>
          </w:p>
        </w:tc>
        <w:tc>
          <w:tcPr>
            <w:tcW w:w="1322" w:type="pct"/>
            <w:shd w:val="clear" w:color="auto" w:fill="FFFFFF"/>
            <w:vAlign w:val="center"/>
          </w:tcPr>
          <w:p w14:paraId="46987C0A" w14:textId="77777777" w:rsidR="00E95D70" w:rsidRPr="00A96BE3" w:rsidRDefault="00E95D70" w:rsidP="000430C8">
            <w:pPr>
              <w:suppressAutoHyphens w:val="0"/>
              <w:rPr>
                <w:rFonts w:ascii="Times New Roman" w:hAnsi="Times New Roman" w:cs="Times New Roman"/>
                <w:lang w:eastAsia="ru-RU" w:bidi="hi-IN"/>
              </w:rPr>
            </w:pPr>
            <w:r w:rsidRPr="00A96BE3">
              <w:rPr>
                <w:rFonts w:ascii="Times New Roman" w:hAnsi="Times New Roman" w:cs="Times New Roman"/>
                <w:lang w:eastAsia="ru-RU" w:bidi="hi-IN"/>
              </w:rPr>
              <w:t>ТОСП ГУП «Леноблводоканал»</w:t>
            </w:r>
            <w:r w:rsidRPr="00A96BE3">
              <w:rPr>
                <w:rFonts w:ascii="Times New Roman" w:hAnsi="Times New Roman" w:cs="Times New Roman"/>
                <w:lang w:eastAsia="ru-RU" w:bidi="hi-IN"/>
              </w:rPr>
              <w:br/>
              <w:t>г. Сланцы</w:t>
            </w:r>
          </w:p>
        </w:tc>
        <w:tc>
          <w:tcPr>
            <w:tcW w:w="1258" w:type="pct"/>
            <w:shd w:val="clear" w:color="FFFFCC" w:fill="FFFFFF"/>
            <w:vAlign w:val="center"/>
          </w:tcPr>
          <w:p w14:paraId="62DB5FED"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188560, Ленинградская обл., Сланцевский р-н, г. Сланцы, ул. Ленина, 20а</w:t>
            </w:r>
          </w:p>
        </w:tc>
        <w:tc>
          <w:tcPr>
            <w:tcW w:w="438" w:type="pct"/>
            <w:shd w:val="clear" w:color="auto" w:fill="FFFFFF"/>
            <w:vAlign w:val="center"/>
          </w:tcPr>
          <w:p w14:paraId="14FBEE34"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36.00</w:t>
            </w:r>
          </w:p>
        </w:tc>
        <w:tc>
          <w:tcPr>
            <w:tcW w:w="1071" w:type="pct"/>
            <w:shd w:val="clear" w:color="auto" w:fill="FFFFFF"/>
            <w:vAlign w:val="center"/>
          </w:tcPr>
          <w:p w14:paraId="1FEDF1F9"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Забор и очистка воды для питьевых и промышленных нужд</w:t>
            </w:r>
          </w:p>
        </w:tc>
        <w:tc>
          <w:tcPr>
            <w:tcW w:w="718" w:type="pct"/>
            <w:shd w:val="clear" w:color="FFFFCC" w:fill="FFFFFF"/>
            <w:vAlign w:val="center"/>
          </w:tcPr>
          <w:p w14:paraId="06688FF6" w14:textId="77777777" w:rsidR="00E95D70" w:rsidRPr="00A96BE3" w:rsidRDefault="00E95D70" w:rsidP="00E95D70">
            <w:pPr>
              <w:suppressAutoHyphens w:val="0"/>
              <w:jc w:val="center"/>
              <w:rPr>
                <w:rFonts w:ascii="Times New Roman" w:hAnsi="Times New Roman" w:cs="Times New Roman"/>
                <w:lang w:eastAsia="ru-RU" w:bidi="hi-IN"/>
              </w:rPr>
            </w:pPr>
            <w:r w:rsidRPr="00A96BE3">
              <w:rPr>
                <w:rFonts w:ascii="Times New Roman" w:hAnsi="Times New Roman" w:cs="Times New Roman"/>
                <w:lang w:eastAsia="ru-RU" w:bidi="hi-IN"/>
              </w:rPr>
              <w:t>более 100 чел.</w:t>
            </w:r>
          </w:p>
        </w:tc>
      </w:tr>
    </w:tbl>
    <w:p w14:paraId="44AC6AF3" w14:textId="77777777" w:rsidR="00E95D70" w:rsidRDefault="00E95D70" w:rsidP="00E95D70">
      <w:pPr>
        <w:pStyle w:val="ad"/>
      </w:pPr>
    </w:p>
    <w:p w14:paraId="35F8E2F1" w14:textId="77777777" w:rsidR="000430C8" w:rsidRDefault="000430C8" w:rsidP="00E95D70">
      <w:pPr>
        <w:pStyle w:val="affff4"/>
        <w:sectPr w:rsidR="000430C8" w:rsidSect="000430C8">
          <w:headerReference w:type="default" r:id="rId21"/>
          <w:footerReference w:type="default" r:id="rId22"/>
          <w:pgSz w:w="16838" w:h="11906" w:orient="landscape"/>
          <w:pgMar w:top="1701" w:right="1134" w:bottom="851" w:left="1134" w:header="709" w:footer="709" w:gutter="0"/>
          <w:cols w:space="708"/>
          <w:docGrid w:linePitch="360"/>
        </w:sectPr>
      </w:pPr>
    </w:p>
    <w:p w14:paraId="258FB5A2" w14:textId="01EA3D98" w:rsidR="00E95D70" w:rsidRPr="008D2D7A" w:rsidRDefault="00E95D70" w:rsidP="000430C8">
      <w:pPr>
        <w:pStyle w:val="affff4"/>
      </w:pPr>
      <w:r w:rsidRPr="008D2D7A">
        <w:lastRenderedPageBreak/>
        <w:t xml:space="preserve">Согласно </w:t>
      </w:r>
      <w:r>
        <w:t>статистическим</w:t>
      </w:r>
      <w:r w:rsidRPr="008D2D7A">
        <w:t xml:space="preserve"> данным среднесписочная численность работников </w:t>
      </w:r>
      <w:r>
        <w:t xml:space="preserve">крупных и средних предприятий </w:t>
      </w:r>
      <w:r w:rsidRPr="008D2D7A">
        <w:t xml:space="preserve">составляет </w:t>
      </w:r>
      <w:r>
        <w:t>5 840</w:t>
      </w:r>
      <w:r w:rsidRPr="008D2D7A">
        <w:t xml:space="preserve"> чел. по состоянию на </w:t>
      </w:r>
      <w:r>
        <w:t xml:space="preserve">начало </w:t>
      </w:r>
      <w:r w:rsidR="000430C8">
        <w:br/>
      </w:r>
      <w:r w:rsidRPr="008D2D7A">
        <w:t xml:space="preserve">2020 </w:t>
      </w:r>
      <w:r>
        <w:t>г.</w:t>
      </w:r>
      <w:r w:rsidRPr="008D2D7A">
        <w:t>, в том числе:</w:t>
      </w:r>
    </w:p>
    <w:p w14:paraId="1537DB06" w14:textId="396FA76C" w:rsidR="00E95D70" w:rsidRDefault="00E95D70" w:rsidP="00E95D70">
      <w:pPr>
        <w:pStyle w:val="aa"/>
        <w:ind w:left="0" w:firstLine="709"/>
      </w:pPr>
      <w:r>
        <w:t xml:space="preserve">сельское, лесное хозяйство, охота, рыболовство и рыбоводство – </w:t>
      </w:r>
      <w:r w:rsidR="000430C8">
        <w:br/>
      </w:r>
      <w:r>
        <w:t>343 чел.;</w:t>
      </w:r>
    </w:p>
    <w:p w14:paraId="1ADA407C" w14:textId="77777777" w:rsidR="00E95D70" w:rsidRDefault="00E95D70" w:rsidP="00E95D70">
      <w:pPr>
        <w:pStyle w:val="aa"/>
        <w:ind w:left="0" w:firstLine="709"/>
      </w:pPr>
      <w:r>
        <w:t>обрабатывающие производства – 1 140 чел.;</w:t>
      </w:r>
    </w:p>
    <w:p w14:paraId="41E89D94" w14:textId="77777777" w:rsidR="00E95D70" w:rsidRDefault="00E95D70" w:rsidP="00E95D70">
      <w:pPr>
        <w:pStyle w:val="aa"/>
        <w:ind w:left="0" w:firstLine="709"/>
      </w:pPr>
      <w:r>
        <w:t>водоснабжение, водоотведение, организация сбора и утилизации отходов, деятельность по ликвидации загрязнений – 328 чел.;</w:t>
      </w:r>
    </w:p>
    <w:p w14:paraId="13F20A04" w14:textId="77777777" w:rsidR="00E95D70" w:rsidRDefault="00E95D70" w:rsidP="00E95D70">
      <w:pPr>
        <w:pStyle w:val="aa"/>
        <w:ind w:left="0" w:firstLine="709"/>
      </w:pPr>
      <w:r>
        <w:t>торговля оптовая и розничная; ремонт автотранспортных средств и мотоциклов – 377 чел.;</w:t>
      </w:r>
    </w:p>
    <w:p w14:paraId="4776E75C" w14:textId="77777777" w:rsidR="00E95D70" w:rsidRDefault="00E95D70" w:rsidP="00E95D70">
      <w:pPr>
        <w:pStyle w:val="aa"/>
        <w:ind w:left="0" w:firstLine="709"/>
      </w:pPr>
      <w:r>
        <w:t>транспортировка и хранение – 116 чел.;</w:t>
      </w:r>
    </w:p>
    <w:p w14:paraId="37969F32" w14:textId="77777777" w:rsidR="00E95D70" w:rsidRDefault="00E95D70" w:rsidP="00E95D70">
      <w:pPr>
        <w:pStyle w:val="aa"/>
        <w:ind w:left="0" w:firstLine="709"/>
      </w:pPr>
      <w:r>
        <w:t>деятельность финансовая и страховая – 12 чел.;</w:t>
      </w:r>
    </w:p>
    <w:p w14:paraId="286614C9" w14:textId="77777777" w:rsidR="00E95D70" w:rsidRDefault="00E95D70" w:rsidP="00E95D70">
      <w:pPr>
        <w:pStyle w:val="aa"/>
        <w:ind w:left="0" w:firstLine="709"/>
      </w:pPr>
      <w:r>
        <w:t>государственное управление и обеспечение военной безопасности; социальное обеспечение – 380;</w:t>
      </w:r>
    </w:p>
    <w:p w14:paraId="6F3831C4" w14:textId="77777777" w:rsidR="00E95D70" w:rsidRDefault="00E95D70" w:rsidP="00E95D70">
      <w:pPr>
        <w:pStyle w:val="aa"/>
        <w:ind w:left="0" w:firstLine="709"/>
      </w:pPr>
      <w:r>
        <w:t>образование – 1 160 чел.;</w:t>
      </w:r>
    </w:p>
    <w:p w14:paraId="59DA28BC" w14:textId="0B09F8B0" w:rsidR="00E95D70" w:rsidRDefault="00E95D70" w:rsidP="00E95D70">
      <w:pPr>
        <w:pStyle w:val="aa"/>
        <w:ind w:left="0" w:firstLine="709"/>
      </w:pPr>
      <w:r>
        <w:t xml:space="preserve">деятельность в области здравоохранения и социальных услуг – </w:t>
      </w:r>
      <w:r w:rsidR="000430C8">
        <w:br/>
      </w:r>
      <w:r>
        <w:t>1027 чел.;</w:t>
      </w:r>
    </w:p>
    <w:p w14:paraId="215989F1" w14:textId="77777777" w:rsidR="00E95D70" w:rsidRPr="00BA79F5" w:rsidRDefault="00E95D70" w:rsidP="00E95D70">
      <w:pPr>
        <w:pStyle w:val="aa"/>
        <w:ind w:left="0" w:firstLine="709"/>
      </w:pPr>
      <w:r>
        <w:t>деятельность в области культуры, спорта, организации досуга и развлечений – 216 чел.</w:t>
      </w:r>
    </w:p>
    <w:p w14:paraId="030DADA2" w14:textId="7E46915E" w:rsidR="00E95D70" w:rsidRDefault="00E95D70" w:rsidP="00E95D70">
      <w:pPr>
        <w:pStyle w:val="ad"/>
      </w:pPr>
      <w:r>
        <w:t>Среднемесячная заработная плата работников крупных и средних организаций, представляющих обязательную статистическую отчетность по данным органов статистики, по муниципальному образованию на начало 2020 г. составила 40 716 руб. По состоянию на 1 января 2020</w:t>
      </w:r>
      <w:r w:rsidRPr="008A4CB6">
        <w:t xml:space="preserve"> г. </w:t>
      </w:r>
      <w:r w:rsidR="0055260F">
        <w:t>МО «Сланцевский муниципальный район»</w:t>
      </w:r>
      <w:r w:rsidRPr="008A4CB6">
        <w:t xml:space="preserve"> уровень безработицы составляет </w:t>
      </w:r>
      <w:r w:rsidRPr="00100F59">
        <w:t>0,69%</w:t>
      </w:r>
      <w:r w:rsidRPr="008A4CB6">
        <w:t xml:space="preserve">. </w:t>
      </w:r>
      <w:r>
        <w:t>У</w:t>
      </w:r>
      <w:r w:rsidRPr="008A4CB6">
        <w:t>ровень безработицы продолжает снижаться, что связано с компенсирующими действиями региональных и муниципальных органов власти по диверсификации моноиндустриальной экономики, что выразилось в увеличении численности занятых в отрасли сферы услуг, которая, как отмечалось выше, на данный момент аккумулирует наибольшую долю занятых в местной экономике.</w:t>
      </w:r>
    </w:p>
    <w:p w14:paraId="3ECAD37A" w14:textId="77777777" w:rsidR="00E95D70" w:rsidRDefault="00E95D70" w:rsidP="00E95D70">
      <w:pPr>
        <w:pStyle w:val="ad"/>
      </w:pPr>
      <w:r w:rsidRPr="00D31F9A">
        <w:t>Распределение занятого населения в Сланцевском муниципальном районе по видам экономической деятельности по состоянию на 01.01.2020</w:t>
      </w:r>
      <w:r>
        <w:t xml:space="preserve"> г. приведено в таблице 2.3.1.3.</w:t>
      </w:r>
    </w:p>
    <w:p w14:paraId="061FCEEF" w14:textId="77777777" w:rsidR="00E95D70" w:rsidRDefault="00E95D70" w:rsidP="00A96BE3">
      <w:pPr>
        <w:pStyle w:val="affffffb"/>
      </w:pPr>
      <w:r>
        <w:lastRenderedPageBreak/>
        <w:t xml:space="preserve">Таблица 2.3.1.3 – </w:t>
      </w:r>
      <w:r w:rsidRPr="00D31F9A">
        <w:t>Распределение занятого населения в Сланцевском муниципальном районе по видам экономической деятельности по состоянию на 01.01.2020</w:t>
      </w:r>
      <w:r>
        <w:t xml:space="preserve"> г.</w:t>
      </w:r>
    </w:p>
    <w:tbl>
      <w:tblPr>
        <w:tblW w:w="9140"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5"/>
        <w:gridCol w:w="2981"/>
        <w:gridCol w:w="1576"/>
        <w:gridCol w:w="2141"/>
        <w:gridCol w:w="1547"/>
      </w:tblGrid>
      <w:tr w:rsidR="00E95D70" w:rsidRPr="00D31F9A" w14:paraId="1E8C0592" w14:textId="77777777" w:rsidTr="00E95D70">
        <w:trPr>
          <w:trHeight w:val="1920"/>
        </w:trPr>
        <w:tc>
          <w:tcPr>
            <w:tcW w:w="895" w:type="dxa"/>
            <w:shd w:val="clear" w:color="auto" w:fill="auto"/>
            <w:vAlign w:val="center"/>
          </w:tcPr>
          <w:p w14:paraId="0D52689D" w14:textId="77777777" w:rsidR="00E95D70" w:rsidRPr="00D31F9A" w:rsidRDefault="00E95D70" w:rsidP="00E95D70">
            <w:pPr>
              <w:suppressAutoHyphens w:val="0"/>
              <w:jc w:val="center"/>
              <w:rPr>
                <w:rFonts w:ascii="Times New Roman" w:hAnsi="Times New Roman" w:cs="Times New Roman"/>
                <w:bCs/>
                <w:lang w:eastAsia="ru-RU" w:bidi="hi-IN"/>
              </w:rPr>
            </w:pPr>
            <w:r w:rsidRPr="00D31F9A">
              <w:rPr>
                <w:rFonts w:ascii="Times New Roman" w:hAnsi="Times New Roman" w:cs="Times New Roman"/>
                <w:bCs/>
                <w:lang w:eastAsia="ru-RU" w:bidi="hi-IN"/>
              </w:rPr>
              <w:t>Раздел</w:t>
            </w:r>
          </w:p>
        </w:tc>
        <w:tc>
          <w:tcPr>
            <w:tcW w:w="2981" w:type="dxa"/>
            <w:shd w:val="clear" w:color="auto" w:fill="auto"/>
            <w:vAlign w:val="center"/>
          </w:tcPr>
          <w:p w14:paraId="2D8414F2" w14:textId="77777777" w:rsidR="00E95D70" w:rsidRPr="00D31F9A" w:rsidRDefault="00E95D70" w:rsidP="00E95D70">
            <w:pPr>
              <w:suppressAutoHyphens w:val="0"/>
              <w:jc w:val="center"/>
              <w:rPr>
                <w:rFonts w:ascii="Times New Roman" w:hAnsi="Times New Roman" w:cs="Times New Roman"/>
                <w:bCs/>
                <w:lang w:eastAsia="ru-RU" w:bidi="hi-IN"/>
              </w:rPr>
            </w:pPr>
            <w:r w:rsidRPr="00D31F9A">
              <w:rPr>
                <w:rFonts w:ascii="Times New Roman" w:hAnsi="Times New Roman" w:cs="Times New Roman"/>
                <w:bCs/>
                <w:lang w:eastAsia="ru-RU" w:bidi="hi-IN"/>
              </w:rPr>
              <w:t>Показатели</w:t>
            </w:r>
          </w:p>
        </w:tc>
        <w:tc>
          <w:tcPr>
            <w:tcW w:w="1576" w:type="dxa"/>
            <w:shd w:val="clear" w:color="auto" w:fill="auto"/>
            <w:vAlign w:val="center"/>
          </w:tcPr>
          <w:p w14:paraId="3F244D73" w14:textId="77777777" w:rsidR="00E95D70" w:rsidRPr="00D31F9A" w:rsidRDefault="00E95D70" w:rsidP="00E95D70">
            <w:pPr>
              <w:suppressAutoHyphens w:val="0"/>
              <w:jc w:val="center"/>
              <w:rPr>
                <w:rFonts w:ascii="Times New Roman" w:hAnsi="Times New Roman" w:cs="Times New Roman"/>
                <w:bCs/>
                <w:lang w:eastAsia="ru-RU" w:bidi="hi-IN"/>
              </w:rPr>
            </w:pPr>
            <w:r w:rsidRPr="00D31F9A">
              <w:rPr>
                <w:rFonts w:ascii="Times New Roman" w:hAnsi="Times New Roman" w:cs="Times New Roman"/>
                <w:bCs/>
                <w:lang w:eastAsia="ru-RU" w:bidi="hi-IN"/>
              </w:rPr>
              <w:t>Количество организаций учтенных в Статистическом регистре Росстата, ед</w:t>
            </w:r>
            <w:r>
              <w:rPr>
                <w:rFonts w:ascii="Times New Roman" w:hAnsi="Times New Roman" w:cs="Times New Roman"/>
                <w:bCs/>
                <w:lang w:eastAsia="ru-RU" w:bidi="hi-IN"/>
              </w:rPr>
              <w:t>.</w:t>
            </w:r>
          </w:p>
        </w:tc>
        <w:tc>
          <w:tcPr>
            <w:tcW w:w="2141" w:type="dxa"/>
            <w:shd w:val="clear" w:color="auto" w:fill="auto"/>
            <w:vAlign w:val="center"/>
          </w:tcPr>
          <w:p w14:paraId="6EBBFDD4" w14:textId="77777777" w:rsidR="00E95D70" w:rsidRPr="00D31F9A" w:rsidRDefault="00E95D70" w:rsidP="00E95D70">
            <w:pPr>
              <w:suppressAutoHyphens w:val="0"/>
              <w:jc w:val="center"/>
              <w:rPr>
                <w:rFonts w:ascii="Times New Roman" w:hAnsi="Times New Roman" w:cs="Times New Roman"/>
                <w:bCs/>
                <w:lang w:eastAsia="ru-RU" w:bidi="hi-IN"/>
              </w:rPr>
            </w:pPr>
            <w:r w:rsidRPr="00D31F9A">
              <w:rPr>
                <w:rFonts w:ascii="Times New Roman" w:hAnsi="Times New Roman" w:cs="Times New Roman"/>
                <w:bCs/>
                <w:lang w:eastAsia="ru-RU" w:bidi="hi-IN"/>
              </w:rPr>
              <w:t>Количество учтенных в Статистическом регистре Росстата предпринимателей без образования юр</w:t>
            </w:r>
            <w:r>
              <w:rPr>
                <w:rFonts w:ascii="Times New Roman" w:hAnsi="Times New Roman" w:cs="Times New Roman"/>
                <w:bCs/>
                <w:lang w:eastAsia="ru-RU" w:bidi="hi-IN"/>
              </w:rPr>
              <w:t>.</w:t>
            </w:r>
            <w:r w:rsidRPr="00D31F9A">
              <w:rPr>
                <w:rFonts w:ascii="Times New Roman" w:hAnsi="Times New Roman" w:cs="Times New Roman"/>
                <w:bCs/>
                <w:lang w:eastAsia="ru-RU" w:bidi="hi-IN"/>
              </w:rPr>
              <w:t xml:space="preserve"> лица, ед</w:t>
            </w:r>
            <w:r>
              <w:rPr>
                <w:rFonts w:ascii="Times New Roman" w:hAnsi="Times New Roman" w:cs="Times New Roman"/>
                <w:bCs/>
                <w:lang w:eastAsia="ru-RU" w:bidi="hi-IN"/>
              </w:rPr>
              <w:t>.</w:t>
            </w:r>
          </w:p>
        </w:tc>
        <w:tc>
          <w:tcPr>
            <w:tcW w:w="1547" w:type="dxa"/>
            <w:shd w:val="clear" w:color="auto" w:fill="auto"/>
            <w:vAlign w:val="center"/>
          </w:tcPr>
          <w:p w14:paraId="3D05B20A" w14:textId="77777777" w:rsidR="00E95D70" w:rsidRPr="00D31F9A" w:rsidRDefault="00E95D70" w:rsidP="00E95D70">
            <w:pPr>
              <w:suppressAutoHyphens w:val="0"/>
              <w:jc w:val="center"/>
              <w:rPr>
                <w:rFonts w:ascii="Times New Roman" w:hAnsi="Times New Roman" w:cs="Times New Roman"/>
                <w:bCs/>
                <w:lang w:eastAsia="ru-RU" w:bidi="hi-IN"/>
              </w:rPr>
            </w:pPr>
            <w:r w:rsidRPr="00D31F9A">
              <w:rPr>
                <w:rFonts w:ascii="Times New Roman" w:hAnsi="Times New Roman" w:cs="Times New Roman"/>
                <w:bCs/>
                <w:lang w:eastAsia="ru-RU" w:bidi="hi-IN"/>
              </w:rPr>
              <w:t>Численность работников (расчетная), чел</w:t>
            </w:r>
            <w:r>
              <w:rPr>
                <w:rFonts w:ascii="Times New Roman" w:hAnsi="Times New Roman" w:cs="Times New Roman"/>
                <w:bCs/>
                <w:lang w:eastAsia="ru-RU" w:bidi="hi-IN"/>
              </w:rPr>
              <w:t>.</w:t>
            </w:r>
          </w:p>
        </w:tc>
      </w:tr>
      <w:tr w:rsidR="00E95D70" w:rsidRPr="00D31F9A" w14:paraId="663BC34B" w14:textId="77777777" w:rsidTr="00E95D70">
        <w:trPr>
          <w:cantSplit/>
          <w:trHeight w:val="276"/>
        </w:trPr>
        <w:tc>
          <w:tcPr>
            <w:tcW w:w="3876" w:type="dxa"/>
            <w:gridSpan w:val="2"/>
            <w:vMerge w:val="restart"/>
            <w:shd w:val="clear" w:color="auto" w:fill="auto"/>
            <w:vAlign w:val="center"/>
          </w:tcPr>
          <w:p w14:paraId="7CBE8701" w14:textId="77777777" w:rsidR="00E95D70" w:rsidRPr="00D31F9A" w:rsidRDefault="00E95D70" w:rsidP="00E95D70">
            <w:pPr>
              <w:suppressAutoHyphens w:val="0"/>
              <w:rPr>
                <w:rFonts w:ascii="Times New Roman" w:hAnsi="Times New Roman" w:cs="Times New Roman"/>
                <w:bCs/>
                <w:lang w:eastAsia="ru-RU" w:bidi="hi-IN"/>
              </w:rPr>
            </w:pPr>
            <w:r w:rsidRPr="00D31F9A">
              <w:rPr>
                <w:rFonts w:ascii="Times New Roman" w:hAnsi="Times New Roman" w:cs="Times New Roman"/>
                <w:bCs/>
                <w:lang w:eastAsia="ru-RU" w:bidi="hi-IN"/>
              </w:rPr>
              <w:t>Всего занято в  экономике района по видам экономической деятельности</w:t>
            </w:r>
            <w:r>
              <w:rPr>
                <w:rFonts w:ascii="Times New Roman" w:hAnsi="Times New Roman" w:cs="Times New Roman"/>
                <w:bCs/>
                <w:lang w:eastAsia="ru-RU" w:bidi="hi-IN"/>
              </w:rPr>
              <w:t xml:space="preserve">, </w:t>
            </w:r>
            <w:r w:rsidRPr="00D31F9A">
              <w:rPr>
                <w:rFonts w:ascii="Times New Roman" w:hAnsi="Times New Roman" w:cs="Times New Roman"/>
                <w:i/>
                <w:lang w:eastAsia="ru-RU" w:bidi="hi-IN"/>
              </w:rPr>
              <w:t>в том числе</w:t>
            </w:r>
            <w:r>
              <w:rPr>
                <w:rFonts w:ascii="Times New Roman" w:hAnsi="Times New Roman" w:cs="Times New Roman"/>
                <w:i/>
                <w:lang w:eastAsia="ru-RU" w:bidi="hi-IN"/>
              </w:rPr>
              <w:t>:</w:t>
            </w:r>
          </w:p>
        </w:tc>
        <w:tc>
          <w:tcPr>
            <w:tcW w:w="1576" w:type="dxa"/>
            <w:vMerge w:val="restart"/>
            <w:shd w:val="clear" w:color="auto" w:fill="auto"/>
            <w:vAlign w:val="center"/>
          </w:tcPr>
          <w:p w14:paraId="344E30D1" w14:textId="77777777" w:rsidR="00E95D70" w:rsidRPr="00D31F9A" w:rsidRDefault="00E95D70" w:rsidP="00E95D70">
            <w:pPr>
              <w:suppressAutoHyphens w:val="0"/>
              <w:jc w:val="center"/>
              <w:rPr>
                <w:rFonts w:ascii="Times New Roman" w:hAnsi="Times New Roman" w:cs="Times New Roman"/>
                <w:bCs/>
                <w:lang w:eastAsia="ru-RU" w:bidi="hi-IN"/>
              </w:rPr>
            </w:pPr>
            <w:r w:rsidRPr="00D31F9A">
              <w:rPr>
                <w:rFonts w:ascii="Times New Roman" w:hAnsi="Times New Roman" w:cs="Times New Roman"/>
                <w:bCs/>
                <w:lang w:eastAsia="ru-RU" w:bidi="hi-IN"/>
              </w:rPr>
              <w:t>400</w:t>
            </w:r>
          </w:p>
        </w:tc>
        <w:tc>
          <w:tcPr>
            <w:tcW w:w="2141" w:type="dxa"/>
            <w:vMerge w:val="restart"/>
            <w:shd w:val="clear" w:color="auto" w:fill="auto"/>
            <w:vAlign w:val="center"/>
          </w:tcPr>
          <w:p w14:paraId="36B39AB7" w14:textId="77777777" w:rsidR="00E95D70" w:rsidRPr="00D31F9A" w:rsidRDefault="00E95D70" w:rsidP="00E95D70">
            <w:pPr>
              <w:suppressAutoHyphens w:val="0"/>
              <w:jc w:val="center"/>
              <w:rPr>
                <w:rFonts w:ascii="Times New Roman" w:hAnsi="Times New Roman" w:cs="Times New Roman"/>
                <w:bCs/>
                <w:lang w:eastAsia="ru-RU" w:bidi="hi-IN"/>
              </w:rPr>
            </w:pPr>
            <w:r w:rsidRPr="00D31F9A">
              <w:rPr>
                <w:rFonts w:ascii="Times New Roman" w:hAnsi="Times New Roman" w:cs="Times New Roman"/>
                <w:bCs/>
                <w:lang w:eastAsia="ru-RU" w:bidi="hi-IN"/>
              </w:rPr>
              <w:t>1433</w:t>
            </w:r>
          </w:p>
        </w:tc>
        <w:tc>
          <w:tcPr>
            <w:tcW w:w="1547" w:type="dxa"/>
            <w:vMerge w:val="restart"/>
            <w:shd w:val="clear" w:color="auto" w:fill="auto"/>
            <w:vAlign w:val="center"/>
          </w:tcPr>
          <w:p w14:paraId="234341B0" w14:textId="77777777" w:rsidR="00E95D70" w:rsidRPr="00D31F9A" w:rsidRDefault="00E95D70" w:rsidP="00E95D70">
            <w:pPr>
              <w:suppressAutoHyphens w:val="0"/>
              <w:jc w:val="center"/>
              <w:rPr>
                <w:rFonts w:ascii="Times New Roman" w:hAnsi="Times New Roman" w:cs="Times New Roman"/>
                <w:bCs/>
                <w:lang w:eastAsia="ru-RU" w:bidi="hi-IN"/>
              </w:rPr>
            </w:pPr>
            <w:r w:rsidRPr="00D31F9A">
              <w:rPr>
                <w:rFonts w:ascii="Times New Roman" w:hAnsi="Times New Roman" w:cs="Times New Roman"/>
                <w:bCs/>
                <w:lang w:eastAsia="ru-RU" w:bidi="hi-IN"/>
              </w:rPr>
              <w:t>15313</w:t>
            </w:r>
          </w:p>
        </w:tc>
      </w:tr>
      <w:tr w:rsidR="00E95D70" w:rsidRPr="00D31F9A" w14:paraId="6EE1FB8F" w14:textId="77777777" w:rsidTr="00E95D70">
        <w:trPr>
          <w:trHeight w:val="276"/>
        </w:trPr>
        <w:tc>
          <w:tcPr>
            <w:tcW w:w="3876" w:type="dxa"/>
            <w:gridSpan w:val="2"/>
            <w:vMerge/>
            <w:vAlign w:val="center"/>
          </w:tcPr>
          <w:p w14:paraId="1DC00398" w14:textId="77777777" w:rsidR="00E95D70" w:rsidRPr="00D31F9A" w:rsidRDefault="00E95D70" w:rsidP="00E95D70">
            <w:pPr>
              <w:suppressAutoHyphens w:val="0"/>
              <w:rPr>
                <w:rFonts w:ascii="Times New Roman" w:hAnsi="Times New Roman" w:cs="Times New Roman"/>
                <w:bCs/>
                <w:lang w:eastAsia="ru-RU" w:bidi="hi-IN"/>
              </w:rPr>
            </w:pPr>
          </w:p>
        </w:tc>
        <w:tc>
          <w:tcPr>
            <w:tcW w:w="1576" w:type="dxa"/>
            <w:vMerge/>
            <w:vAlign w:val="center"/>
          </w:tcPr>
          <w:p w14:paraId="6A568E8C" w14:textId="77777777" w:rsidR="00E95D70" w:rsidRPr="00D31F9A" w:rsidRDefault="00E95D70" w:rsidP="00E95D70">
            <w:pPr>
              <w:suppressAutoHyphens w:val="0"/>
              <w:jc w:val="center"/>
              <w:rPr>
                <w:rFonts w:ascii="Times New Roman" w:hAnsi="Times New Roman" w:cs="Times New Roman"/>
                <w:bCs/>
                <w:lang w:eastAsia="ru-RU" w:bidi="hi-IN"/>
              </w:rPr>
            </w:pPr>
          </w:p>
        </w:tc>
        <w:tc>
          <w:tcPr>
            <w:tcW w:w="2141" w:type="dxa"/>
            <w:vMerge/>
            <w:vAlign w:val="center"/>
          </w:tcPr>
          <w:p w14:paraId="15A770C5" w14:textId="77777777" w:rsidR="00E95D70" w:rsidRPr="00D31F9A" w:rsidRDefault="00E95D70" w:rsidP="00E95D70">
            <w:pPr>
              <w:suppressAutoHyphens w:val="0"/>
              <w:jc w:val="center"/>
              <w:rPr>
                <w:rFonts w:ascii="Times New Roman" w:hAnsi="Times New Roman" w:cs="Times New Roman"/>
                <w:bCs/>
                <w:lang w:eastAsia="ru-RU" w:bidi="hi-IN"/>
              </w:rPr>
            </w:pPr>
          </w:p>
        </w:tc>
        <w:tc>
          <w:tcPr>
            <w:tcW w:w="1547" w:type="dxa"/>
            <w:vMerge/>
            <w:vAlign w:val="center"/>
          </w:tcPr>
          <w:p w14:paraId="539DFC39" w14:textId="77777777" w:rsidR="00E95D70" w:rsidRPr="00D31F9A" w:rsidRDefault="00E95D70" w:rsidP="00E95D70">
            <w:pPr>
              <w:suppressAutoHyphens w:val="0"/>
              <w:jc w:val="center"/>
              <w:rPr>
                <w:rFonts w:ascii="Times New Roman" w:hAnsi="Times New Roman" w:cs="Times New Roman"/>
                <w:bCs/>
                <w:lang w:eastAsia="ru-RU" w:bidi="hi-IN"/>
              </w:rPr>
            </w:pPr>
          </w:p>
        </w:tc>
      </w:tr>
      <w:tr w:rsidR="00E95D70" w:rsidRPr="00D31F9A" w14:paraId="52E8C432" w14:textId="77777777" w:rsidTr="00E95D70">
        <w:trPr>
          <w:cantSplit/>
          <w:trHeight w:val="480"/>
        </w:trPr>
        <w:tc>
          <w:tcPr>
            <w:tcW w:w="895" w:type="dxa"/>
            <w:shd w:val="clear" w:color="auto" w:fill="auto"/>
            <w:vAlign w:val="center"/>
          </w:tcPr>
          <w:p w14:paraId="6E7C8985"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A</w:t>
            </w:r>
          </w:p>
        </w:tc>
        <w:tc>
          <w:tcPr>
            <w:tcW w:w="2981" w:type="dxa"/>
            <w:shd w:val="clear" w:color="auto" w:fill="auto"/>
            <w:vAlign w:val="center"/>
          </w:tcPr>
          <w:p w14:paraId="3AB494CC"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Сельское, лесное хозяйство, охота, рыболовство и рыбоводство</w:t>
            </w:r>
          </w:p>
        </w:tc>
        <w:tc>
          <w:tcPr>
            <w:tcW w:w="1576" w:type="dxa"/>
            <w:shd w:val="clear" w:color="auto" w:fill="auto"/>
            <w:vAlign w:val="center"/>
          </w:tcPr>
          <w:p w14:paraId="3CBD3C16"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21</w:t>
            </w:r>
          </w:p>
        </w:tc>
        <w:tc>
          <w:tcPr>
            <w:tcW w:w="2141" w:type="dxa"/>
            <w:shd w:val="clear" w:color="auto" w:fill="auto"/>
            <w:vAlign w:val="center"/>
          </w:tcPr>
          <w:p w14:paraId="42B6FA00"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48</w:t>
            </w:r>
          </w:p>
        </w:tc>
        <w:tc>
          <w:tcPr>
            <w:tcW w:w="1547" w:type="dxa"/>
            <w:shd w:val="clear" w:color="auto" w:fill="auto"/>
            <w:vAlign w:val="center"/>
          </w:tcPr>
          <w:p w14:paraId="00A19BF5"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510</w:t>
            </w:r>
          </w:p>
        </w:tc>
      </w:tr>
      <w:tr w:rsidR="00E95D70" w:rsidRPr="00D31F9A" w14:paraId="72E022CC" w14:textId="77777777" w:rsidTr="00E95D70">
        <w:trPr>
          <w:cantSplit/>
          <w:trHeight w:val="255"/>
        </w:trPr>
        <w:tc>
          <w:tcPr>
            <w:tcW w:w="895" w:type="dxa"/>
            <w:shd w:val="clear" w:color="auto" w:fill="auto"/>
            <w:vAlign w:val="center"/>
          </w:tcPr>
          <w:p w14:paraId="46BB82DD"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B</w:t>
            </w:r>
          </w:p>
        </w:tc>
        <w:tc>
          <w:tcPr>
            <w:tcW w:w="2981" w:type="dxa"/>
            <w:shd w:val="clear" w:color="auto" w:fill="auto"/>
            <w:vAlign w:val="center"/>
          </w:tcPr>
          <w:p w14:paraId="22982F47"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Добыча полезных ископаемых</w:t>
            </w:r>
          </w:p>
        </w:tc>
        <w:tc>
          <w:tcPr>
            <w:tcW w:w="1576" w:type="dxa"/>
            <w:shd w:val="clear" w:color="auto" w:fill="auto"/>
            <w:vAlign w:val="center"/>
          </w:tcPr>
          <w:p w14:paraId="435A8C36"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3</w:t>
            </w:r>
          </w:p>
        </w:tc>
        <w:tc>
          <w:tcPr>
            <w:tcW w:w="2141" w:type="dxa"/>
            <w:shd w:val="clear" w:color="auto" w:fill="auto"/>
            <w:vAlign w:val="center"/>
          </w:tcPr>
          <w:p w14:paraId="03C1D028"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2</w:t>
            </w:r>
          </w:p>
        </w:tc>
        <w:tc>
          <w:tcPr>
            <w:tcW w:w="1547" w:type="dxa"/>
            <w:shd w:val="clear" w:color="auto" w:fill="auto"/>
            <w:vAlign w:val="center"/>
          </w:tcPr>
          <w:p w14:paraId="3D5B4E85"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48</w:t>
            </w:r>
          </w:p>
        </w:tc>
      </w:tr>
      <w:tr w:rsidR="00E95D70" w:rsidRPr="00D31F9A" w14:paraId="3291D783" w14:textId="77777777" w:rsidTr="00E95D70">
        <w:trPr>
          <w:cantSplit/>
          <w:trHeight w:val="255"/>
        </w:trPr>
        <w:tc>
          <w:tcPr>
            <w:tcW w:w="895" w:type="dxa"/>
            <w:shd w:val="clear" w:color="auto" w:fill="auto"/>
            <w:vAlign w:val="center"/>
          </w:tcPr>
          <w:p w14:paraId="1BA3EE30"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C</w:t>
            </w:r>
          </w:p>
        </w:tc>
        <w:tc>
          <w:tcPr>
            <w:tcW w:w="2981" w:type="dxa"/>
            <w:shd w:val="clear" w:color="auto" w:fill="auto"/>
            <w:vAlign w:val="center"/>
          </w:tcPr>
          <w:p w14:paraId="7AF5677F"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Обрабатывающие производства</w:t>
            </w:r>
          </w:p>
        </w:tc>
        <w:tc>
          <w:tcPr>
            <w:tcW w:w="1576" w:type="dxa"/>
            <w:shd w:val="clear" w:color="auto" w:fill="auto"/>
            <w:vAlign w:val="center"/>
          </w:tcPr>
          <w:p w14:paraId="33907EF4"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65</w:t>
            </w:r>
          </w:p>
        </w:tc>
        <w:tc>
          <w:tcPr>
            <w:tcW w:w="2141" w:type="dxa"/>
            <w:shd w:val="clear" w:color="auto" w:fill="auto"/>
            <w:vAlign w:val="center"/>
          </w:tcPr>
          <w:p w14:paraId="49632E62"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82</w:t>
            </w:r>
          </w:p>
        </w:tc>
        <w:tc>
          <w:tcPr>
            <w:tcW w:w="1547" w:type="dxa"/>
            <w:shd w:val="clear" w:color="auto" w:fill="auto"/>
            <w:vAlign w:val="center"/>
          </w:tcPr>
          <w:p w14:paraId="7CF733F9"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2 287</w:t>
            </w:r>
          </w:p>
        </w:tc>
      </w:tr>
      <w:tr w:rsidR="00E95D70" w:rsidRPr="00D31F9A" w14:paraId="24542A59" w14:textId="77777777" w:rsidTr="00E95D70">
        <w:trPr>
          <w:cantSplit/>
          <w:trHeight w:val="720"/>
        </w:trPr>
        <w:tc>
          <w:tcPr>
            <w:tcW w:w="895" w:type="dxa"/>
            <w:shd w:val="clear" w:color="auto" w:fill="auto"/>
            <w:vAlign w:val="center"/>
          </w:tcPr>
          <w:p w14:paraId="20058067"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D</w:t>
            </w:r>
          </w:p>
        </w:tc>
        <w:tc>
          <w:tcPr>
            <w:tcW w:w="2981" w:type="dxa"/>
            <w:shd w:val="clear" w:color="auto" w:fill="auto"/>
            <w:vAlign w:val="center"/>
          </w:tcPr>
          <w:p w14:paraId="0E1BB1A8"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Обеспечение электрической энергией, газом и паром; кондиционирование воздуха</w:t>
            </w:r>
          </w:p>
        </w:tc>
        <w:tc>
          <w:tcPr>
            <w:tcW w:w="1576" w:type="dxa"/>
            <w:shd w:val="clear" w:color="auto" w:fill="auto"/>
            <w:vAlign w:val="center"/>
          </w:tcPr>
          <w:p w14:paraId="577B4363"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3</w:t>
            </w:r>
          </w:p>
        </w:tc>
        <w:tc>
          <w:tcPr>
            <w:tcW w:w="2141" w:type="dxa"/>
            <w:shd w:val="clear" w:color="auto" w:fill="auto"/>
            <w:vAlign w:val="center"/>
          </w:tcPr>
          <w:p w14:paraId="2ED50023"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0</w:t>
            </w:r>
          </w:p>
        </w:tc>
        <w:tc>
          <w:tcPr>
            <w:tcW w:w="1547" w:type="dxa"/>
            <w:shd w:val="clear" w:color="auto" w:fill="auto"/>
            <w:vAlign w:val="center"/>
          </w:tcPr>
          <w:p w14:paraId="3C730A05"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751</w:t>
            </w:r>
          </w:p>
        </w:tc>
      </w:tr>
      <w:tr w:rsidR="00E95D70" w:rsidRPr="00D31F9A" w14:paraId="7713F7F8" w14:textId="77777777" w:rsidTr="00E95D70">
        <w:trPr>
          <w:cantSplit/>
          <w:trHeight w:val="750"/>
        </w:trPr>
        <w:tc>
          <w:tcPr>
            <w:tcW w:w="895" w:type="dxa"/>
            <w:shd w:val="clear" w:color="auto" w:fill="auto"/>
            <w:vAlign w:val="center"/>
          </w:tcPr>
          <w:p w14:paraId="4BE96B94"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E</w:t>
            </w:r>
          </w:p>
        </w:tc>
        <w:tc>
          <w:tcPr>
            <w:tcW w:w="2981" w:type="dxa"/>
            <w:shd w:val="clear" w:color="auto" w:fill="auto"/>
            <w:vAlign w:val="center"/>
          </w:tcPr>
          <w:p w14:paraId="54D0DF09"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Водоснабжение; водоотведение, организация сбора и утилизации отходов, деятельность по ликвидации загрязнений</w:t>
            </w:r>
          </w:p>
        </w:tc>
        <w:tc>
          <w:tcPr>
            <w:tcW w:w="1576" w:type="dxa"/>
            <w:shd w:val="clear" w:color="auto" w:fill="auto"/>
            <w:vAlign w:val="center"/>
          </w:tcPr>
          <w:p w14:paraId="6C09470A"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8</w:t>
            </w:r>
          </w:p>
        </w:tc>
        <w:tc>
          <w:tcPr>
            <w:tcW w:w="2141" w:type="dxa"/>
            <w:shd w:val="clear" w:color="auto" w:fill="auto"/>
            <w:vAlign w:val="center"/>
          </w:tcPr>
          <w:p w14:paraId="3AF7449E"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4</w:t>
            </w:r>
          </w:p>
        </w:tc>
        <w:tc>
          <w:tcPr>
            <w:tcW w:w="1547" w:type="dxa"/>
            <w:shd w:val="clear" w:color="auto" w:fill="auto"/>
            <w:vAlign w:val="center"/>
          </w:tcPr>
          <w:p w14:paraId="3B103026"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454</w:t>
            </w:r>
          </w:p>
        </w:tc>
      </w:tr>
      <w:tr w:rsidR="00E95D70" w:rsidRPr="00D31F9A" w14:paraId="399DBB29" w14:textId="77777777" w:rsidTr="00E95D70">
        <w:trPr>
          <w:cantSplit/>
          <w:trHeight w:val="255"/>
        </w:trPr>
        <w:tc>
          <w:tcPr>
            <w:tcW w:w="895" w:type="dxa"/>
            <w:shd w:val="clear" w:color="auto" w:fill="auto"/>
            <w:vAlign w:val="center"/>
          </w:tcPr>
          <w:p w14:paraId="541CE0F3"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F</w:t>
            </w:r>
          </w:p>
        </w:tc>
        <w:tc>
          <w:tcPr>
            <w:tcW w:w="2981" w:type="dxa"/>
            <w:shd w:val="clear" w:color="auto" w:fill="auto"/>
            <w:vAlign w:val="center"/>
          </w:tcPr>
          <w:p w14:paraId="72EEADDB"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Строительство</w:t>
            </w:r>
          </w:p>
        </w:tc>
        <w:tc>
          <w:tcPr>
            <w:tcW w:w="1576" w:type="dxa"/>
            <w:shd w:val="clear" w:color="auto" w:fill="auto"/>
            <w:vAlign w:val="center"/>
          </w:tcPr>
          <w:p w14:paraId="499093C2"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30</w:t>
            </w:r>
          </w:p>
        </w:tc>
        <w:tc>
          <w:tcPr>
            <w:tcW w:w="2141" w:type="dxa"/>
            <w:shd w:val="clear" w:color="auto" w:fill="auto"/>
            <w:vAlign w:val="center"/>
          </w:tcPr>
          <w:p w14:paraId="4A815437"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136</w:t>
            </w:r>
          </w:p>
        </w:tc>
        <w:tc>
          <w:tcPr>
            <w:tcW w:w="1547" w:type="dxa"/>
            <w:shd w:val="clear" w:color="auto" w:fill="auto"/>
            <w:vAlign w:val="center"/>
          </w:tcPr>
          <w:p w14:paraId="5E889A8B"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627</w:t>
            </w:r>
          </w:p>
        </w:tc>
      </w:tr>
      <w:tr w:rsidR="00E95D70" w:rsidRPr="00D31F9A" w14:paraId="43C30208" w14:textId="77777777" w:rsidTr="00E95D70">
        <w:trPr>
          <w:cantSplit/>
          <w:trHeight w:val="525"/>
        </w:trPr>
        <w:tc>
          <w:tcPr>
            <w:tcW w:w="895" w:type="dxa"/>
            <w:shd w:val="clear" w:color="auto" w:fill="auto"/>
            <w:vAlign w:val="center"/>
          </w:tcPr>
          <w:p w14:paraId="7321E69D"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G</w:t>
            </w:r>
          </w:p>
        </w:tc>
        <w:tc>
          <w:tcPr>
            <w:tcW w:w="2981" w:type="dxa"/>
            <w:shd w:val="clear" w:color="auto" w:fill="auto"/>
            <w:vAlign w:val="center"/>
          </w:tcPr>
          <w:p w14:paraId="76990340"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Торговля оптовая и розничная; ремонт автотранспортных средств и мотоциклов</w:t>
            </w:r>
          </w:p>
        </w:tc>
        <w:tc>
          <w:tcPr>
            <w:tcW w:w="1576" w:type="dxa"/>
            <w:shd w:val="clear" w:color="auto" w:fill="auto"/>
            <w:vAlign w:val="center"/>
          </w:tcPr>
          <w:p w14:paraId="671EB5F1"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48</w:t>
            </w:r>
          </w:p>
        </w:tc>
        <w:tc>
          <w:tcPr>
            <w:tcW w:w="2141" w:type="dxa"/>
            <w:shd w:val="clear" w:color="auto" w:fill="auto"/>
            <w:vAlign w:val="center"/>
          </w:tcPr>
          <w:p w14:paraId="2036DCF5"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474</w:t>
            </w:r>
          </w:p>
        </w:tc>
        <w:tc>
          <w:tcPr>
            <w:tcW w:w="1547" w:type="dxa"/>
            <w:shd w:val="clear" w:color="auto" w:fill="auto"/>
            <w:vAlign w:val="center"/>
          </w:tcPr>
          <w:p w14:paraId="73C766E3"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4 559</w:t>
            </w:r>
          </w:p>
        </w:tc>
      </w:tr>
      <w:tr w:rsidR="00E95D70" w:rsidRPr="00D31F9A" w14:paraId="4C496B90" w14:textId="77777777" w:rsidTr="00E95D70">
        <w:trPr>
          <w:cantSplit/>
          <w:trHeight w:val="255"/>
        </w:trPr>
        <w:tc>
          <w:tcPr>
            <w:tcW w:w="895" w:type="dxa"/>
            <w:shd w:val="clear" w:color="auto" w:fill="auto"/>
            <w:vAlign w:val="center"/>
          </w:tcPr>
          <w:p w14:paraId="2B31D894"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H</w:t>
            </w:r>
          </w:p>
        </w:tc>
        <w:tc>
          <w:tcPr>
            <w:tcW w:w="2981" w:type="dxa"/>
            <w:shd w:val="clear" w:color="auto" w:fill="auto"/>
            <w:vAlign w:val="center"/>
          </w:tcPr>
          <w:p w14:paraId="324E8048"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Транспортировка и хранение</w:t>
            </w:r>
          </w:p>
        </w:tc>
        <w:tc>
          <w:tcPr>
            <w:tcW w:w="1576" w:type="dxa"/>
            <w:shd w:val="clear" w:color="auto" w:fill="auto"/>
            <w:vAlign w:val="center"/>
          </w:tcPr>
          <w:p w14:paraId="089C0DD2"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19</w:t>
            </w:r>
          </w:p>
        </w:tc>
        <w:tc>
          <w:tcPr>
            <w:tcW w:w="2141" w:type="dxa"/>
            <w:shd w:val="clear" w:color="auto" w:fill="auto"/>
            <w:vAlign w:val="center"/>
          </w:tcPr>
          <w:p w14:paraId="65CAE596"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315</w:t>
            </w:r>
          </w:p>
        </w:tc>
        <w:tc>
          <w:tcPr>
            <w:tcW w:w="1547" w:type="dxa"/>
            <w:shd w:val="clear" w:color="auto" w:fill="auto"/>
            <w:vAlign w:val="center"/>
          </w:tcPr>
          <w:p w14:paraId="33D6A374"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922</w:t>
            </w:r>
          </w:p>
        </w:tc>
      </w:tr>
      <w:tr w:rsidR="00E95D70" w:rsidRPr="00D31F9A" w14:paraId="75868F8C" w14:textId="77777777" w:rsidTr="00E95D70">
        <w:trPr>
          <w:cantSplit/>
          <w:trHeight w:val="480"/>
        </w:trPr>
        <w:tc>
          <w:tcPr>
            <w:tcW w:w="895" w:type="dxa"/>
            <w:shd w:val="clear" w:color="auto" w:fill="auto"/>
            <w:vAlign w:val="center"/>
          </w:tcPr>
          <w:p w14:paraId="37B045A9"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I</w:t>
            </w:r>
          </w:p>
        </w:tc>
        <w:tc>
          <w:tcPr>
            <w:tcW w:w="2981" w:type="dxa"/>
            <w:shd w:val="clear" w:color="auto" w:fill="auto"/>
            <w:vAlign w:val="center"/>
          </w:tcPr>
          <w:p w14:paraId="006D2FC7"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Деятельность гостиниц и предприятий общественного питания</w:t>
            </w:r>
          </w:p>
        </w:tc>
        <w:tc>
          <w:tcPr>
            <w:tcW w:w="1576" w:type="dxa"/>
            <w:shd w:val="clear" w:color="auto" w:fill="auto"/>
            <w:vAlign w:val="center"/>
          </w:tcPr>
          <w:p w14:paraId="77CE8E6D"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5</w:t>
            </w:r>
          </w:p>
        </w:tc>
        <w:tc>
          <w:tcPr>
            <w:tcW w:w="2141" w:type="dxa"/>
            <w:shd w:val="clear" w:color="auto" w:fill="auto"/>
            <w:vAlign w:val="center"/>
          </w:tcPr>
          <w:p w14:paraId="4A3AE116"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52</w:t>
            </w:r>
          </w:p>
        </w:tc>
        <w:tc>
          <w:tcPr>
            <w:tcW w:w="1547" w:type="dxa"/>
            <w:shd w:val="clear" w:color="auto" w:fill="auto"/>
            <w:vAlign w:val="center"/>
          </w:tcPr>
          <w:p w14:paraId="4FD9E72D"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229</w:t>
            </w:r>
          </w:p>
        </w:tc>
      </w:tr>
      <w:tr w:rsidR="00E95D70" w:rsidRPr="00D31F9A" w14:paraId="337D88CA" w14:textId="77777777" w:rsidTr="00E95D70">
        <w:trPr>
          <w:cantSplit/>
          <w:trHeight w:val="480"/>
        </w:trPr>
        <w:tc>
          <w:tcPr>
            <w:tcW w:w="895" w:type="dxa"/>
            <w:shd w:val="clear" w:color="auto" w:fill="auto"/>
            <w:vAlign w:val="center"/>
          </w:tcPr>
          <w:p w14:paraId="463DE4C5"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J</w:t>
            </w:r>
          </w:p>
        </w:tc>
        <w:tc>
          <w:tcPr>
            <w:tcW w:w="2981" w:type="dxa"/>
            <w:shd w:val="clear" w:color="auto" w:fill="auto"/>
            <w:vAlign w:val="center"/>
          </w:tcPr>
          <w:p w14:paraId="4F7E3D98"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Деятельность в области информации и связи</w:t>
            </w:r>
          </w:p>
        </w:tc>
        <w:tc>
          <w:tcPr>
            <w:tcW w:w="1576" w:type="dxa"/>
            <w:shd w:val="clear" w:color="auto" w:fill="auto"/>
            <w:vAlign w:val="center"/>
          </w:tcPr>
          <w:p w14:paraId="390DDCDE"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11</w:t>
            </w:r>
          </w:p>
        </w:tc>
        <w:tc>
          <w:tcPr>
            <w:tcW w:w="2141" w:type="dxa"/>
            <w:shd w:val="clear" w:color="auto" w:fill="auto"/>
            <w:vAlign w:val="center"/>
          </w:tcPr>
          <w:p w14:paraId="63DEF2A9"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25</w:t>
            </w:r>
          </w:p>
        </w:tc>
        <w:tc>
          <w:tcPr>
            <w:tcW w:w="1547" w:type="dxa"/>
            <w:shd w:val="clear" w:color="auto" w:fill="auto"/>
            <w:vAlign w:val="center"/>
          </w:tcPr>
          <w:p w14:paraId="7B101834"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49</w:t>
            </w:r>
          </w:p>
        </w:tc>
      </w:tr>
      <w:tr w:rsidR="00E95D70" w:rsidRPr="00D31F9A" w14:paraId="30818E67" w14:textId="77777777" w:rsidTr="00E95D70">
        <w:trPr>
          <w:cantSplit/>
          <w:trHeight w:val="255"/>
        </w:trPr>
        <w:tc>
          <w:tcPr>
            <w:tcW w:w="895" w:type="dxa"/>
            <w:shd w:val="clear" w:color="auto" w:fill="auto"/>
            <w:vAlign w:val="center"/>
          </w:tcPr>
          <w:p w14:paraId="71F577A2"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K</w:t>
            </w:r>
          </w:p>
        </w:tc>
        <w:tc>
          <w:tcPr>
            <w:tcW w:w="2981" w:type="dxa"/>
            <w:shd w:val="clear" w:color="auto" w:fill="auto"/>
            <w:vAlign w:val="center"/>
          </w:tcPr>
          <w:p w14:paraId="70FB8247"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Деятельность финансовая и страховая</w:t>
            </w:r>
          </w:p>
        </w:tc>
        <w:tc>
          <w:tcPr>
            <w:tcW w:w="1576" w:type="dxa"/>
            <w:shd w:val="clear" w:color="auto" w:fill="auto"/>
            <w:vAlign w:val="center"/>
          </w:tcPr>
          <w:p w14:paraId="7BC1C484"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4</w:t>
            </w:r>
          </w:p>
        </w:tc>
        <w:tc>
          <w:tcPr>
            <w:tcW w:w="2141" w:type="dxa"/>
            <w:shd w:val="clear" w:color="auto" w:fill="auto"/>
            <w:vAlign w:val="center"/>
          </w:tcPr>
          <w:p w14:paraId="539CFD5A"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9</w:t>
            </w:r>
          </w:p>
        </w:tc>
        <w:tc>
          <w:tcPr>
            <w:tcW w:w="1547" w:type="dxa"/>
            <w:shd w:val="clear" w:color="auto" w:fill="auto"/>
            <w:vAlign w:val="center"/>
          </w:tcPr>
          <w:p w14:paraId="48B05A35"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16</w:t>
            </w:r>
          </w:p>
        </w:tc>
      </w:tr>
      <w:tr w:rsidR="00E95D70" w:rsidRPr="00D31F9A" w14:paraId="4B4D2345" w14:textId="77777777" w:rsidTr="00E95D70">
        <w:trPr>
          <w:cantSplit/>
          <w:trHeight w:val="480"/>
        </w:trPr>
        <w:tc>
          <w:tcPr>
            <w:tcW w:w="895" w:type="dxa"/>
            <w:shd w:val="clear" w:color="auto" w:fill="auto"/>
            <w:vAlign w:val="center"/>
          </w:tcPr>
          <w:p w14:paraId="7540D583"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L</w:t>
            </w:r>
          </w:p>
        </w:tc>
        <w:tc>
          <w:tcPr>
            <w:tcW w:w="2981" w:type="dxa"/>
            <w:shd w:val="clear" w:color="auto" w:fill="auto"/>
            <w:vAlign w:val="center"/>
          </w:tcPr>
          <w:p w14:paraId="534C0976"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Деятельность по операциям с недвижимым имуществом</w:t>
            </w:r>
          </w:p>
        </w:tc>
        <w:tc>
          <w:tcPr>
            <w:tcW w:w="1576" w:type="dxa"/>
            <w:shd w:val="clear" w:color="auto" w:fill="auto"/>
            <w:vAlign w:val="center"/>
          </w:tcPr>
          <w:p w14:paraId="2713CBE9"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53</w:t>
            </w:r>
          </w:p>
        </w:tc>
        <w:tc>
          <w:tcPr>
            <w:tcW w:w="2141" w:type="dxa"/>
            <w:shd w:val="clear" w:color="auto" w:fill="auto"/>
            <w:vAlign w:val="center"/>
          </w:tcPr>
          <w:p w14:paraId="3D826D88"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40</w:t>
            </w:r>
          </w:p>
        </w:tc>
        <w:tc>
          <w:tcPr>
            <w:tcW w:w="1547" w:type="dxa"/>
            <w:shd w:val="clear" w:color="auto" w:fill="auto"/>
            <w:vAlign w:val="center"/>
          </w:tcPr>
          <w:p w14:paraId="4FB0C39C"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797</w:t>
            </w:r>
          </w:p>
        </w:tc>
      </w:tr>
      <w:tr w:rsidR="00E95D70" w:rsidRPr="00D31F9A" w14:paraId="13D912B9" w14:textId="77777777" w:rsidTr="00E95D70">
        <w:trPr>
          <w:cantSplit/>
          <w:trHeight w:val="480"/>
        </w:trPr>
        <w:tc>
          <w:tcPr>
            <w:tcW w:w="895" w:type="dxa"/>
            <w:shd w:val="clear" w:color="auto" w:fill="auto"/>
            <w:vAlign w:val="center"/>
          </w:tcPr>
          <w:p w14:paraId="694EE19C"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M</w:t>
            </w:r>
          </w:p>
        </w:tc>
        <w:tc>
          <w:tcPr>
            <w:tcW w:w="2981" w:type="dxa"/>
            <w:shd w:val="clear" w:color="auto" w:fill="auto"/>
            <w:vAlign w:val="center"/>
          </w:tcPr>
          <w:p w14:paraId="12320BD2"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Деятельность профессиональная, научная и техническая</w:t>
            </w:r>
          </w:p>
        </w:tc>
        <w:tc>
          <w:tcPr>
            <w:tcW w:w="1576" w:type="dxa"/>
            <w:shd w:val="clear" w:color="auto" w:fill="auto"/>
            <w:vAlign w:val="center"/>
          </w:tcPr>
          <w:p w14:paraId="24FC2B37"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17</w:t>
            </w:r>
          </w:p>
        </w:tc>
        <w:tc>
          <w:tcPr>
            <w:tcW w:w="2141" w:type="dxa"/>
            <w:shd w:val="clear" w:color="auto" w:fill="auto"/>
            <w:vAlign w:val="center"/>
          </w:tcPr>
          <w:p w14:paraId="7912B219"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69</w:t>
            </w:r>
          </w:p>
        </w:tc>
        <w:tc>
          <w:tcPr>
            <w:tcW w:w="1547" w:type="dxa"/>
            <w:shd w:val="clear" w:color="auto" w:fill="auto"/>
            <w:vAlign w:val="center"/>
          </w:tcPr>
          <w:p w14:paraId="5D47501B"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46</w:t>
            </w:r>
          </w:p>
        </w:tc>
      </w:tr>
    </w:tbl>
    <w:p w14:paraId="6F90CDA6" w14:textId="713DA639" w:rsidR="000430C8" w:rsidRDefault="000430C8" w:rsidP="000430C8">
      <w:pPr>
        <w:pStyle w:val="afff5"/>
      </w:pPr>
      <w:r>
        <w:lastRenderedPageBreak/>
        <w:t>Окончание таблицы 2.3.1.3</w:t>
      </w:r>
    </w:p>
    <w:tbl>
      <w:tblPr>
        <w:tblW w:w="9140"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5"/>
        <w:gridCol w:w="2981"/>
        <w:gridCol w:w="1576"/>
        <w:gridCol w:w="2141"/>
        <w:gridCol w:w="1547"/>
      </w:tblGrid>
      <w:tr w:rsidR="000430C8" w:rsidRPr="00D31F9A" w14:paraId="43B09BDF" w14:textId="77777777" w:rsidTr="000430C8">
        <w:trPr>
          <w:cantSplit/>
          <w:trHeight w:val="510"/>
        </w:trPr>
        <w:tc>
          <w:tcPr>
            <w:tcW w:w="895" w:type="dxa"/>
            <w:tcBorders>
              <w:top w:val="single" w:sz="4" w:space="0" w:color="auto"/>
              <w:left w:val="single" w:sz="4" w:space="0" w:color="auto"/>
              <w:bottom w:val="single" w:sz="4" w:space="0" w:color="auto"/>
              <w:right w:val="single" w:sz="4" w:space="0" w:color="auto"/>
            </w:tcBorders>
            <w:shd w:val="clear" w:color="auto" w:fill="auto"/>
            <w:vAlign w:val="center"/>
          </w:tcPr>
          <w:p w14:paraId="159F546C" w14:textId="77777777" w:rsidR="000430C8" w:rsidRPr="000430C8" w:rsidRDefault="000430C8" w:rsidP="00FC015D">
            <w:pPr>
              <w:suppressAutoHyphens w:val="0"/>
              <w:jc w:val="center"/>
              <w:rPr>
                <w:rFonts w:ascii="Times New Roman" w:hAnsi="Times New Roman" w:cs="Times New Roman"/>
                <w:lang w:val="en-US" w:eastAsia="ru-RU" w:bidi="hi-IN"/>
              </w:rPr>
            </w:pPr>
            <w:r w:rsidRPr="000430C8">
              <w:rPr>
                <w:rFonts w:ascii="Times New Roman" w:hAnsi="Times New Roman" w:cs="Times New Roman"/>
                <w:lang w:val="en-US" w:eastAsia="ru-RU" w:bidi="hi-IN"/>
              </w:rPr>
              <w:t>Раздел</w:t>
            </w:r>
          </w:p>
        </w:tc>
        <w:tc>
          <w:tcPr>
            <w:tcW w:w="2981" w:type="dxa"/>
            <w:tcBorders>
              <w:top w:val="single" w:sz="4" w:space="0" w:color="auto"/>
              <w:left w:val="single" w:sz="4" w:space="0" w:color="auto"/>
              <w:bottom w:val="single" w:sz="4" w:space="0" w:color="auto"/>
              <w:right w:val="single" w:sz="4" w:space="0" w:color="auto"/>
            </w:tcBorders>
            <w:shd w:val="clear" w:color="auto" w:fill="auto"/>
            <w:vAlign w:val="center"/>
          </w:tcPr>
          <w:p w14:paraId="1C7660F1" w14:textId="77777777" w:rsidR="000430C8" w:rsidRPr="000430C8" w:rsidRDefault="000430C8" w:rsidP="000430C8">
            <w:pPr>
              <w:suppressAutoHyphens w:val="0"/>
              <w:jc w:val="center"/>
              <w:rPr>
                <w:rFonts w:ascii="Times New Roman" w:hAnsi="Times New Roman" w:cs="Times New Roman"/>
                <w:lang w:eastAsia="ru-RU" w:bidi="hi-IN"/>
              </w:rPr>
            </w:pPr>
            <w:r w:rsidRPr="000430C8">
              <w:rPr>
                <w:rFonts w:ascii="Times New Roman" w:hAnsi="Times New Roman" w:cs="Times New Roman"/>
                <w:lang w:eastAsia="ru-RU" w:bidi="hi-IN"/>
              </w:rPr>
              <w:t>Показатели</w:t>
            </w:r>
          </w:p>
        </w:tc>
        <w:tc>
          <w:tcPr>
            <w:tcW w:w="1576" w:type="dxa"/>
            <w:tcBorders>
              <w:top w:val="single" w:sz="4" w:space="0" w:color="auto"/>
              <w:left w:val="single" w:sz="4" w:space="0" w:color="auto"/>
              <w:bottom w:val="single" w:sz="4" w:space="0" w:color="auto"/>
              <w:right w:val="single" w:sz="4" w:space="0" w:color="auto"/>
            </w:tcBorders>
            <w:shd w:val="clear" w:color="auto" w:fill="auto"/>
            <w:vAlign w:val="center"/>
          </w:tcPr>
          <w:p w14:paraId="0471CFC0" w14:textId="77777777" w:rsidR="000430C8" w:rsidRPr="000430C8" w:rsidRDefault="000430C8" w:rsidP="00FC015D">
            <w:pPr>
              <w:suppressAutoHyphens w:val="0"/>
              <w:jc w:val="center"/>
              <w:rPr>
                <w:rFonts w:ascii="Times New Roman" w:hAnsi="Times New Roman" w:cs="Times New Roman"/>
                <w:lang w:eastAsia="ru-RU" w:bidi="hi-IN"/>
              </w:rPr>
            </w:pPr>
            <w:r w:rsidRPr="000430C8">
              <w:rPr>
                <w:rFonts w:ascii="Times New Roman" w:hAnsi="Times New Roman" w:cs="Times New Roman"/>
                <w:lang w:eastAsia="ru-RU" w:bidi="hi-IN"/>
              </w:rPr>
              <w:t>Количество организаций учтенных в Статистическом регистре Росстата, ед.</w:t>
            </w:r>
          </w:p>
        </w:tc>
        <w:tc>
          <w:tcPr>
            <w:tcW w:w="2141" w:type="dxa"/>
            <w:tcBorders>
              <w:top w:val="single" w:sz="4" w:space="0" w:color="auto"/>
              <w:left w:val="single" w:sz="4" w:space="0" w:color="auto"/>
              <w:bottom w:val="single" w:sz="4" w:space="0" w:color="auto"/>
              <w:right w:val="single" w:sz="4" w:space="0" w:color="auto"/>
            </w:tcBorders>
            <w:shd w:val="clear" w:color="auto" w:fill="auto"/>
            <w:vAlign w:val="center"/>
          </w:tcPr>
          <w:p w14:paraId="1D3BB632" w14:textId="77777777" w:rsidR="000430C8" w:rsidRPr="00D31F9A" w:rsidRDefault="000430C8" w:rsidP="00FC015D">
            <w:pPr>
              <w:suppressAutoHyphens w:val="0"/>
              <w:jc w:val="center"/>
              <w:rPr>
                <w:rFonts w:ascii="Times New Roman" w:hAnsi="Times New Roman" w:cs="Times New Roman"/>
                <w:bCs/>
                <w:lang w:eastAsia="ru-RU" w:bidi="hi-IN"/>
              </w:rPr>
            </w:pPr>
            <w:r w:rsidRPr="00D31F9A">
              <w:rPr>
                <w:rFonts w:ascii="Times New Roman" w:hAnsi="Times New Roman" w:cs="Times New Roman"/>
                <w:bCs/>
                <w:lang w:eastAsia="ru-RU" w:bidi="hi-IN"/>
              </w:rPr>
              <w:t>Количество учтенных в Статистическом регистре Росстата предпринимателей без образования юр</w:t>
            </w:r>
            <w:r>
              <w:rPr>
                <w:rFonts w:ascii="Times New Roman" w:hAnsi="Times New Roman" w:cs="Times New Roman"/>
                <w:bCs/>
                <w:lang w:eastAsia="ru-RU" w:bidi="hi-IN"/>
              </w:rPr>
              <w:t>.</w:t>
            </w:r>
            <w:r w:rsidRPr="00D31F9A">
              <w:rPr>
                <w:rFonts w:ascii="Times New Roman" w:hAnsi="Times New Roman" w:cs="Times New Roman"/>
                <w:bCs/>
                <w:lang w:eastAsia="ru-RU" w:bidi="hi-IN"/>
              </w:rPr>
              <w:t xml:space="preserve"> лица, ед</w:t>
            </w:r>
            <w:r>
              <w:rPr>
                <w:rFonts w:ascii="Times New Roman" w:hAnsi="Times New Roman" w:cs="Times New Roman"/>
                <w:bCs/>
                <w:lang w:eastAsia="ru-RU" w:bidi="hi-IN"/>
              </w:rPr>
              <w:t>.</w:t>
            </w:r>
          </w:p>
        </w:tc>
        <w:tc>
          <w:tcPr>
            <w:tcW w:w="1547" w:type="dxa"/>
            <w:tcBorders>
              <w:top w:val="single" w:sz="4" w:space="0" w:color="auto"/>
              <w:left w:val="single" w:sz="4" w:space="0" w:color="auto"/>
              <w:bottom w:val="single" w:sz="4" w:space="0" w:color="auto"/>
              <w:right w:val="single" w:sz="4" w:space="0" w:color="auto"/>
            </w:tcBorders>
            <w:shd w:val="clear" w:color="auto" w:fill="auto"/>
            <w:vAlign w:val="center"/>
          </w:tcPr>
          <w:p w14:paraId="16C94D8B" w14:textId="77777777" w:rsidR="000430C8" w:rsidRPr="000430C8" w:rsidRDefault="000430C8" w:rsidP="00FC015D">
            <w:pPr>
              <w:suppressAutoHyphens w:val="0"/>
              <w:jc w:val="center"/>
              <w:rPr>
                <w:rFonts w:ascii="Times New Roman" w:hAnsi="Times New Roman" w:cs="Times New Roman"/>
                <w:color w:val="000000"/>
                <w:lang w:eastAsia="ru-RU" w:bidi="hi-IN"/>
              </w:rPr>
            </w:pPr>
            <w:r w:rsidRPr="000430C8">
              <w:rPr>
                <w:rFonts w:ascii="Times New Roman" w:hAnsi="Times New Roman" w:cs="Times New Roman"/>
                <w:color w:val="000000"/>
                <w:lang w:eastAsia="ru-RU" w:bidi="hi-IN"/>
              </w:rPr>
              <w:t>Численность работников (расчетная), чел.</w:t>
            </w:r>
          </w:p>
        </w:tc>
      </w:tr>
      <w:tr w:rsidR="00E95D70" w:rsidRPr="00D31F9A" w14:paraId="564E0141" w14:textId="77777777" w:rsidTr="00E95D70">
        <w:trPr>
          <w:cantSplit/>
          <w:trHeight w:val="510"/>
        </w:trPr>
        <w:tc>
          <w:tcPr>
            <w:tcW w:w="895" w:type="dxa"/>
            <w:shd w:val="clear" w:color="auto" w:fill="auto"/>
            <w:vAlign w:val="center"/>
          </w:tcPr>
          <w:p w14:paraId="09B000CD"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N</w:t>
            </w:r>
          </w:p>
        </w:tc>
        <w:tc>
          <w:tcPr>
            <w:tcW w:w="2981" w:type="dxa"/>
            <w:shd w:val="clear" w:color="auto" w:fill="auto"/>
            <w:vAlign w:val="center"/>
          </w:tcPr>
          <w:p w14:paraId="401B77CA"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Деятельность административная и сопутствующие дополнительные услуги</w:t>
            </w:r>
          </w:p>
        </w:tc>
        <w:tc>
          <w:tcPr>
            <w:tcW w:w="1576" w:type="dxa"/>
            <w:shd w:val="clear" w:color="auto" w:fill="auto"/>
            <w:vAlign w:val="center"/>
          </w:tcPr>
          <w:p w14:paraId="78CF4683"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9</w:t>
            </w:r>
          </w:p>
        </w:tc>
        <w:tc>
          <w:tcPr>
            <w:tcW w:w="2141" w:type="dxa"/>
            <w:shd w:val="clear" w:color="auto" w:fill="auto"/>
            <w:vAlign w:val="center"/>
          </w:tcPr>
          <w:p w14:paraId="42D11064"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42</w:t>
            </w:r>
          </w:p>
        </w:tc>
        <w:tc>
          <w:tcPr>
            <w:tcW w:w="1547" w:type="dxa"/>
            <w:shd w:val="clear" w:color="auto" w:fill="auto"/>
            <w:vAlign w:val="center"/>
          </w:tcPr>
          <w:p w14:paraId="696EAF75"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72</w:t>
            </w:r>
          </w:p>
        </w:tc>
      </w:tr>
      <w:tr w:rsidR="00E95D70" w:rsidRPr="00D31F9A" w14:paraId="7962D665" w14:textId="77777777" w:rsidTr="00E95D70">
        <w:trPr>
          <w:cantSplit/>
          <w:trHeight w:val="720"/>
        </w:trPr>
        <w:tc>
          <w:tcPr>
            <w:tcW w:w="895" w:type="dxa"/>
            <w:shd w:val="clear" w:color="auto" w:fill="auto"/>
            <w:vAlign w:val="center"/>
          </w:tcPr>
          <w:p w14:paraId="09930E15"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O</w:t>
            </w:r>
          </w:p>
        </w:tc>
        <w:tc>
          <w:tcPr>
            <w:tcW w:w="2981" w:type="dxa"/>
            <w:shd w:val="clear" w:color="auto" w:fill="auto"/>
            <w:vAlign w:val="center"/>
          </w:tcPr>
          <w:p w14:paraId="698FEB95"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Государственное управление и обеспечение военной безопасности; социальное обеспечение</w:t>
            </w:r>
          </w:p>
        </w:tc>
        <w:tc>
          <w:tcPr>
            <w:tcW w:w="1576" w:type="dxa"/>
            <w:shd w:val="clear" w:color="auto" w:fill="auto"/>
            <w:vAlign w:val="center"/>
          </w:tcPr>
          <w:p w14:paraId="514D968F"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21</w:t>
            </w:r>
          </w:p>
        </w:tc>
        <w:tc>
          <w:tcPr>
            <w:tcW w:w="2141" w:type="dxa"/>
            <w:shd w:val="clear" w:color="auto" w:fill="auto"/>
            <w:vAlign w:val="center"/>
          </w:tcPr>
          <w:p w14:paraId="2895C737"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0</w:t>
            </w:r>
          </w:p>
        </w:tc>
        <w:tc>
          <w:tcPr>
            <w:tcW w:w="1547" w:type="dxa"/>
            <w:shd w:val="clear" w:color="auto" w:fill="auto"/>
            <w:vAlign w:val="center"/>
          </w:tcPr>
          <w:p w14:paraId="1508459A"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455</w:t>
            </w:r>
          </w:p>
        </w:tc>
      </w:tr>
      <w:tr w:rsidR="00E95D70" w:rsidRPr="00D31F9A" w14:paraId="61DE7DFD" w14:textId="77777777" w:rsidTr="00E95D70">
        <w:trPr>
          <w:cantSplit/>
          <w:trHeight w:val="255"/>
        </w:trPr>
        <w:tc>
          <w:tcPr>
            <w:tcW w:w="895" w:type="dxa"/>
            <w:shd w:val="clear" w:color="auto" w:fill="auto"/>
            <w:vAlign w:val="center"/>
          </w:tcPr>
          <w:p w14:paraId="5FC7DC65"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P</w:t>
            </w:r>
          </w:p>
        </w:tc>
        <w:tc>
          <w:tcPr>
            <w:tcW w:w="2981" w:type="dxa"/>
            <w:shd w:val="clear" w:color="auto" w:fill="auto"/>
            <w:vAlign w:val="center"/>
          </w:tcPr>
          <w:p w14:paraId="115F0AB3"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Образование</w:t>
            </w:r>
          </w:p>
        </w:tc>
        <w:tc>
          <w:tcPr>
            <w:tcW w:w="1576" w:type="dxa"/>
            <w:shd w:val="clear" w:color="auto" w:fill="auto"/>
            <w:vAlign w:val="center"/>
          </w:tcPr>
          <w:p w14:paraId="062A401C"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26</w:t>
            </w:r>
          </w:p>
        </w:tc>
        <w:tc>
          <w:tcPr>
            <w:tcW w:w="2141" w:type="dxa"/>
            <w:shd w:val="clear" w:color="auto" w:fill="auto"/>
            <w:vAlign w:val="center"/>
          </w:tcPr>
          <w:p w14:paraId="1DEA25CD"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7</w:t>
            </w:r>
          </w:p>
        </w:tc>
        <w:tc>
          <w:tcPr>
            <w:tcW w:w="1547" w:type="dxa"/>
            <w:shd w:val="clear" w:color="auto" w:fill="auto"/>
            <w:vAlign w:val="center"/>
          </w:tcPr>
          <w:p w14:paraId="3AB8E2B8"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1 267</w:t>
            </w:r>
          </w:p>
        </w:tc>
      </w:tr>
      <w:tr w:rsidR="00E95D70" w:rsidRPr="00D31F9A" w14:paraId="2F804D6B" w14:textId="77777777" w:rsidTr="00E95D70">
        <w:trPr>
          <w:cantSplit/>
          <w:trHeight w:val="480"/>
        </w:trPr>
        <w:tc>
          <w:tcPr>
            <w:tcW w:w="895" w:type="dxa"/>
            <w:shd w:val="clear" w:color="auto" w:fill="auto"/>
            <w:vAlign w:val="center"/>
          </w:tcPr>
          <w:p w14:paraId="2F944840"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Q</w:t>
            </w:r>
          </w:p>
        </w:tc>
        <w:tc>
          <w:tcPr>
            <w:tcW w:w="2981" w:type="dxa"/>
            <w:shd w:val="clear" w:color="auto" w:fill="auto"/>
            <w:vAlign w:val="center"/>
          </w:tcPr>
          <w:p w14:paraId="66A483F5"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Деятельность в области здравоохранения и социальных услуг</w:t>
            </w:r>
          </w:p>
        </w:tc>
        <w:tc>
          <w:tcPr>
            <w:tcW w:w="1576" w:type="dxa"/>
            <w:shd w:val="clear" w:color="auto" w:fill="auto"/>
            <w:vAlign w:val="center"/>
          </w:tcPr>
          <w:p w14:paraId="50673D7F"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9</w:t>
            </w:r>
          </w:p>
        </w:tc>
        <w:tc>
          <w:tcPr>
            <w:tcW w:w="2141" w:type="dxa"/>
            <w:shd w:val="clear" w:color="auto" w:fill="auto"/>
            <w:vAlign w:val="center"/>
          </w:tcPr>
          <w:p w14:paraId="23AF15C4"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5</w:t>
            </w:r>
          </w:p>
        </w:tc>
        <w:tc>
          <w:tcPr>
            <w:tcW w:w="1547" w:type="dxa"/>
            <w:shd w:val="clear" w:color="auto" w:fill="auto"/>
            <w:vAlign w:val="center"/>
          </w:tcPr>
          <w:p w14:paraId="0EE2D7DF"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1 010</w:t>
            </w:r>
          </w:p>
        </w:tc>
      </w:tr>
      <w:tr w:rsidR="00E95D70" w:rsidRPr="00D31F9A" w14:paraId="5B8EDE89" w14:textId="77777777" w:rsidTr="00E95D70">
        <w:trPr>
          <w:cantSplit/>
          <w:trHeight w:val="720"/>
        </w:trPr>
        <w:tc>
          <w:tcPr>
            <w:tcW w:w="895" w:type="dxa"/>
            <w:shd w:val="clear" w:color="auto" w:fill="auto"/>
            <w:vAlign w:val="center"/>
          </w:tcPr>
          <w:p w14:paraId="6826DFAE"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R</w:t>
            </w:r>
          </w:p>
        </w:tc>
        <w:tc>
          <w:tcPr>
            <w:tcW w:w="2981" w:type="dxa"/>
            <w:shd w:val="clear" w:color="auto" w:fill="auto"/>
            <w:vAlign w:val="center"/>
          </w:tcPr>
          <w:p w14:paraId="365FFFF0"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Деятельность в области культуры, спорта, организации досуга и развлечений</w:t>
            </w:r>
          </w:p>
        </w:tc>
        <w:tc>
          <w:tcPr>
            <w:tcW w:w="1576" w:type="dxa"/>
            <w:shd w:val="clear" w:color="auto" w:fill="auto"/>
            <w:vAlign w:val="center"/>
          </w:tcPr>
          <w:p w14:paraId="1BEA58FB"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9</w:t>
            </w:r>
          </w:p>
        </w:tc>
        <w:tc>
          <w:tcPr>
            <w:tcW w:w="2141" w:type="dxa"/>
            <w:shd w:val="clear" w:color="auto" w:fill="auto"/>
            <w:vAlign w:val="center"/>
          </w:tcPr>
          <w:p w14:paraId="086450E8"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17</w:t>
            </w:r>
          </w:p>
        </w:tc>
        <w:tc>
          <w:tcPr>
            <w:tcW w:w="1547" w:type="dxa"/>
            <w:shd w:val="clear" w:color="auto" w:fill="auto"/>
            <w:vAlign w:val="center"/>
          </w:tcPr>
          <w:p w14:paraId="0B807ED8"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196</w:t>
            </w:r>
          </w:p>
        </w:tc>
      </w:tr>
      <w:tr w:rsidR="00E95D70" w:rsidRPr="00D31F9A" w14:paraId="0416CC79" w14:textId="77777777" w:rsidTr="00E95D70">
        <w:trPr>
          <w:cantSplit/>
          <w:trHeight w:val="255"/>
        </w:trPr>
        <w:tc>
          <w:tcPr>
            <w:tcW w:w="895" w:type="dxa"/>
            <w:shd w:val="clear" w:color="auto" w:fill="auto"/>
            <w:vAlign w:val="center"/>
          </w:tcPr>
          <w:p w14:paraId="12FC2535"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S</w:t>
            </w:r>
          </w:p>
        </w:tc>
        <w:tc>
          <w:tcPr>
            <w:tcW w:w="2981" w:type="dxa"/>
            <w:shd w:val="clear" w:color="auto" w:fill="auto"/>
            <w:vAlign w:val="center"/>
          </w:tcPr>
          <w:p w14:paraId="6E2C2A42"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Предоставление прочих видов услуг</w:t>
            </w:r>
          </w:p>
        </w:tc>
        <w:tc>
          <w:tcPr>
            <w:tcW w:w="1576" w:type="dxa"/>
            <w:shd w:val="clear" w:color="auto" w:fill="auto"/>
            <w:vAlign w:val="center"/>
          </w:tcPr>
          <w:p w14:paraId="2F5E152C"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39</w:t>
            </w:r>
          </w:p>
        </w:tc>
        <w:tc>
          <w:tcPr>
            <w:tcW w:w="2141" w:type="dxa"/>
            <w:shd w:val="clear" w:color="auto" w:fill="auto"/>
            <w:vAlign w:val="center"/>
          </w:tcPr>
          <w:p w14:paraId="475F01BD"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bCs/>
                <w:lang w:eastAsia="ru-RU" w:bidi="hi-IN"/>
              </w:rPr>
              <w:t>106</w:t>
            </w:r>
          </w:p>
        </w:tc>
        <w:tc>
          <w:tcPr>
            <w:tcW w:w="1547" w:type="dxa"/>
            <w:shd w:val="clear" w:color="auto" w:fill="auto"/>
            <w:vAlign w:val="center"/>
          </w:tcPr>
          <w:p w14:paraId="22D297D0"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927</w:t>
            </w:r>
          </w:p>
        </w:tc>
      </w:tr>
      <w:tr w:rsidR="00E95D70" w:rsidRPr="00D31F9A" w14:paraId="71A2496B" w14:textId="77777777" w:rsidTr="00E95D70">
        <w:trPr>
          <w:cantSplit/>
          <w:trHeight w:val="1440"/>
        </w:trPr>
        <w:tc>
          <w:tcPr>
            <w:tcW w:w="895" w:type="dxa"/>
            <w:shd w:val="clear" w:color="auto" w:fill="auto"/>
            <w:vAlign w:val="center"/>
          </w:tcPr>
          <w:p w14:paraId="79AF037D"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T</w:t>
            </w:r>
          </w:p>
        </w:tc>
        <w:tc>
          <w:tcPr>
            <w:tcW w:w="2981" w:type="dxa"/>
            <w:shd w:val="clear" w:color="auto" w:fill="auto"/>
            <w:vAlign w:val="center"/>
          </w:tcPr>
          <w:p w14:paraId="4A25C1D4"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Деятельность домашних хозяйств как работодателей; недифференцированная деятельность частных домашних хозяйств по производству товаров и оказанию услуг для собственного потребления</w:t>
            </w:r>
          </w:p>
        </w:tc>
        <w:tc>
          <w:tcPr>
            <w:tcW w:w="1576" w:type="dxa"/>
            <w:shd w:val="clear" w:color="auto" w:fill="auto"/>
            <w:vAlign w:val="center"/>
          </w:tcPr>
          <w:p w14:paraId="2589BFC1"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w:t>
            </w:r>
          </w:p>
        </w:tc>
        <w:tc>
          <w:tcPr>
            <w:tcW w:w="2141" w:type="dxa"/>
            <w:shd w:val="clear" w:color="auto" w:fill="auto"/>
            <w:vAlign w:val="center"/>
          </w:tcPr>
          <w:p w14:paraId="308E0B82"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w:t>
            </w:r>
          </w:p>
        </w:tc>
        <w:tc>
          <w:tcPr>
            <w:tcW w:w="1547" w:type="dxa"/>
            <w:shd w:val="clear" w:color="auto" w:fill="auto"/>
            <w:vAlign w:val="center"/>
          </w:tcPr>
          <w:p w14:paraId="545C3D23" w14:textId="77777777" w:rsidR="00E95D70" w:rsidRPr="00D31F9A" w:rsidRDefault="00E95D70" w:rsidP="00E95D70">
            <w:pPr>
              <w:suppressAutoHyphens w:val="0"/>
              <w:jc w:val="center"/>
              <w:rPr>
                <w:rFonts w:ascii="Times New Roman" w:hAnsi="Times New Roman" w:cs="Times New Roman"/>
                <w:color w:val="000000"/>
                <w:lang w:eastAsia="ru-RU" w:bidi="hi-IN"/>
              </w:rPr>
            </w:pPr>
            <w:r w:rsidRPr="00D31F9A">
              <w:rPr>
                <w:rFonts w:ascii="Times New Roman" w:hAnsi="Times New Roman" w:cs="Times New Roman"/>
                <w:color w:val="000000"/>
                <w:lang w:eastAsia="ru-RU" w:bidi="hi-IN"/>
              </w:rPr>
              <w:t>91</w:t>
            </w:r>
          </w:p>
        </w:tc>
      </w:tr>
      <w:tr w:rsidR="00E95D70" w:rsidRPr="00D31F9A" w14:paraId="5624C6E7" w14:textId="77777777" w:rsidTr="00E95D70">
        <w:trPr>
          <w:cantSplit/>
          <w:trHeight w:val="480"/>
        </w:trPr>
        <w:tc>
          <w:tcPr>
            <w:tcW w:w="895" w:type="dxa"/>
            <w:shd w:val="clear" w:color="auto" w:fill="auto"/>
            <w:vAlign w:val="center"/>
          </w:tcPr>
          <w:p w14:paraId="79E788AD"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val="en-US" w:eastAsia="ru-RU" w:bidi="hi-IN"/>
              </w:rPr>
              <w:t>U</w:t>
            </w:r>
          </w:p>
        </w:tc>
        <w:tc>
          <w:tcPr>
            <w:tcW w:w="2981" w:type="dxa"/>
            <w:shd w:val="clear" w:color="auto" w:fill="auto"/>
            <w:vAlign w:val="center"/>
          </w:tcPr>
          <w:p w14:paraId="427349F6" w14:textId="77777777" w:rsidR="00E95D70" w:rsidRPr="00D31F9A" w:rsidRDefault="00E95D70" w:rsidP="00E95D70">
            <w:pPr>
              <w:suppressAutoHyphens w:val="0"/>
              <w:rPr>
                <w:rFonts w:ascii="Times New Roman" w:hAnsi="Times New Roman" w:cs="Times New Roman"/>
                <w:lang w:eastAsia="ru-RU" w:bidi="hi-IN"/>
              </w:rPr>
            </w:pPr>
            <w:r w:rsidRPr="00D31F9A">
              <w:rPr>
                <w:rFonts w:ascii="Times New Roman" w:hAnsi="Times New Roman" w:cs="Times New Roman"/>
                <w:lang w:eastAsia="ru-RU" w:bidi="hi-IN"/>
              </w:rPr>
              <w:t>Деятельность экстерриториальных организаций и органов</w:t>
            </w:r>
          </w:p>
        </w:tc>
        <w:tc>
          <w:tcPr>
            <w:tcW w:w="1576" w:type="dxa"/>
            <w:shd w:val="clear" w:color="auto" w:fill="auto"/>
            <w:vAlign w:val="center"/>
          </w:tcPr>
          <w:p w14:paraId="5BE9389C"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w:t>
            </w:r>
          </w:p>
        </w:tc>
        <w:tc>
          <w:tcPr>
            <w:tcW w:w="2141" w:type="dxa"/>
            <w:shd w:val="clear" w:color="auto" w:fill="auto"/>
            <w:vAlign w:val="center"/>
          </w:tcPr>
          <w:p w14:paraId="1D2D9523"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w:t>
            </w:r>
          </w:p>
        </w:tc>
        <w:tc>
          <w:tcPr>
            <w:tcW w:w="1547" w:type="dxa"/>
            <w:shd w:val="clear" w:color="auto" w:fill="auto"/>
            <w:vAlign w:val="center"/>
          </w:tcPr>
          <w:p w14:paraId="78BF18BB" w14:textId="77777777" w:rsidR="00E95D70" w:rsidRPr="00D31F9A" w:rsidRDefault="00E95D70" w:rsidP="00E95D70">
            <w:pPr>
              <w:suppressAutoHyphens w:val="0"/>
              <w:jc w:val="center"/>
              <w:rPr>
                <w:rFonts w:ascii="Times New Roman" w:hAnsi="Times New Roman" w:cs="Times New Roman"/>
                <w:lang w:eastAsia="ru-RU" w:bidi="hi-IN"/>
              </w:rPr>
            </w:pPr>
            <w:r w:rsidRPr="00D31F9A">
              <w:rPr>
                <w:rFonts w:ascii="Times New Roman" w:hAnsi="Times New Roman" w:cs="Times New Roman"/>
                <w:lang w:eastAsia="ru-RU" w:bidi="hi-IN"/>
              </w:rPr>
              <w:t>-</w:t>
            </w:r>
          </w:p>
        </w:tc>
      </w:tr>
    </w:tbl>
    <w:p w14:paraId="5BEF6741" w14:textId="77777777" w:rsidR="00E95D70" w:rsidRPr="00D31F9A" w:rsidRDefault="00E95D70" w:rsidP="00E95D70">
      <w:pPr>
        <w:pStyle w:val="affff4"/>
      </w:pPr>
      <w:r w:rsidRPr="00D31F9A">
        <w:t>На территории Сланцевского района зарегистрировано 400 организаций и 1433 индивидуальных предпринимателя.</w:t>
      </w:r>
    </w:p>
    <w:p w14:paraId="0A591291" w14:textId="14EC25A7" w:rsidR="00E95D70" w:rsidRDefault="00E95D70" w:rsidP="004E0670">
      <w:pPr>
        <w:pStyle w:val="ad"/>
      </w:pPr>
      <w:r>
        <w:t xml:space="preserve">Основная преобладающая отрасль экономики - промышленность. К наиболее значимым промышленным предприятиям района по основным видам деятельности относятся следующие организации: ООО «СЛАНЦЫ», ОАО «Сланцевский цементный завод «Цесла», ООО «Петербургцемент», ООО «ЕвроАэроБетон», </w:t>
      </w:r>
      <w:r w:rsidR="000430C8">
        <w:br/>
      </w:r>
      <w:r>
        <w:t>АО «Нева-Энергия».</w:t>
      </w:r>
    </w:p>
    <w:p w14:paraId="1629F203" w14:textId="4157FBA4" w:rsidR="00E95D70" w:rsidRDefault="00E95D70" w:rsidP="004E0670">
      <w:pPr>
        <w:pStyle w:val="ad"/>
      </w:pPr>
      <w:r>
        <w:t xml:space="preserve">Оборот организаций по Сланцевскому району за 2019 год составил </w:t>
      </w:r>
      <w:r w:rsidR="000430C8">
        <w:br/>
      </w:r>
      <w:r>
        <w:lastRenderedPageBreak/>
        <w:t>15,7 млрд. руб. Отгрузка товаров собственного производства, выполнение работ и услуг крупными и средними предприятиями Сланцевского района за 2019 г. составила 12,2 млрд. руб. В структуре объемов отгрузки по видам деятельности преобладают обрабатывающие производства – 69,2%.</w:t>
      </w:r>
    </w:p>
    <w:p w14:paraId="62360C71" w14:textId="77777777" w:rsidR="00E95D70" w:rsidRDefault="00E95D70" w:rsidP="004E0670">
      <w:pPr>
        <w:pStyle w:val="ad"/>
      </w:pPr>
      <w:r w:rsidRPr="00C0050A">
        <w:t>В настоящее время более 90 % предприятий малого бизнеса и предпринимателей расположены в Сланцевском городском поселении.</w:t>
      </w:r>
    </w:p>
    <w:p w14:paraId="4E884376" w14:textId="77777777" w:rsidR="00E95D70" w:rsidRDefault="00E95D70" w:rsidP="004E0670">
      <w:pPr>
        <w:pStyle w:val="ad"/>
      </w:pPr>
      <w:r>
        <w:t>Инфраструктура поддержки предпринимательства, при участии которой на территории муниципального образования реализуются основные меры поддержки и развития предпринимательства, представлена Фондом поддержки малого предпринимательства «Социально-деловой центр» и Бизнес-инкубатором (который создан в 2008 году) и ориентирована на реальные потребности и интересы бизнеса.</w:t>
      </w:r>
    </w:p>
    <w:p w14:paraId="5C90DBBC" w14:textId="77777777" w:rsidR="00E95D70" w:rsidRDefault="00E95D70" w:rsidP="00E95D70">
      <w:pPr>
        <w:pStyle w:val="afffffffffffffffff2"/>
      </w:pPr>
      <w:bookmarkStart w:id="101" w:name="_Toc57937331"/>
      <w:r>
        <w:t>2.3.2</w:t>
      </w:r>
      <w:r>
        <w:tab/>
        <w:t>Градостроительная деятельность</w:t>
      </w:r>
      <w:bookmarkEnd w:id="101"/>
    </w:p>
    <w:p w14:paraId="3C4A9B48" w14:textId="68453305" w:rsidR="00E95D70" w:rsidRDefault="00E95D70" w:rsidP="00E95D70">
      <w:pPr>
        <w:pStyle w:val="ad"/>
      </w:pPr>
      <w:r>
        <w:t xml:space="preserve">Градостроительная деятельность, как один из ключевых механизмов социально-экономического развития, должна быть основана на использовании современных принципов развития территории для обеспечения координации всех государственных и муниципальных программ, реализуемых в области капитального строительства объектов на территории </w:t>
      </w:r>
      <w:r w:rsidR="0055260F">
        <w:t>МО «Сланцевский муниципальный район»</w:t>
      </w:r>
      <w:r>
        <w:t>, определяя приоритеты градостроительного развития на перспективу. Основными направлениями градостроительной политики являются следующие:</w:t>
      </w:r>
    </w:p>
    <w:p w14:paraId="1533E6C9" w14:textId="7B7CDD01" w:rsidR="00E95D70" w:rsidRDefault="00E95D70" w:rsidP="00E95D70">
      <w:pPr>
        <w:pStyle w:val="aa"/>
        <w:ind w:left="0" w:firstLine="709"/>
      </w:pPr>
      <w:r>
        <w:t xml:space="preserve">актуализация документов территориального планирования и градостроительного зонирования </w:t>
      </w:r>
      <w:r w:rsidR="0055260F">
        <w:t>МО «Сланцевский муниципальный район»</w:t>
      </w:r>
      <w:r>
        <w:t xml:space="preserve"> (путем своевременного внесения изменений в соответствующие документы), обеспечивающих реализацию стратегических целей и задач;</w:t>
      </w:r>
    </w:p>
    <w:p w14:paraId="03296765" w14:textId="77777777" w:rsidR="00E95D70" w:rsidRDefault="00E95D70" w:rsidP="00E95D70">
      <w:pPr>
        <w:pStyle w:val="aa"/>
        <w:ind w:left="0" w:firstLine="709"/>
      </w:pPr>
      <w:r>
        <w:t>соответствие документов территориального планирования городского и сельских поселений, муниципального района, документам территориального планирования Ленинградской области и Российской Федерации;</w:t>
      </w:r>
    </w:p>
    <w:p w14:paraId="66702DE9" w14:textId="77777777" w:rsidR="00E95D70" w:rsidRDefault="00E95D70" w:rsidP="00E95D70">
      <w:pPr>
        <w:pStyle w:val="aa"/>
        <w:ind w:left="0" w:firstLine="709"/>
      </w:pPr>
      <w:r>
        <w:t>увязка решений документов территориального планирования района и поселений с соответствующими решениями Схемы территориального планирования Ленинградской области и соседних муниципальных районов и регионов (при необходимости);</w:t>
      </w:r>
    </w:p>
    <w:p w14:paraId="789E2187" w14:textId="77777777" w:rsidR="00E95D70" w:rsidRDefault="00E95D70" w:rsidP="00E95D70">
      <w:pPr>
        <w:pStyle w:val="aa"/>
        <w:ind w:left="0" w:firstLine="709"/>
      </w:pPr>
      <w:r>
        <w:t xml:space="preserve">развитие системы информационного обеспечения градостроительной </w:t>
      </w:r>
      <w:r>
        <w:lastRenderedPageBreak/>
        <w:t>деятельности;</w:t>
      </w:r>
    </w:p>
    <w:p w14:paraId="65793FBC" w14:textId="77777777" w:rsidR="00E95D70" w:rsidRDefault="00E95D70" w:rsidP="00E95D70">
      <w:pPr>
        <w:pStyle w:val="aa"/>
        <w:ind w:left="0" w:firstLine="709"/>
      </w:pPr>
      <w:r>
        <w:t>разработка проектов планировки территории для инвестиционных площадок;</w:t>
      </w:r>
    </w:p>
    <w:p w14:paraId="778F0DB3" w14:textId="77777777" w:rsidR="00E95D70" w:rsidRDefault="00E95D70" w:rsidP="00E95D70">
      <w:pPr>
        <w:pStyle w:val="aa"/>
        <w:ind w:left="0" w:firstLine="709"/>
      </w:pPr>
      <w:r>
        <w:t>разработка Комплексных схем организации дорожного движения на территории городских поселений;</w:t>
      </w:r>
    </w:p>
    <w:p w14:paraId="460D7647" w14:textId="1AEAEB95" w:rsidR="00E95D70" w:rsidRDefault="00E95D70" w:rsidP="00E95D70">
      <w:pPr>
        <w:pStyle w:val="aa"/>
        <w:ind w:left="0" w:firstLine="709"/>
      </w:pPr>
      <w:r>
        <w:t>разработка программ комплексного развития систем коммунальной, транспортной, социальной инфраструктуры городских и сельских поселений по этапам выполнения и реализаци</w:t>
      </w:r>
      <w:r w:rsidR="000430C8">
        <w:t>и</w:t>
      </w:r>
      <w:r>
        <w:t>;</w:t>
      </w:r>
    </w:p>
    <w:p w14:paraId="0D7F4B27" w14:textId="77777777" w:rsidR="00E95D70" w:rsidRDefault="00E95D70" w:rsidP="00E95D70">
      <w:pPr>
        <w:pStyle w:val="aa"/>
        <w:ind w:left="0" w:firstLine="709"/>
      </w:pPr>
      <w:r>
        <w:t>обеспечение условий комплексного развития и благоустройства территорий, формирование высокого качества среды проживания в городских и крупных сельских населенных пунктах;</w:t>
      </w:r>
    </w:p>
    <w:p w14:paraId="6772C3F9" w14:textId="77777777" w:rsidR="00E95D70" w:rsidRDefault="00E95D70" w:rsidP="00E95D70">
      <w:pPr>
        <w:pStyle w:val="aa"/>
        <w:ind w:left="0" w:firstLine="709"/>
      </w:pPr>
      <w:r>
        <w:t>разработка проектов комплексного благоустройства территорий городских поселений, включая схему озеленения территории, схему организации общественных пространств, схему пешеходного и велосипедного движения и др.</w:t>
      </w:r>
    </w:p>
    <w:p w14:paraId="38D51920" w14:textId="77777777" w:rsidR="00E95D70" w:rsidRDefault="00E95D70" w:rsidP="00E95D70">
      <w:pPr>
        <w:pStyle w:val="ad"/>
      </w:pPr>
      <w:r>
        <w:t xml:space="preserve">Жилищная проблема была и остается одной из наиболее сложных проблем на территории муниципального образования. Создание эффективных механизмов обеспечения жильем граждан (в том числе молодых граждан, молодых семей и молодых специалистов) является особенно актуальным. Дополнительную остроту проблеме придают демографический кризис и связанная с ним необходимость стимулирования рождаемости, а также нехватка специалистов (в сфере здравоохранения, образования и др.). </w:t>
      </w:r>
    </w:p>
    <w:p w14:paraId="6231A927" w14:textId="3FAF295C" w:rsidR="00E95D70" w:rsidRDefault="00E95D70" w:rsidP="00E95D70">
      <w:pPr>
        <w:pStyle w:val="ad"/>
      </w:pPr>
      <w:r>
        <w:t xml:space="preserve">По статистическим данным в </w:t>
      </w:r>
      <w:r w:rsidR="0055260F">
        <w:t>МО «Сланцевский муниципальный район»</w:t>
      </w:r>
      <w:r>
        <w:t xml:space="preserve"> </w:t>
      </w:r>
      <w:r w:rsidR="000430C8">
        <w:br/>
      </w:r>
      <w:r>
        <w:t>96</w:t>
      </w:r>
      <w:r w:rsidRPr="001F1BC6">
        <w:t xml:space="preserve"> семей, нуждающихся в жилых помещениях </w:t>
      </w:r>
      <w:r>
        <w:t>на конец 2019 г.</w:t>
      </w:r>
    </w:p>
    <w:p w14:paraId="263336C7" w14:textId="7E5FCD48" w:rsidR="00E95D70" w:rsidRDefault="00E95D70" w:rsidP="00E95D70">
      <w:pPr>
        <w:pStyle w:val="ad"/>
      </w:pPr>
      <w:r>
        <w:t xml:space="preserve">В таблице 2.3.2.1 представлена динамика ввода в действие жилых домов с 2014 по 2019 гг. на территории </w:t>
      </w:r>
      <w:r w:rsidR="0055260F">
        <w:t>МО «Сланцевский муниципальный район»</w:t>
      </w:r>
      <w:r>
        <w:t>.</w:t>
      </w:r>
    </w:p>
    <w:p w14:paraId="15C94291" w14:textId="60911AA6" w:rsidR="00E95D70" w:rsidRDefault="00E95D70" w:rsidP="00EB2EF0">
      <w:pPr>
        <w:pStyle w:val="affffffb"/>
      </w:pPr>
      <w:r>
        <w:t xml:space="preserve">Таблица 2.3.2.1 – Динамика ввода в действие жилых домов с 2014 по 2019 гг. в </w:t>
      </w:r>
      <w:r w:rsidR="0055260F">
        <w:t>МО «Сланцевский муниципальный район»</w:t>
      </w:r>
    </w:p>
    <w:tbl>
      <w:tblPr>
        <w:tblStyle w:val="OTR12"/>
        <w:tblW w:w="5000" w:type="pct"/>
        <w:tblLook w:val="04A0" w:firstRow="1" w:lastRow="0" w:firstColumn="1" w:lastColumn="0" w:noHBand="0" w:noVBand="1"/>
      </w:tblPr>
      <w:tblGrid>
        <w:gridCol w:w="540"/>
        <w:gridCol w:w="4148"/>
        <w:gridCol w:w="776"/>
        <w:gridCol w:w="776"/>
        <w:gridCol w:w="776"/>
        <w:gridCol w:w="776"/>
        <w:gridCol w:w="776"/>
        <w:gridCol w:w="776"/>
      </w:tblGrid>
      <w:tr w:rsidR="000430C8" w:rsidRPr="00FF3A31" w14:paraId="4D3650F1" w14:textId="77777777" w:rsidTr="000430C8">
        <w:trPr>
          <w:trHeight w:val="20"/>
        </w:trPr>
        <w:tc>
          <w:tcPr>
            <w:tcW w:w="289" w:type="pct"/>
            <w:vMerge w:val="restart"/>
            <w:vAlign w:val="center"/>
          </w:tcPr>
          <w:p w14:paraId="29C49433" w14:textId="723A8CEA" w:rsidR="000430C8" w:rsidRDefault="000430C8" w:rsidP="00E95D70">
            <w:pPr>
              <w:spacing w:line="276" w:lineRule="auto"/>
              <w:jc w:val="center"/>
              <w:rPr>
                <w:rFonts w:ascii="Times New Roman" w:hAnsi="Times New Roman" w:cs="Times New Roman"/>
                <w:color w:val="000000"/>
                <w:lang w:eastAsia="ru-RU"/>
              </w:rPr>
            </w:pPr>
            <w:r>
              <w:rPr>
                <w:rFonts w:ascii="Times New Roman" w:hAnsi="Times New Roman" w:cs="Times New Roman"/>
                <w:color w:val="000000"/>
                <w:lang w:eastAsia="ru-RU"/>
              </w:rPr>
              <w:t>№ п/п</w:t>
            </w:r>
          </w:p>
        </w:tc>
        <w:tc>
          <w:tcPr>
            <w:tcW w:w="2220" w:type="pct"/>
            <w:vMerge w:val="restart"/>
            <w:vAlign w:val="center"/>
          </w:tcPr>
          <w:p w14:paraId="75763AA5" w14:textId="1AE98805" w:rsidR="000430C8" w:rsidRPr="00FF3A31" w:rsidRDefault="000430C8" w:rsidP="00E95D70">
            <w:pPr>
              <w:spacing w:line="276" w:lineRule="auto"/>
              <w:jc w:val="center"/>
              <w:rPr>
                <w:rFonts w:ascii="Times New Roman" w:hAnsi="Times New Roman" w:cs="Times New Roman"/>
                <w:color w:val="000000"/>
                <w:lang w:eastAsia="ru-RU"/>
              </w:rPr>
            </w:pPr>
            <w:r w:rsidRPr="00FF3A31">
              <w:rPr>
                <w:rFonts w:ascii="Times New Roman" w:hAnsi="Times New Roman" w:cs="Times New Roman"/>
                <w:color w:val="000000"/>
                <w:lang w:eastAsia="ru-RU"/>
              </w:rPr>
              <w:t>Показатель</w:t>
            </w:r>
          </w:p>
        </w:tc>
        <w:tc>
          <w:tcPr>
            <w:tcW w:w="2491" w:type="pct"/>
            <w:gridSpan w:val="6"/>
            <w:vAlign w:val="center"/>
          </w:tcPr>
          <w:p w14:paraId="1E696AE3" w14:textId="69C5EED1" w:rsidR="000430C8" w:rsidRPr="0057568E" w:rsidRDefault="000430C8" w:rsidP="00E95D70">
            <w:pPr>
              <w:spacing w:line="276" w:lineRule="auto"/>
              <w:jc w:val="center"/>
              <w:rPr>
                <w:rFonts w:ascii="Times New Roman" w:hAnsi="Times New Roman" w:cs="Times New Roman"/>
                <w:bCs/>
                <w:color w:val="000000"/>
                <w:lang w:eastAsia="ru-RU"/>
              </w:rPr>
            </w:pPr>
            <w:r>
              <w:rPr>
                <w:rFonts w:ascii="Times New Roman" w:hAnsi="Times New Roman" w:cs="Times New Roman"/>
                <w:bCs/>
                <w:color w:val="000000"/>
                <w:lang w:eastAsia="ru-RU"/>
              </w:rPr>
              <w:t>Год</w:t>
            </w:r>
          </w:p>
        </w:tc>
      </w:tr>
      <w:tr w:rsidR="000430C8" w:rsidRPr="00FF3A31" w14:paraId="0AAA0B44" w14:textId="77777777" w:rsidTr="000430C8">
        <w:trPr>
          <w:trHeight w:val="20"/>
        </w:trPr>
        <w:tc>
          <w:tcPr>
            <w:tcW w:w="289" w:type="pct"/>
            <w:vMerge/>
            <w:vAlign w:val="center"/>
          </w:tcPr>
          <w:p w14:paraId="650B7915" w14:textId="5AAE77E6" w:rsidR="000430C8" w:rsidRPr="00FF3A31" w:rsidRDefault="000430C8" w:rsidP="00E95D70">
            <w:pPr>
              <w:spacing w:line="276" w:lineRule="auto"/>
              <w:jc w:val="center"/>
              <w:rPr>
                <w:rFonts w:ascii="Times New Roman" w:hAnsi="Times New Roman" w:cs="Times New Roman"/>
                <w:color w:val="000000"/>
                <w:lang w:eastAsia="ru-RU"/>
              </w:rPr>
            </w:pPr>
          </w:p>
        </w:tc>
        <w:tc>
          <w:tcPr>
            <w:tcW w:w="2220" w:type="pct"/>
            <w:vMerge/>
            <w:vAlign w:val="center"/>
            <w:hideMark/>
          </w:tcPr>
          <w:p w14:paraId="0431149E" w14:textId="5FE97991" w:rsidR="000430C8" w:rsidRPr="00FF3A31" w:rsidRDefault="000430C8" w:rsidP="00E95D70">
            <w:pPr>
              <w:spacing w:line="276" w:lineRule="auto"/>
              <w:jc w:val="center"/>
              <w:rPr>
                <w:rFonts w:ascii="Times New Roman" w:hAnsi="Times New Roman" w:cs="Times New Roman"/>
                <w:color w:val="000000"/>
                <w:lang w:eastAsia="ru-RU"/>
              </w:rPr>
            </w:pPr>
          </w:p>
        </w:tc>
        <w:tc>
          <w:tcPr>
            <w:tcW w:w="415" w:type="pct"/>
            <w:vAlign w:val="center"/>
          </w:tcPr>
          <w:p w14:paraId="69F099C8" w14:textId="77777777" w:rsidR="000430C8" w:rsidRPr="0057568E" w:rsidRDefault="000430C8" w:rsidP="00E95D70">
            <w:pPr>
              <w:spacing w:line="276" w:lineRule="auto"/>
              <w:jc w:val="center"/>
              <w:rPr>
                <w:rFonts w:ascii="Times New Roman" w:hAnsi="Times New Roman" w:cs="Times New Roman"/>
                <w:bCs/>
                <w:color w:val="000000"/>
                <w:lang w:eastAsia="ru-RU"/>
              </w:rPr>
            </w:pPr>
            <w:r w:rsidRPr="0057568E">
              <w:rPr>
                <w:rFonts w:ascii="Times New Roman" w:hAnsi="Times New Roman" w:cs="Times New Roman"/>
                <w:bCs/>
                <w:color w:val="000000"/>
                <w:lang w:eastAsia="ru-RU"/>
              </w:rPr>
              <w:t>2014</w:t>
            </w:r>
          </w:p>
        </w:tc>
        <w:tc>
          <w:tcPr>
            <w:tcW w:w="415" w:type="pct"/>
            <w:vAlign w:val="center"/>
            <w:hideMark/>
          </w:tcPr>
          <w:p w14:paraId="4E488A30" w14:textId="77777777" w:rsidR="000430C8" w:rsidRPr="0057568E" w:rsidRDefault="000430C8" w:rsidP="00E95D70">
            <w:pPr>
              <w:spacing w:line="276" w:lineRule="auto"/>
              <w:jc w:val="center"/>
              <w:rPr>
                <w:rFonts w:ascii="Times New Roman" w:hAnsi="Times New Roman" w:cs="Times New Roman"/>
                <w:bCs/>
                <w:color w:val="000000"/>
                <w:lang w:eastAsia="ru-RU"/>
              </w:rPr>
            </w:pPr>
            <w:r w:rsidRPr="0057568E">
              <w:rPr>
                <w:rFonts w:ascii="Times New Roman" w:hAnsi="Times New Roman" w:cs="Times New Roman"/>
                <w:bCs/>
                <w:color w:val="000000"/>
                <w:lang w:eastAsia="ru-RU"/>
              </w:rPr>
              <w:t>2015</w:t>
            </w:r>
          </w:p>
        </w:tc>
        <w:tc>
          <w:tcPr>
            <w:tcW w:w="415" w:type="pct"/>
            <w:vAlign w:val="center"/>
            <w:hideMark/>
          </w:tcPr>
          <w:p w14:paraId="4FEA28EE" w14:textId="77777777" w:rsidR="000430C8" w:rsidRPr="0057568E" w:rsidRDefault="000430C8" w:rsidP="00E95D70">
            <w:pPr>
              <w:spacing w:line="276" w:lineRule="auto"/>
              <w:jc w:val="center"/>
              <w:rPr>
                <w:rFonts w:ascii="Times New Roman" w:hAnsi="Times New Roman" w:cs="Times New Roman"/>
                <w:bCs/>
                <w:color w:val="000000"/>
                <w:lang w:eastAsia="ru-RU"/>
              </w:rPr>
            </w:pPr>
            <w:r w:rsidRPr="0057568E">
              <w:rPr>
                <w:rFonts w:ascii="Times New Roman" w:hAnsi="Times New Roman" w:cs="Times New Roman"/>
                <w:bCs/>
                <w:color w:val="000000"/>
                <w:lang w:eastAsia="ru-RU"/>
              </w:rPr>
              <w:t>2016</w:t>
            </w:r>
          </w:p>
        </w:tc>
        <w:tc>
          <w:tcPr>
            <w:tcW w:w="415" w:type="pct"/>
            <w:vAlign w:val="center"/>
            <w:hideMark/>
          </w:tcPr>
          <w:p w14:paraId="653115F7" w14:textId="77777777" w:rsidR="000430C8" w:rsidRPr="0057568E" w:rsidRDefault="000430C8" w:rsidP="00E95D70">
            <w:pPr>
              <w:spacing w:line="276" w:lineRule="auto"/>
              <w:jc w:val="center"/>
              <w:rPr>
                <w:rFonts w:ascii="Times New Roman" w:hAnsi="Times New Roman" w:cs="Times New Roman"/>
                <w:bCs/>
                <w:color w:val="000000"/>
                <w:lang w:eastAsia="ru-RU"/>
              </w:rPr>
            </w:pPr>
            <w:r w:rsidRPr="0057568E">
              <w:rPr>
                <w:rFonts w:ascii="Times New Roman" w:hAnsi="Times New Roman" w:cs="Times New Roman"/>
                <w:bCs/>
                <w:color w:val="000000"/>
                <w:lang w:eastAsia="ru-RU"/>
              </w:rPr>
              <w:t>2017</w:t>
            </w:r>
          </w:p>
        </w:tc>
        <w:tc>
          <w:tcPr>
            <w:tcW w:w="415" w:type="pct"/>
            <w:vAlign w:val="center"/>
            <w:hideMark/>
          </w:tcPr>
          <w:p w14:paraId="272486F7" w14:textId="77777777" w:rsidR="000430C8" w:rsidRPr="0057568E" w:rsidRDefault="000430C8" w:rsidP="00E95D70">
            <w:pPr>
              <w:spacing w:line="276" w:lineRule="auto"/>
              <w:jc w:val="center"/>
              <w:rPr>
                <w:rFonts w:ascii="Times New Roman" w:hAnsi="Times New Roman" w:cs="Times New Roman"/>
                <w:bCs/>
                <w:color w:val="000000"/>
                <w:lang w:eastAsia="ru-RU"/>
              </w:rPr>
            </w:pPr>
            <w:r w:rsidRPr="0057568E">
              <w:rPr>
                <w:rFonts w:ascii="Times New Roman" w:hAnsi="Times New Roman" w:cs="Times New Roman"/>
                <w:bCs/>
                <w:color w:val="000000"/>
                <w:lang w:eastAsia="ru-RU"/>
              </w:rPr>
              <w:t>2018</w:t>
            </w:r>
          </w:p>
        </w:tc>
        <w:tc>
          <w:tcPr>
            <w:tcW w:w="415" w:type="pct"/>
            <w:vAlign w:val="center"/>
            <w:hideMark/>
          </w:tcPr>
          <w:p w14:paraId="3F5A6A3A" w14:textId="77777777" w:rsidR="000430C8" w:rsidRPr="0057568E" w:rsidRDefault="000430C8" w:rsidP="00E95D70">
            <w:pPr>
              <w:spacing w:line="276" w:lineRule="auto"/>
              <w:jc w:val="center"/>
              <w:rPr>
                <w:rFonts w:ascii="Times New Roman" w:hAnsi="Times New Roman" w:cs="Times New Roman"/>
                <w:bCs/>
                <w:color w:val="000000"/>
                <w:lang w:eastAsia="ru-RU"/>
              </w:rPr>
            </w:pPr>
            <w:r w:rsidRPr="0057568E">
              <w:rPr>
                <w:rFonts w:ascii="Times New Roman" w:hAnsi="Times New Roman" w:cs="Times New Roman"/>
                <w:bCs/>
                <w:color w:val="000000"/>
                <w:lang w:eastAsia="ru-RU"/>
              </w:rPr>
              <w:t>2019</w:t>
            </w:r>
          </w:p>
        </w:tc>
      </w:tr>
      <w:tr w:rsidR="00E95D70" w:rsidRPr="00FF3A31" w14:paraId="747CEDCC" w14:textId="77777777" w:rsidTr="000430C8">
        <w:trPr>
          <w:trHeight w:val="20"/>
        </w:trPr>
        <w:tc>
          <w:tcPr>
            <w:tcW w:w="289" w:type="pct"/>
            <w:vAlign w:val="center"/>
          </w:tcPr>
          <w:p w14:paraId="387EDB2A" w14:textId="77777777" w:rsidR="00E95D70" w:rsidRPr="00FF3A31" w:rsidRDefault="00E95D70" w:rsidP="00E95D70">
            <w:pPr>
              <w:spacing w:line="276" w:lineRule="auto"/>
              <w:jc w:val="center"/>
              <w:rPr>
                <w:rFonts w:ascii="Times New Roman" w:hAnsi="Times New Roman" w:cs="Times New Roman"/>
                <w:bCs/>
                <w:color w:val="000000"/>
                <w:lang w:eastAsia="ru-RU"/>
              </w:rPr>
            </w:pPr>
            <w:r>
              <w:rPr>
                <w:rFonts w:ascii="Times New Roman" w:hAnsi="Times New Roman" w:cs="Times New Roman"/>
                <w:bCs/>
                <w:color w:val="000000"/>
                <w:lang w:eastAsia="ru-RU"/>
              </w:rPr>
              <w:t>1</w:t>
            </w:r>
          </w:p>
        </w:tc>
        <w:tc>
          <w:tcPr>
            <w:tcW w:w="2220" w:type="pct"/>
            <w:vAlign w:val="center"/>
            <w:hideMark/>
          </w:tcPr>
          <w:p w14:paraId="75AA9B38" w14:textId="77777777" w:rsidR="00E95D70" w:rsidRPr="0057568E" w:rsidRDefault="00E95D70" w:rsidP="00E95D70">
            <w:pPr>
              <w:spacing w:line="276" w:lineRule="auto"/>
              <w:rPr>
                <w:rFonts w:ascii="Times New Roman" w:hAnsi="Times New Roman" w:cs="Times New Roman"/>
                <w:bCs/>
                <w:color w:val="000000"/>
                <w:vertAlign w:val="superscript"/>
                <w:lang w:eastAsia="ru-RU"/>
              </w:rPr>
            </w:pPr>
            <w:r w:rsidRPr="00FF3A31">
              <w:rPr>
                <w:rFonts w:ascii="Times New Roman" w:hAnsi="Times New Roman" w:cs="Times New Roman"/>
                <w:bCs/>
                <w:color w:val="000000"/>
                <w:lang w:eastAsia="ru-RU"/>
              </w:rPr>
              <w:t xml:space="preserve">Введено в действие жилых домов, </w:t>
            </w:r>
            <w:r>
              <w:rPr>
                <w:rFonts w:ascii="Times New Roman" w:hAnsi="Times New Roman" w:cs="Times New Roman"/>
                <w:bCs/>
                <w:color w:val="000000"/>
                <w:lang w:eastAsia="ru-RU"/>
              </w:rPr>
              <w:t>м</w:t>
            </w:r>
            <w:r>
              <w:rPr>
                <w:rFonts w:ascii="Times New Roman" w:hAnsi="Times New Roman" w:cs="Times New Roman"/>
                <w:bCs/>
                <w:color w:val="000000"/>
                <w:vertAlign w:val="superscript"/>
                <w:lang w:eastAsia="ru-RU"/>
              </w:rPr>
              <w:t>2</w:t>
            </w:r>
          </w:p>
        </w:tc>
        <w:tc>
          <w:tcPr>
            <w:tcW w:w="41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D119FB1"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rPr>
              <w:t>4035</w:t>
            </w:r>
          </w:p>
        </w:tc>
        <w:tc>
          <w:tcPr>
            <w:tcW w:w="41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182815F5"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rPr>
              <w:t>3100</w:t>
            </w:r>
          </w:p>
        </w:tc>
        <w:tc>
          <w:tcPr>
            <w:tcW w:w="41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54DF0483"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rPr>
              <w:t>1913</w:t>
            </w:r>
          </w:p>
        </w:tc>
        <w:tc>
          <w:tcPr>
            <w:tcW w:w="41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ABCEB63"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rPr>
              <w:t>4300</w:t>
            </w:r>
          </w:p>
        </w:tc>
        <w:tc>
          <w:tcPr>
            <w:tcW w:w="41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C9EE79F"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rPr>
              <w:t>6267</w:t>
            </w:r>
          </w:p>
        </w:tc>
        <w:tc>
          <w:tcPr>
            <w:tcW w:w="41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47286A25"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rPr>
              <w:t>4827</w:t>
            </w:r>
          </w:p>
        </w:tc>
      </w:tr>
      <w:tr w:rsidR="00E95D70" w:rsidRPr="00FF3A31" w14:paraId="53099A37" w14:textId="77777777" w:rsidTr="000430C8">
        <w:trPr>
          <w:trHeight w:val="20"/>
        </w:trPr>
        <w:tc>
          <w:tcPr>
            <w:tcW w:w="289" w:type="pct"/>
            <w:vAlign w:val="center"/>
          </w:tcPr>
          <w:p w14:paraId="77BB9B93" w14:textId="77777777" w:rsidR="00E95D70" w:rsidRPr="00FF3A31" w:rsidRDefault="00E95D70" w:rsidP="00E95D70">
            <w:pPr>
              <w:spacing w:line="276" w:lineRule="auto"/>
              <w:jc w:val="center"/>
              <w:rPr>
                <w:rFonts w:ascii="Times New Roman" w:hAnsi="Times New Roman" w:cs="Times New Roman"/>
                <w:bCs/>
                <w:color w:val="000000"/>
                <w:lang w:eastAsia="ru-RU"/>
              </w:rPr>
            </w:pPr>
            <w:r>
              <w:rPr>
                <w:rFonts w:ascii="Times New Roman" w:hAnsi="Times New Roman" w:cs="Times New Roman"/>
                <w:bCs/>
                <w:color w:val="000000"/>
                <w:lang w:eastAsia="ru-RU"/>
              </w:rPr>
              <w:t>2</w:t>
            </w:r>
          </w:p>
        </w:tc>
        <w:tc>
          <w:tcPr>
            <w:tcW w:w="2220" w:type="pct"/>
            <w:vAlign w:val="center"/>
            <w:hideMark/>
          </w:tcPr>
          <w:p w14:paraId="734C48F7" w14:textId="77777777" w:rsidR="00E95D70" w:rsidRPr="0057568E" w:rsidRDefault="00E95D70" w:rsidP="00E95D70">
            <w:pPr>
              <w:spacing w:line="276" w:lineRule="auto"/>
              <w:rPr>
                <w:rFonts w:ascii="Times New Roman" w:hAnsi="Times New Roman" w:cs="Times New Roman"/>
                <w:bCs/>
                <w:color w:val="000000"/>
                <w:vertAlign w:val="superscript"/>
                <w:lang w:eastAsia="ru-RU"/>
              </w:rPr>
            </w:pPr>
            <w:r>
              <w:rPr>
                <w:rFonts w:ascii="Times New Roman" w:hAnsi="Times New Roman" w:cs="Times New Roman"/>
                <w:bCs/>
                <w:color w:val="000000"/>
                <w:lang w:eastAsia="ru-RU"/>
              </w:rPr>
              <w:t>Введено</w:t>
            </w:r>
            <w:r w:rsidRPr="00FF3A31">
              <w:rPr>
                <w:rFonts w:ascii="Times New Roman" w:hAnsi="Times New Roman" w:cs="Times New Roman"/>
                <w:bCs/>
                <w:color w:val="000000"/>
                <w:lang w:eastAsia="ru-RU"/>
              </w:rPr>
              <w:t xml:space="preserve"> в действие индивидуальных жилых домов, </w:t>
            </w:r>
            <w:r>
              <w:rPr>
                <w:rFonts w:ascii="Times New Roman" w:hAnsi="Times New Roman" w:cs="Times New Roman"/>
                <w:bCs/>
                <w:color w:val="000000"/>
                <w:lang w:eastAsia="ru-RU"/>
              </w:rPr>
              <w:t>м</w:t>
            </w:r>
            <w:r>
              <w:rPr>
                <w:rFonts w:ascii="Times New Roman" w:hAnsi="Times New Roman" w:cs="Times New Roman"/>
                <w:bCs/>
                <w:color w:val="000000"/>
                <w:vertAlign w:val="superscript"/>
                <w:lang w:eastAsia="ru-RU"/>
              </w:rPr>
              <w:t>2</w:t>
            </w:r>
          </w:p>
        </w:tc>
        <w:tc>
          <w:tcPr>
            <w:tcW w:w="41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50982198"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rPr>
              <w:t>4035</w:t>
            </w:r>
          </w:p>
        </w:tc>
        <w:tc>
          <w:tcPr>
            <w:tcW w:w="41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74D936A"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rPr>
              <w:t>3100</w:t>
            </w:r>
          </w:p>
        </w:tc>
        <w:tc>
          <w:tcPr>
            <w:tcW w:w="41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61D497B"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color w:val="000000"/>
                <w:lang w:eastAsia="ru-RU"/>
              </w:rPr>
              <w:t>1913</w:t>
            </w:r>
          </w:p>
        </w:tc>
        <w:tc>
          <w:tcPr>
            <w:tcW w:w="41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5C98FD2D"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rPr>
              <w:t>4300</w:t>
            </w:r>
          </w:p>
        </w:tc>
        <w:tc>
          <w:tcPr>
            <w:tcW w:w="41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4358D2C"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rPr>
              <w:t>6267</w:t>
            </w:r>
          </w:p>
        </w:tc>
        <w:tc>
          <w:tcPr>
            <w:tcW w:w="41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4575CB6B"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rPr>
              <w:t>4827</w:t>
            </w:r>
          </w:p>
        </w:tc>
      </w:tr>
      <w:tr w:rsidR="00E95D70" w:rsidRPr="00FF3A31" w14:paraId="25D0A941" w14:textId="77777777" w:rsidTr="000430C8">
        <w:trPr>
          <w:trHeight w:val="20"/>
        </w:trPr>
        <w:tc>
          <w:tcPr>
            <w:tcW w:w="289" w:type="pct"/>
            <w:vAlign w:val="center"/>
          </w:tcPr>
          <w:p w14:paraId="326E21B9" w14:textId="77777777" w:rsidR="00E95D70" w:rsidRPr="00FF3A31" w:rsidRDefault="00E95D70" w:rsidP="00E95D70">
            <w:pPr>
              <w:spacing w:line="276" w:lineRule="auto"/>
              <w:jc w:val="center"/>
              <w:rPr>
                <w:rFonts w:ascii="Times New Roman" w:hAnsi="Times New Roman" w:cs="Times New Roman"/>
                <w:bCs/>
                <w:color w:val="000000"/>
                <w:lang w:eastAsia="ru-RU"/>
              </w:rPr>
            </w:pPr>
            <w:r>
              <w:rPr>
                <w:rFonts w:ascii="Times New Roman" w:hAnsi="Times New Roman" w:cs="Times New Roman"/>
                <w:bCs/>
                <w:color w:val="000000"/>
                <w:lang w:eastAsia="ru-RU"/>
              </w:rPr>
              <w:t>3</w:t>
            </w:r>
          </w:p>
        </w:tc>
        <w:tc>
          <w:tcPr>
            <w:tcW w:w="2220" w:type="pct"/>
            <w:vAlign w:val="center"/>
            <w:hideMark/>
          </w:tcPr>
          <w:p w14:paraId="461085B5" w14:textId="77777777" w:rsidR="00E95D70" w:rsidRPr="00FF3A31" w:rsidRDefault="00E95D70" w:rsidP="00E95D70">
            <w:pPr>
              <w:spacing w:line="276" w:lineRule="auto"/>
              <w:rPr>
                <w:rFonts w:ascii="Times New Roman" w:hAnsi="Times New Roman" w:cs="Times New Roman"/>
                <w:bCs/>
                <w:color w:val="000000"/>
                <w:lang w:eastAsia="ru-RU"/>
              </w:rPr>
            </w:pPr>
            <w:r w:rsidRPr="00FF3A31">
              <w:rPr>
                <w:rFonts w:ascii="Times New Roman" w:hAnsi="Times New Roman" w:cs="Times New Roman"/>
                <w:bCs/>
                <w:color w:val="000000"/>
                <w:lang w:eastAsia="ru-RU"/>
              </w:rPr>
              <w:t>Доля введенных в действие индивидуальных жилых домов, %</w:t>
            </w:r>
          </w:p>
        </w:tc>
        <w:tc>
          <w:tcPr>
            <w:tcW w:w="415" w:type="pct"/>
            <w:vAlign w:val="center"/>
          </w:tcPr>
          <w:p w14:paraId="02E63FE2"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color w:val="000000"/>
                <w:lang w:eastAsia="ru-RU"/>
              </w:rPr>
              <w:t>100%</w:t>
            </w:r>
          </w:p>
        </w:tc>
        <w:tc>
          <w:tcPr>
            <w:tcW w:w="415" w:type="pct"/>
            <w:vAlign w:val="center"/>
          </w:tcPr>
          <w:p w14:paraId="562D6D62"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color w:val="000000"/>
                <w:lang w:eastAsia="ru-RU"/>
              </w:rPr>
              <w:t>100%</w:t>
            </w:r>
          </w:p>
        </w:tc>
        <w:tc>
          <w:tcPr>
            <w:tcW w:w="415" w:type="pct"/>
            <w:vAlign w:val="center"/>
          </w:tcPr>
          <w:p w14:paraId="27CA2FDB"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color w:val="000000"/>
                <w:lang w:eastAsia="ru-RU"/>
              </w:rPr>
              <w:t>100%</w:t>
            </w:r>
          </w:p>
        </w:tc>
        <w:tc>
          <w:tcPr>
            <w:tcW w:w="415" w:type="pct"/>
            <w:vAlign w:val="center"/>
          </w:tcPr>
          <w:p w14:paraId="129ABA94"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color w:val="000000"/>
                <w:lang w:eastAsia="ru-RU"/>
              </w:rPr>
              <w:t>100%</w:t>
            </w:r>
          </w:p>
        </w:tc>
        <w:tc>
          <w:tcPr>
            <w:tcW w:w="415" w:type="pct"/>
            <w:vAlign w:val="center"/>
          </w:tcPr>
          <w:p w14:paraId="54F48752"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color w:val="000000"/>
                <w:lang w:eastAsia="ru-RU"/>
              </w:rPr>
              <w:t>100%</w:t>
            </w:r>
          </w:p>
        </w:tc>
        <w:tc>
          <w:tcPr>
            <w:tcW w:w="415" w:type="pct"/>
            <w:vAlign w:val="center"/>
          </w:tcPr>
          <w:p w14:paraId="43F84089" w14:textId="77777777" w:rsidR="00E95D70" w:rsidRPr="0057568E" w:rsidRDefault="00E95D70" w:rsidP="00E95D70">
            <w:pPr>
              <w:spacing w:line="276" w:lineRule="auto"/>
              <w:jc w:val="center"/>
              <w:rPr>
                <w:rFonts w:ascii="Times New Roman" w:hAnsi="Times New Roman" w:cs="Times New Roman"/>
                <w:color w:val="000000"/>
                <w:lang w:eastAsia="ru-RU"/>
              </w:rPr>
            </w:pPr>
            <w:r w:rsidRPr="0057568E">
              <w:rPr>
                <w:rFonts w:ascii="Times New Roman" w:hAnsi="Times New Roman" w:cs="Times New Roman"/>
                <w:color w:val="000000"/>
                <w:lang w:eastAsia="ru-RU"/>
              </w:rPr>
              <w:t>100%</w:t>
            </w:r>
          </w:p>
        </w:tc>
      </w:tr>
    </w:tbl>
    <w:p w14:paraId="50F9E227" w14:textId="6B6DE2FF" w:rsidR="00E95D70" w:rsidRDefault="00E95D70" w:rsidP="00E95D70">
      <w:pPr>
        <w:pStyle w:val="affff4"/>
      </w:pPr>
      <w:r>
        <w:lastRenderedPageBreak/>
        <w:t xml:space="preserve">Все введенные в действие жилые дома на территории </w:t>
      </w:r>
      <w:r w:rsidR="0055260F">
        <w:t>МО «Сланцевский муниципальный район»</w:t>
      </w:r>
      <w:r>
        <w:t xml:space="preserve"> являются индивидуальными жилыми домами. </w:t>
      </w:r>
    </w:p>
    <w:p w14:paraId="1D65CD35" w14:textId="3281690D" w:rsidR="00E95D70" w:rsidRDefault="00E95D70" w:rsidP="00E95D70">
      <w:pPr>
        <w:pStyle w:val="ad"/>
      </w:pPr>
      <w:r>
        <w:t>На рисунке 2.3.2.</w:t>
      </w:r>
      <w:r w:rsidR="00A72832">
        <w:t>1</w:t>
      </w:r>
      <w:r>
        <w:t xml:space="preserve"> представлена динамика ввода в действие жилых домов с 2014 по 2019 гг., м</w:t>
      </w:r>
      <w:r>
        <w:rPr>
          <w:rFonts w:ascii="Calibri" w:hAnsi="Calibri" w:cs="Calibri"/>
        </w:rPr>
        <w:t>²</w:t>
      </w:r>
      <w:r>
        <w:t>.</w:t>
      </w:r>
    </w:p>
    <w:p w14:paraId="657E3854" w14:textId="77777777" w:rsidR="00E95D70" w:rsidRDefault="00E95D70" w:rsidP="00E95D70">
      <w:pPr>
        <w:pStyle w:val="afff7"/>
      </w:pPr>
      <w:r>
        <w:t xml:space="preserve"> </w:t>
      </w:r>
      <w:r>
        <w:drawing>
          <wp:inline distT="0" distB="0" distL="0" distR="0" wp14:anchorId="71E6FED4" wp14:editId="45CAF8EF">
            <wp:extent cx="5486400" cy="320040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643D2B2" w14:textId="28F109BF" w:rsidR="00E95D70" w:rsidRDefault="00BE563E" w:rsidP="00E95D70">
      <w:pPr>
        <w:pStyle w:val="aff4"/>
      </w:pPr>
      <w:r>
        <w:t>Рисунок 2.3.2.</w:t>
      </w:r>
      <w:r w:rsidR="00A72832">
        <w:t>1</w:t>
      </w:r>
      <w:r w:rsidR="00E95D70">
        <w:t xml:space="preserve"> – Динамика ввода в действие жилых домов с 2014 по 2019 гг. в </w:t>
      </w:r>
      <w:r w:rsidR="0055260F">
        <w:t>МО «Сланцевский муниципальный район»</w:t>
      </w:r>
    </w:p>
    <w:p w14:paraId="62F6CAE2" w14:textId="77777777" w:rsidR="00E95D70" w:rsidRDefault="00E95D70" w:rsidP="00E95D70">
      <w:pPr>
        <w:pStyle w:val="ad"/>
      </w:pPr>
      <w:r>
        <w:t>Динамика ввода в действие жилых домов не имеет стабильной тенденции, значения показателя варьируются от 1913 до 6267 м</w:t>
      </w:r>
      <w:r>
        <w:rPr>
          <w:vertAlign w:val="superscript"/>
        </w:rPr>
        <w:t>2</w:t>
      </w:r>
      <w:r>
        <w:t xml:space="preserve"> в течение 6 лет.</w:t>
      </w:r>
    </w:p>
    <w:p w14:paraId="30D2203C" w14:textId="77777777" w:rsidR="00E95D70" w:rsidRDefault="00E95D70" w:rsidP="00E95D70">
      <w:pPr>
        <w:pStyle w:val="ad"/>
      </w:pPr>
      <w:r>
        <w:t>Оценочная обеспеченность жилой площадью на 2020 г. – 30 м</w:t>
      </w:r>
      <w:r>
        <w:rPr>
          <w:vertAlign w:val="superscript"/>
        </w:rPr>
        <w:t>2</w:t>
      </w:r>
      <w:r>
        <w:t xml:space="preserve"> на человека.</w:t>
      </w:r>
    </w:p>
    <w:p w14:paraId="082B795D" w14:textId="77777777" w:rsidR="00E95D70" w:rsidRPr="00C0050A" w:rsidRDefault="00E95D70" w:rsidP="00E95D70">
      <w:pPr>
        <w:pStyle w:val="ad"/>
      </w:pPr>
      <w:r w:rsidRPr="004C5C55">
        <w:t xml:space="preserve">Согласно </w:t>
      </w:r>
      <w:r>
        <w:t>тому, что</w:t>
      </w:r>
      <w:r w:rsidRPr="004C5C55">
        <w:t xml:space="preserve"> численность населения ежегодно уменьшается, ежегодные темпы прироста составляют в среднем -0,5%, </w:t>
      </w:r>
      <w:r>
        <w:t>не исключено, что темпы строительства нового жилья будут ниспадать. Однако, на темпы прироста населения так же, как и на темпы строительства нового жилья, влияют условия и возможности местного рынка труда (количеств рабочих мест в разных отраслях экономической деятельности, уровень заработной платы и т.д.), а также условия для проживания (транспортная и социальная инфраструктура, уровень безопасности и т.д.).</w:t>
      </w:r>
    </w:p>
    <w:p w14:paraId="06DB96EA" w14:textId="77777777" w:rsidR="00E95D70" w:rsidRDefault="00E95D70" w:rsidP="00E95D70">
      <w:pPr>
        <w:pStyle w:val="afffffffffffffffff2"/>
      </w:pPr>
      <w:bookmarkStart w:id="102" w:name="_Toc57937332"/>
      <w:r>
        <w:t>2.3.3 Деятельность в сфере транспорта</w:t>
      </w:r>
      <w:bookmarkEnd w:id="102"/>
    </w:p>
    <w:p w14:paraId="31395657" w14:textId="77777777" w:rsidR="00E95D70" w:rsidRDefault="00E95D70" w:rsidP="000430C8">
      <w:pPr>
        <w:pStyle w:val="afffffffffa"/>
        <w:rPr>
          <w:lang w:eastAsia="ru-RU"/>
        </w:rPr>
      </w:pPr>
      <w:r w:rsidRPr="00DF43EB">
        <w:rPr>
          <w:lang w:eastAsia="ru-RU"/>
        </w:rPr>
        <w:t>Оценка транспортного спроса</w:t>
      </w:r>
    </w:p>
    <w:p w14:paraId="7FB21E72" w14:textId="5E51735E" w:rsidR="00E95D70" w:rsidRPr="00C710C4" w:rsidRDefault="00E95D70" w:rsidP="00E95D70">
      <w:pPr>
        <w:pStyle w:val="ad"/>
      </w:pPr>
      <w:r w:rsidRPr="00C710C4">
        <w:t xml:space="preserve">С целью оценки транспортного спроса в МО </w:t>
      </w:r>
      <w:r w:rsidR="00971D36">
        <w:t xml:space="preserve">«Сланцевский муниципальный </w:t>
      </w:r>
      <w:r w:rsidR="00971D36">
        <w:lastRenderedPageBreak/>
        <w:t>район»</w:t>
      </w:r>
      <w:r w:rsidRPr="00C710C4">
        <w:t xml:space="preserve"> </w:t>
      </w:r>
      <w:r>
        <w:t xml:space="preserve">был </w:t>
      </w:r>
      <w:r w:rsidRPr="00C710C4">
        <w:t>проведен социологический опрос населения со случайной выборкой. Опрос позволил выявить:</w:t>
      </w:r>
    </w:p>
    <w:p w14:paraId="6F46E942" w14:textId="77777777" w:rsidR="00E95D70" w:rsidRPr="00C710C4" w:rsidRDefault="00E95D70" w:rsidP="00E95D70">
      <w:pPr>
        <w:pStyle w:val="aa"/>
        <w:ind w:left="0" w:firstLine="709"/>
      </w:pPr>
      <w:r w:rsidRPr="00C710C4">
        <w:t xml:space="preserve">состав корреспондентов; </w:t>
      </w:r>
    </w:p>
    <w:p w14:paraId="0E6F6DE9" w14:textId="77777777" w:rsidR="00E95D70" w:rsidRPr="00C710C4" w:rsidRDefault="00E95D70" w:rsidP="00E95D70">
      <w:pPr>
        <w:pStyle w:val="aa"/>
        <w:ind w:left="0" w:firstLine="709"/>
      </w:pPr>
      <w:r w:rsidRPr="00C710C4">
        <w:t>цель поездки;</w:t>
      </w:r>
    </w:p>
    <w:p w14:paraId="63D82A88" w14:textId="77777777" w:rsidR="00E95D70" w:rsidRPr="00C710C4" w:rsidRDefault="00E95D70" w:rsidP="00E95D70">
      <w:pPr>
        <w:pStyle w:val="aa"/>
        <w:ind w:left="0" w:firstLine="709"/>
      </w:pPr>
      <w:r w:rsidRPr="00C710C4">
        <w:t>корреспонденции;</w:t>
      </w:r>
    </w:p>
    <w:p w14:paraId="76E487A8" w14:textId="77777777" w:rsidR="00E95D70" w:rsidRPr="00C710C4" w:rsidRDefault="00E95D70" w:rsidP="00E95D70">
      <w:pPr>
        <w:pStyle w:val="aa"/>
        <w:ind w:left="0" w:firstLine="709"/>
      </w:pPr>
      <w:r w:rsidRPr="00C710C4">
        <w:t>время начала и конца поездки;</w:t>
      </w:r>
    </w:p>
    <w:p w14:paraId="38353995" w14:textId="77777777" w:rsidR="00E95D70" w:rsidRPr="00C710C4" w:rsidRDefault="00E95D70" w:rsidP="00E95D70">
      <w:pPr>
        <w:pStyle w:val="aa"/>
        <w:ind w:left="0" w:firstLine="709"/>
      </w:pPr>
      <w:r w:rsidRPr="00C710C4">
        <w:t>выбор вида транспорта.</w:t>
      </w:r>
    </w:p>
    <w:p w14:paraId="6CEEE537" w14:textId="77777777" w:rsidR="00E95D70" w:rsidRPr="00C710C4" w:rsidRDefault="00E95D70" w:rsidP="00E95D70">
      <w:pPr>
        <w:pStyle w:val="ad"/>
      </w:pPr>
      <w:r w:rsidRPr="00C710C4">
        <w:t>В качестве средств для сбора сведений от респондентов используется специально оформленный список вопросов – анкета. Опр</w:t>
      </w:r>
      <w:r>
        <w:t>ос жителей проводился на улицах поселений Сланцевского МР</w:t>
      </w:r>
      <w:r w:rsidRPr="00C710C4">
        <w:t>, а также в сети Интернет (в тематических группа</w:t>
      </w:r>
      <w:r>
        <w:t>х социальной сети «Вконтакте»)</w:t>
      </w:r>
      <w:r w:rsidRPr="00C710C4">
        <w:t>.</w:t>
      </w:r>
    </w:p>
    <w:p w14:paraId="23DC51E3" w14:textId="77777777" w:rsidR="00E95D70" w:rsidRDefault="00E95D70" w:rsidP="00E95D70">
      <w:pPr>
        <w:pStyle w:val="ad"/>
      </w:pPr>
      <w:r w:rsidRPr="00C710C4">
        <w:t xml:space="preserve">В опросе принял участие </w:t>
      </w:r>
      <w:r>
        <w:t>381</w:t>
      </w:r>
      <w:r w:rsidRPr="00C710C4">
        <w:t xml:space="preserve"> чел</w:t>
      </w:r>
      <w:r>
        <w:t>. (179 полевых анкет и 202 ответа, полученных онлайн)</w:t>
      </w:r>
      <w:r w:rsidRPr="00C710C4">
        <w:t xml:space="preserve">. Однако, описавших свои передвижения было меньше – </w:t>
      </w:r>
      <w:r>
        <w:t>268</w:t>
      </w:r>
      <w:r w:rsidRPr="00C710C4">
        <w:t xml:space="preserve"> чел. (</w:t>
      </w:r>
      <w:r>
        <w:t>70,3</w:t>
      </w:r>
      <w:r w:rsidRPr="00C710C4">
        <w:t>% от принявших участие в опросе). Далее анализ будет проводиться только для выборки респондентов, описавших свои передвижения.</w:t>
      </w:r>
    </w:p>
    <w:p w14:paraId="563E4250" w14:textId="77777777" w:rsidR="00E95D70" w:rsidRDefault="00E95D70" w:rsidP="00E95D70">
      <w:pPr>
        <w:pStyle w:val="ad"/>
      </w:pPr>
      <w:r>
        <w:t xml:space="preserve">Среди опрошенных 87% проживают в Сланцевском ГП, 4% </w:t>
      </w:r>
      <w:r w:rsidRPr="00C710C4">
        <w:t xml:space="preserve">– </w:t>
      </w:r>
      <w:r>
        <w:t>в Выскатском СП, 3% - в Гостицком СП, 6% - в прочих СП. Структура респондентов по месту проживания приведено на рисунке 2.3.3.1.</w:t>
      </w:r>
    </w:p>
    <w:p w14:paraId="2D82D087" w14:textId="77777777" w:rsidR="00E95D70" w:rsidRDefault="00E95D70" w:rsidP="00E95D70">
      <w:pPr>
        <w:pStyle w:val="afff7"/>
      </w:pPr>
      <w:r>
        <w:drawing>
          <wp:inline distT="0" distB="0" distL="0" distR="0" wp14:anchorId="16BCD4A6" wp14:editId="6536A664">
            <wp:extent cx="5939790" cy="2372360"/>
            <wp:effectExtent l="0" t="0" r="3810" b="889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E86A03D" w14:textId="77777777" w:rsidR="00E95D70" w:rsidRDefault="00E95D70" w:rsidP="00E95D70">
      <w:pPr>
        <w:pStyle w:val="aff4"/>
      </w:pPr>
      <w:r>
        <w:t>Рисунок 2.3.3.1 – Структура респондентов по месту проживания</w:t>
      </w:r>
    </w:p>
    <w:p w14:paraId="5DBE0BCA" w14:textId="77777777" w:rsidR="00E95D70" w:rsidRPr="00CA5923" w:rsidRDefault="00E95D70" w:rsidP="00E95D70">
      <w:pPr>
        <w:pStyle w:val="ad"/>
      </w:pPr>
      <w:r w:rsidRPr="000D31BF">
        <w:t xml:space="preserve">Из 268 респондентов 55% - женского пола и 45% - мужского (рисунок </w:t>
      </w:r>
      <w:r>
        <w:t>2.3.</w:t>
      </w:r>
      <w:r w:rsidRPr="000D31BF">
        <w:t>3.</w:t>
      </w:r>
      <w:r>
        <w:t>2</w:t>
      </w:r>
      <w:r w:rsidRPr="000D31BF">
        <w:t xml:space="preserve">). </w:t>
      </w:r>
    </w:p>
    <w:p w14:paraId="5ED73719" w14:textId="77777777" w:rsidR="00E95D70" w:rsidRPr="005E16CB" w:rsidRDefault="00E95D70" w:rsidP="00E95D70">
      <w:pPr>
        <w:pStyle w:val="afff7"/>
        <w:rPr>
          <w:rFonts w:cs="Tms Rmn"/>
          <w:kern w:val="2"/>
          <w:lang w:eastAsia="ar-SA"/>
        </w:rPr>
      </w:pPr>
      <w:r>
        <w:lastRenderedPageBreak/>
        <w:drawing>
          <wp:inline distT="0" distB="0" distL="0" distR="0" wp14:anchorId="7C9A2C1B" wp14:editId="0894958E">
            <wp:extent cx="5905500" cy="1571625"/>
            <wp:effectExtent l="0" t="0" r="0" b="95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1699772" w14:textId="77777777" w:rsidR="00E95D70" w:rsidRDefault="00E95D70" w:rsidP="00E95D70">
      <w:pPr>
        <w:pStyle w:val="aff4"/>
      </w:pPr>
      <w:r w:rsidRPr="00C710C4">
        <w:t xml:space="preserve">Рисунок </w:t>
      </w:r>
      <w:r>
        <w:t>2.3.3</w:t>
      </w:r>
      <w:r w:rsidRPr="00C710C4">
        <w:t>.</w:t>
      </w:r>
      <w:r>
        <w:t>2</w:t>
      </w:r>
      <w:r w:rsidRPr="00C710C4">
        <w:t xml:space="preserve"> – Гендерная структура респондентов</w:t>
      </w:r>
      <w:r w:rsidRPr="00CA5923">
        <w:t xml:space="preserve"> </w:t>
      </w:r>
    </w:p>
    <w:p w14:paraId="4AE3B054" w14:textId="77777777" w:rsidR="00E95D70" w:rsidRDefault="00E95D70" w:rsidP="00E95D70">
      <w:pPr>
        <w:pStyle w:val="ad"/>
      </w:pPr>
      <w:r w:rsidRPr="000D31BF">
        <w:t xml:space="preserve">Большая часть респондентов относится к возрастной категории 18-24 года (рисунок </w:t>
      </w:r>
      <w:r>
        <w:t>2.3</w:t>
      </w:r>
      <w:r w:rsidRPr="000D31BF">
        <w:t>.3.</w:t>
      </w:r>
      <w:r>
        <w:t>3</w:t>
      </w:r>
      <w:r w:rsidRPr="000D31BF">
        <w:t>).</w:t>
      </w:r>
      <w:r w:rsidRPr="000D5A46">
        <w:t xml:space="preserve"> </w:t>
      </w:r>
    </w:p>
    <w:p w14:paraId="1BF05E09" w14:textId="77777777" w:rsidR="00E95D70" w:rsidRDefault="00E95D70" w:rsidP="00E95D70">
      <w:pPr>
        <w:pStyle w:val="afff7"/>
      </w:pPr>
      <w:r>
        <w:drawing>
          <wp:inline distT="0" distB="0" distL="0" distR="0" wp14:anchorId="73CB8A0B" wp14:editId="627BBDEE">
            <wp:extent cx="5924550" cy="1800225"/>
            <wp:effectExtent l="0" t="0" r="0" b="952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F544433" w14:textId="77777777" w:rsidR="00E95D70" w:rsidRPr="000D5A46" w:rsidRDefault="00E95D70" w:rsidP="00E95D70">
      <w:pPr>
        <w:pStyle w:val="aff4"/>
      </w:pPr>
      <w:r w:rsidRPr="000D5A46">
        <w:t>Рисунок 2.3.3.</w:t>
      </w:r>
      <w:r>
        <w:t>3</w:t>
      </w:r>
      <w:r w:rsidRPr="000D5A46">
        <w:t xml:space="preserve"> – Гендерная структура респондентов </w:t>
      </w:r>
    </w:p>
    <w:p w14:paraId="0EC95CEE" w14:textId="719A6AB5" w:rsidR="00E95D70" w:rsidRPr="000D5A46" w:rsidRDefault="00E95D70" w:rsidP="00E95D70">
      <w:pPr>
        <w:pStyle w:val="ad"/>
      </w:pPr>
      <w:r w:rsidRPr="000D5A46">
        <w:t xml:space="preserve">На основе полученных данных был проведен анализ транспортной подвижности населения МО </w:t>
      </w:r>
      <w:r w:rsidR="00971D36">
        <w:t>«Сланцевский муниципальный район»</w:t>
      </w:r>
      <w:r w:rsidRPr="000D5A46">
        <w:t>, также сформированы диаграммы с полученными данными.</w:t>
      </w:r>
    </w:p>
    <w:p w14:paraId="5DFEC870" w14:textId="77777777" w:rsidR="00E95D70" w:rsidRPr="00C710C4" w:rsidRDefault="00E95D70" w:rsidP="00E95D70">
      <w:pPr>
        <w:pStyle w:val="ad"/>
      </w:pPr>
      <w:r>
        <w:t>36%</w:t>
      </w:r>
      <w:r w:rsidRPr="00C710C4">
        <w:t xml:space="preserve"> опрошенных имеет высшее образование (бакалавр, магистр, специалист), следующая по численности группа имеет среднее </w:t>
      </w:r>
      <w:r>
        <w:t>профессиональное</w:t>
      </w:r>
      <w:r w:rsidRPr="00C710C4">
        <w:t xml:space="preserve"> – </w:t>
      </w:r>
      <w:r>
        <w:t>29</w:t>
      </w:r>
      <w:r w:rsidRPr="00C710C4">
        <w:t xml:space="preserve">%. </w:t>
      </w:r>
      <w:r>
        <w:t>Структура</w:t>
      </w:r>
      <w:r w:rsidRPr="00C710C4">
        <w:t xml:space="preserve"> населения по </w:t>
      </w:r>
      <w:r>
        <w:t>уровню образования представлена</w:t>
      </w:r>
      <w:r w:rsidRPr="00C710C4">
        <w:t xml:space="preserve"> на рисунке </w:t>
      </w:r>
      <w:r>
        <w:t>2.3.3</w:t>
      </w:r>
      <w:r w:rsidRPr="00C710C4">
        <w:t>.</w:t>
      </w:r>
      <w:r>
        <w:t>4</w:t>
      </w:r>
      <w:r w:rsidRPr="00C710C4">
        <w:t>.</w:t>
      </w:r>
    </w:p>
    <w:p w14:paraId="125C5073" w14:textId="77777777" w:rsidR="00E95D70" w:rsidRPr="00C710C4" w:rsidRDefault="00E95D70" w:rsidP="00E95D70">
      <w:pPr>
        <w:pStyle w:val="afff7"/>
        <w:rPr>
          <w:rFonts w:cs="Tms Rmn"/>
          <w:kern w:val="2"/>
          <w:szCs w:val="24"/>
          <w:lang w:eastAsia="ar-SA"/>
        </w:rPr>
      </w:pPr>
      <w:r>
        <w:drawing>
          <wp:inline distT="0" distB="0" distL="0" distR="0" wp14:anchorId="40325011" wp14:editId="653678A3">
            <wp:extent cx="5939790" cy="1971675"/>
            <wp:effectExtent l="0" t="0" r="381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A87047F" w14:textId="77777777" w:rsidR="00E95D70" w:rsidRPr="00C710C4" w:rsidRDefault="00E95D70" w:rsidP="00E95D70">
      <w:pPr>
        <w:pStyle w:val="aff4"/>
      </w:pPr>
      <w:r w:rsidRPr="00C710C4">
        <w:t xml:space="preserve">Рисунок </w:t>
      </w:r>
      <w:r>
        <w:t>2.3</w:t>
      </w:r>
      <w:r w:rsidRPr="00C710C4">
        <w:t>.3.</w:t>
      </w:r>
      <w:r>
        <w:t>4</w:t>
      </w:r>
      <w:r w:rsidRPr="00C710C4">
        <w:t xml:space="preserve"> – Структура респондентов по уровню образования</w:t>
      </w:r>
    </w:p>
    <w:p w14:paraId="28C4693C" w14:textId="77777777" w:rsidR="00E95D70" w:rsidRPr="00C710C4" w:rsidRDefault="00E95D70" w:rsidP="00E95D70">
      <w:pPr>
        <w:pStyle w:val="ad"/>
        <w:rPr>
          <w:noProof/>
          <w:lang w:eastAsia="ru-RU"/>
        </w:rPr>
      </w:pPr>
      <w:r w:rsidRPr="00C710C4">
        <w:lastRenderedPageBreak/>
        <w:t xml:space="preserve">Большая часть опрошенных (около </w:t>
      </w:r>
      <w:r>
        <w:t>77</w:t>
      </w:r>
      <w:r w:rsidRPr="00C710C4">
        <w:t xml:space="preserve">%) трудоустроена, из них </w:t>
      </w:r>
      <w:r>
        <w:t>9,7</w:t>
      </w:r>
      <w:r w:rsidRPr="00C710C4">
        <w:t xml:space="preserve">% работает и учится, </w:t>
      </w:r>
      <w:r>
        <w:t>6,7</w:t>
      </w:r>
      <w:r w:rsidRPr="00C710C4">
        <w:t xml:space="preserve">% - работающие пенсионеры. </w:t>
      </w:r>
      <w:r>
        <w:t>С</w:t>
      </w:r>
      <w:r w:rsidRPr="00C710C4">
        <w:t xml:space="preserve">труктура респондентов по занятости представлена на рисунке </w:t>
      </w:r>
      <w:r>
        <w:t>2.3</w:t>
      </w:r>
      <w:r w:rsidRPr="00C710C4">
        <w:t>.3.</w:t>
      </w:r>
      <w:r>
        <w:t>5</w:t>
      </w:r>
      <w:r w:rsidRPr="00C710C4">
        <w:t>.</w:t>
      </w:r>
    </w:p>
    <w:p w14:paraId="1205E842" w14:textId="77777777" w:rsidR="00E95D70" w:rsidRPr="00C710C4" w:rsidRDefault="00E95D70" w:rsidP="00E95D70">
      <w:pPr>
        <w:pStyle w:val="afff7"/>
        <w:rPr>
          <w:kern w:val="2"/>
        </w:rPr>
      </w:pPr>
      <w:r>
        <w:drawing>
          <wp:inline distT="0" distB="0" distL="0" distR="0" wp14:anchorId="75BEE498" wp14:editId="3754A430">
            <wp:extent cx="5939790" cy="1914525"/>
            <wp:effectExtent l="0" t="0" r="3810" b="952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7ABEE11" w14:textId="77777777" w:rsidR="00E95D70" w:rsidRPr="00D76FFE" w:rsidRDefault="00E95D70" w:rsidP="00E95D70">
      <w:pPr>
        <w:pStyle w:val="aff4"/>
      </w:pPr>
      <w:r w:rsidRPr="00D76FFE">
        <w:t>Рисунок 2.3.3.</w:t>
      </w:r>
      <w:r>
        <w:t>5</w:t>
      </w:r>
      <w:r w:rsidRPr="00D76FFE">
        <w:t xml:space="preserve"> – Структура респондентов по занятости</w:t>
      </w:r>
    </w:p>
    <w:p w14:paraId="69D8BD97" w14:textId="77777777" w:rsidR="00E95D70" w:rsidRDefault="00E95D70" w:rsidP="00E95D70">
      <w:pPr>
        <w:pStyle w:val="ad"/>
      </w:pPr>
      <w:r>
        <w:t>Среди участников анкетирования 81% - работающее население (218 чел.). Структура респондентов по месту приложения труда представлена в таблице 2.3.3.1.</w:t>
      </w:r>
    </w:p>
    <w:p w14:paraId="3AEE4BA2" w14:textId="77777777" w:rsidR="00E95D70" w:rsidRDefault="00E95D70" w:rsidP="00E95D70">
      <w:pPr>
        <w:pStyle w:val="aff8"/>
      </w:pPr>
      <w:r>
        <w:t xml:space="preserve">Таблица 2.3.3.1 – Структура </w:t>
      </w:r>
      <w:r w:rsidRPr="00D76FFE">
        <w:t>респондентов по мест</w:t>
      </w:r>
      <w:r>
        <w:t>у</w:t>
      </w:r>
      <w:r w:rsidRPr="00D76FFE">
        <w:t xml:space="preserve"> приложения труда</w:t>
      </w:r>
    </w:p>
    <w:tbl>
      <w:tblPr>
        <w:tblStyle w:val="afff9"/>
        <w:tblW w:w="5000" w:type="pct"/>
        <w:tblLook w:val="04A0" w:firstRow="1" w:lastRow="0" w:firstColumn="1" w:lastColumn="0" w:noHBand="0" w:noVBand="1"/>
      </w:tblPr>
      <w:tblGrid>
        <w:gridCol w:w="560"/>
        <w:gridCol w:w="3264"/>
        <w:gridCol w:w="788"/>
        <w:gridCol w:w="789"/>
        <w:gridCol w:w="789"/>
        <w:gridCol w:w="789"/>
        <w:gridCol w:w="789"/>
        <w:gridCol w:w="789"/>
        <w:gridCol w:w="787"/>
      </w:tblGrid>
      <w:tr w:rsidR="00E95D70" w:rsidRPr="00534B4C" w14:paraId="593C78B1" w14:textId="77777777" w:rsidTr="00E95D70">
        <w:trPr>
          <w:trHeight w:val="315"/>
        </w:trPr>
        <w:tc>
          <w:tcPr>
            <w:tcW w:w="300" w:type="pct"/>
            <w:vMerge w:val="restart"/>
            <w:vAlign w:val="center"/>
          </w:tcPr>
          <w:p w14:paraId="62D85067" w14:textId="77777777" w:rsidR="00E95D70" w:rsidRPr="00534B4C" w:rsidRDefault="00E95D70" w:rsidP="00E95D70">
            <w:pPr>
              <w:pStyle w:val="ad"/>
              <w:spacing w:line="240" w:lineRule="auto"/>
              <w:ind w:firstLine="0"/>
              <w:jc w:val="center"/>
              <w:rPr>
                <w:bCs/>
                <w:iCs/>
                <w:sz w:val="24"/>
                <w:szCs w:val="24"/>
              </w:rPr>
            </w:pPr>
            <w:r>
              <w:rPr>
                <w:bCs/>
                <w:iCs/>
                <w:sz w:val="24"/>
                <w:szCs w:val="24"/>
              </w:rPr>
              <w:t>№ п/п</w:t>
            </w:r>
          </w:p>
        </w:tc>
        <w:tc>
          <w:tcPr>
            <w:tcW w:w="1747" w:type="pct"/>
            <w:vMerge w:val="restart"/>
            <w:vAlign w:val="center"/>
          </w:tcPr>
          <w:p w14:paraId="1F91755B" w14:textId="1F0D9667" w:rsidR="00E95D70" w:rsidRPr="00534B4C" w:rsidRDefault="00E95D70" w:rsidP="00E95D70">
            <w:pPr>
              <w:pStyle w:val="ad"/>
              <w:spacing w:line="240" w:lineRule="auto"/>
              <w:ind w:firstLine="0"/>
              <w:jc w:val="center"/>
              <w:rPr>
                <w:bCs/>
                <w:iCs/>
                <w:sz w:val="24"/>
                <w:szCs w:val="24"/>
              </w:rPr>
            </w:pPr>
            <w:r>
              <w:rPr>
                <w:bCs/>
                <w:iCs/>
                <w:sz w:val="24"/>
                <w:szCs w:val="24"/>
              </w:rPr>
              <w:t xml:space="preserve">Населенный </w:t>
            </w:r>
            <w:r w:rsidR="006171C0">
              <w:rPr>
                <w:bCs/>
                <w:iCs/>
                <w:sz w:val="24"/>
                <w:szCs w:val="24"/>
              </w:rPr>
              <w:t>пункт (</w:t>
            </w:r>
            <w:r>
              <w:rPr>
                <w:bCs/>
                <w:iCs/>
                <w:sz w:val="24"/>
                <w:szCs w:val="24"/>
              </w:rPr>
              <w:t>пункт проживания)</w:t>
            </w:r>
          </w:p>
        </w:tc>
        <w:tc>
          <w:tcPr>
            <w:tcW w:w="2954" w:type="pct"/>
            <w:gridSpan w:val="7"/>
            <w:vAlign w:val="center"/>
          </w:tcPr>
          <w:p w14:paraId="2A4FFA27" w14:textId="77777777" w:rsidR="00E95D70" w:rsidRPr="00534B4C" w:rsidRDefault="00E95D70" w:rsidP="00E95D70">
            <w:pPr>
              <w:pStyle w:val="ad"/>
              <w:spacing w:line="240" w:lineRule="auto"/>
              <w:ind w:firstLine="0"/>
              <w:jc w:val="center"/>
              <w:rPr>
                <w:bCs/>
                <w:iCs/>
                <w:sz w:val="24"/>
                <w:szCs w:val="24"/>
              </w:rPr>
            </w:pPr>
            <w:r>
              <w:rPr>
                <w:bCs/>
                <w:iCs/>
                <w:sz w:val="24"/>
                <w:szCs w:val="24"/>
              </w:rPr>
              <w:t>Место приложения труда</w:t>
            </w:r>
          </w:p>
        </w:tc>
      </w:tr>
      <w:tr w:rsidR="00E95D70" w:rsidRPr="00534B4C" w14:paraId="76C2B5FA" w14:textId="77777777" w:rsidTr="00E95D70">
        <w:trPr>
          <w:cantSplit/>
          <w:trHeight w:val="1570"/>
        </w:trPr>
        <w:tc>
          <w:tcPr>
            <w:tcW w:w="300" w:type="pct"/>
            <w:vMerge/>
            <w:vAlign w:val="center"/>
          </w:tcPr>
          <w:p w14:paraId="7FEF05EC" w14:textId="77777777" w:rsidR="00E95D70" w:rsidRPr="00534B4C" w:rsidRDefault="00E95D70" w:rsidP="00E95D70">
            <w:pPr>
              <w:pStyle w:val="ad"/>
              <w:spacing w:line="240" w:lineRule="auto"/>
              <w:ind w:firstLine="0"/>
              <w:jc w:val="center"/>
              <w:rPr>
                <w:bCs/>
                <w:iCs/>
                <w:sz w:val="24"/>
                <w:szCs w:val="24"/>
              </w:rPr>
            </w:pPr>
          </w:p>
        </w:tc>
        <w:tc>
          <w:tcPr>
            <w:tcW w:w="1747" w:type="pct"/>
            <w:vMerge/>
            <w:hideMark/>
          </w:tcPr>
          <w:p w14:paraId="0FC336F5" w14:textId="77777777" w:rsidR="00E95D70" w:rsidRPr="00534B4C" w:rsidRDefault="00E95D70" w:rsidP="00E95D70">
            <w:pPr>
              <w:pStyle w:val="ad"/>
              <w:spacing w:line="240" w:lineRule="auto"/>
              <w:ind w:firstLine="0"/>
              <w:rPr>
                <w:bCs/>
                <w:iCs/>
                <w:sz w:val="24"/>
                <w:szCs w:val="24"/>
              </w:rPr>
            </w:pPr>
          </w:p>
        </w:tc>
        <w:tc>
          <w:tcPr>
            <w:tcW w:w="422" w:type="pct"/>
            <w:textDirection w:val="btLr"/>
            <w:vAlign w:val="center"/>
            <w:hideMark/>
          </w:tcPr>
          <w:p w14:paraId="4F20112C" w14:textId="77777777" w:rsidR="00E95D70" w:rsidRPr="00534B4C" w:rsidRDefault="00E95D70" w:rsidP="00E95D70">
            <w:pPr>
              <w:pStyle w:val="ad"/>
              <w:spacing w:line="240" w:lineRule="auto"/>
              <w:ind w:left="141" w:right="113" w:hanging="28"/>
              <w:jc w:val="left"/>
              <w:rPr>
                <w:bCs/>
                <w:iCs/>
                <w:sz w:val="24"/>
                <w:szCs w:val="24"/>
              </w:rPr>
            </w:pPr>
            <w:r w:rsidRPr="00534B4C">
              <w:rPr>
                <w:bCs/>
                <w:iCs/>
                <w:sz w:val="24"/>
                <w:szCs w:val="24"/>
              </w:rPr>
              <w:t>г. Ивангород</w:t>
            </w:r>
          </w:p>
        </w:tc>
        <w:tc>
          <w:tcPr>
            <w:tcW w:w="422" w:type="pct"/>
            <w:textDirection w:val="btLr"/>
            <w:vAlign w:val="center"/>
            <w:hideMark/>
          </w:tcPr>
          <w:p w14:paraId="1C3F995B" w14:textId="77777777" w:rsidR="00E95D70" w:rsidRDefault="00E95D70" w:rsidP="00E95D70">
            <w:pPr>
              <w:pStyle w:val="ad"/>
              <w:spacing w:line="240" w:lineRule="auto"/>
              <w:ind w:left="141" w:right="113" w:hanging="28"/>
              <w:jc w:val="left"/>
              <w:rPr>
                <w:bCs/>
                <w:iCs/>
                <w:sz w:val="24"/>
                <w:szCs w:val="24"/>
              </w:rPr>
            </w:pPr>
            <w:r>
              <w:rPr>
                <w:bCs/>
                <w:iCs/>
                <w:sz w:val="24"/>
                <w:szCs w:val="24"/>
              </w:rPr>
              <w:t>г. Санкт-</w:t>
            </w:r>
          </w:p>
          <w:p w14:paraId="4EEAFFC4" w14:textId="77777777" w:rsidR="00E95D70" w:rsidRPr="00534B4C" w:rsidRDefault="00E95D70" w:rsidP="00E95D70">
            <w:pPr>
              <w:pStyle w:val="ad"/>
              <w:spacing w:line="240" w:lineRule="auto"/>
              <w:ind w:left="141" w:right="113" w:hanging="28"/>
              <w:jc w:val="left"/>
              <w:rPr>
                <w:bCs/>
                <w:iCs/>
                <w:sz w:val="24"/>
                <w:szCs w:val="24"/>
              </w:rPr>
            </w:pPr>
            <w:r>
              <w:rPr>
                <w:bCs/>
                <w:iCs/>
                <w:sz w:val="24"/>
                <w:szCs w:val="24"/>
              </w:rPr>
              <w:t>П</w:t>
            </w:r>
            <w:r w:rsidRPr="00534B4C">
              <w:rPr>
                <w:bCs/>
                <w:iCs/>
                <w:sz w:val="24"/>
                <w:szCs w:val="24"/>
              </w:rPr>
              <w:t>етербург</w:t>
            </w:r>
          </w:p>
        </w:tc>
        <w:tc>
          <w:tcPr>
            <w:tcW w:w="422" w:type="pct"/>
            <w:noWrap/>
            <w:textDirection w:val="btLr"/>
            <w:vAlign w:val="center"/>
            <w:hideMark/>
          </w:tcPr>
          <w:p w14:paraId="2862D586" w14:textId="77777777" w:rsidR="00E95D70" w:rsidRPr="00534B4C" w:rsidRDefault="00E95D70" w:rsidP="00E95D70">
            <w:pPr>
              <w:pStyle w:val="ad"/>
              <w:spacing w:line="240" w:lineRule="auto"/>
              <w:ind w:left="141" w:right="113" w:hanging="28"/>
              <w:jc w:val="left"/>
              <w:rPr>
                <w:bCs/>
                <w:iCs/>
                <w:sz w:val="24"/>
                <w:szCs w:val="24"/>
              </w:rPr>
            </w:pPr>
            <w:r w:rsidRPr="00534B4C">
              <w:rPr>
                <w:bCs/>
                <w:iCs/>
                <w:sz w:val="24"/>
                <w:szCs w:val="24"/>
              </w:rPr>
              <w:t>Сланцевское ГП</w:t>
            </w:r>
          </w:p>
        </w:tc>
        <w:tc>
          <w:tcPr>
            <w:tcW w:w="422" w:type="pct"/>
            <w:noWrap/>
            <w:textDirection w:val="btLr"/>
            <w:vAlign w:val="center"/>
            <w:hideMark/>
          </w:tcPr>
          <w:p w14:paraId="72A64EEB" w14:textId="77777777" w:rsidR="00E95D70" w:rsidRPr="00534B4C" w:rsidRDefault="00E95D70" w:rsidP="00E95D70">
            <w:pPr>
              <w:pStyle w:val="ad"/>
              <w:spacing w:line="240" w:lineRule="auto"/>
              <w:ind w:left="141" w:right="113" w:hanging="28"/>
              <w:jc w:val="left"/>
              <w:rPr>
                <w:bCs/>
                <w:iCs/>
                <w:sz w:val="24"/>
                <w:szCs w:val="24"/>
              </w:rPr>
            </w:pPr>
            <w:r w:rsidRPr="00534B4C">
              <w:rPr>
                <w:bCs/>
                <w:iCs/>
                <w:sz w:val="24"/>
                <w:szCs w:val="24"/>
              </w:rPr>
              <w:t>Выскатское СП</w:t>
            </w:r>
          </w:p>
        </w:tc>
        <w:tc>
          <w:tcPr>
            <w:tcW w:w="422" w:type="pct"/>
            <w:noWrap/>
            <w:textDirection w:val="btLr"/>
            <w:vAlign w:val="center"/>
            <w:hideMark/>
          </w:tcPr>
          <w:p w14:paraId="712E7405" w14:textId="77777777" w:rsidR="00E95D70" w:rsidRPr="00534B4C" w:rsidRDefault="00E95D70" w:rsidP="00E95D70">
            <w:pPr>
              <w:pStyle w:val="ad"/>
              <w:spacing w:line="240" w:lineRule="auto"/>
              <w:ind w:left="141" w:right="113" w:hanging="28"/>
              <w:jc w:val="left"/>
              <w:rPr>
                <w:bCs/>
                <w:iCs/>
                <w:sz w:val="24"/>
                <w:szCs w:val="24"/>
              </w:rPr>
            </w:pPr>
            <w:r w:rsidRPr="00534B4C">
              <w:rPr>
                <w:bCs/>
                <w:iCs/>
                <w:sz w:val="24"/>
                <w:szCs w:val="24"/>
              </w:rPr>
              <w:t>Гостицкое СП</w:t>
            </w:r>
          </w:p>
        </w:tc>
        <w:tc>
          <w:tcPr>
            <w:tcW w:w="422" w:type="pct"/>
            <w:noWrap/>
            <w:textDirection w:val="btLr"/>
            <w:vAlign w:val="center"/>
            <w:hideMark/>
          </w:tcPr>
          <w:p w14:paraId="1E25DE54" w14:textId="77777777" w:rsidR="00E95D70" w:rsidRPr="00534B4C" w:rsidRDefault="00E95D70" w:rsidP="00E95D70">
            <w:pPr>
              <w:pStyle w:val="ad"/>
              <w:spacing w:line="240" w:lineRule="auto"/>
              <w:ind w:left="141" w:right="113" w:hanging="28"/>
              <w:jc w:val="left"/>
              <w:rPr>
                <w:bCs/>
                <w:iCs/>
                <w:sz w:val="24"/>
                <w:szCs w:val="24"/>
              </w:rPr>
            </w:pPr>
            <w:r w:rsidRPr="00534B4C">
              <w:rPr>
                <w:bCs/>
                <w:iCs/>
                <w:sz w:val="24"/>
                <w:szCs w:val="24"/>
              </w:rPr>
              <w:t>Прочее</w:t>
            </w:r>
          </w:p>
        </w:tc>
        <w:tc>
          <w:tcPr>
            <w:tcW w:w="421" w:type="pct"/>
            <w:textDirection w:val="btLr"/>
            <w:vAlign w:val="center"/>
            <w:hideMark/>
          </w:tcPr>
          <w:p w14:paraId="2DCEEF65" w14:textId="77777777" w:rsidR="00E95D70" w:rsidRPr="00534B4C" w:rsidRDefault="00E95D70" w:rsidP="00E95D70">
            <w:pPr>
              <w:pStyle w:val="ad"/>
              <w:spacing w:line="240" w:lineRule="auto"/>
              <w:ind w:left="141" w:right="113" w:hanging="28"/>
              <w:jc w:val="left"/>
              <w:rPr>
                <w:bCs/>
                <w:iCs/>
                <w:sz w:val="24"/>
                <w:szCs w:val="24"/>
              </w:rPr>
            </w:pPr>
            <w:r w:rsidRPr="00534B4C">
              <w:rPr>
                <w:bCs/>
                <w:iCs/>
                <w:sz w:val="24"/>
                <w:szCs w:val="24"/>
              </w:rPr>
              <w:t>Итого</w:t>
            </w:r>
          </w:p>
        </w:tc>
      </w:tr>
      <w:tr w:rsidR="00E95D70" w:rsidRPr="00534B4C" w14:paraId="793D14B6" w14:textId="77777777" w:rsidTr="00E95D70">
        <w:trPr>
          <w:trHeight w:val="385"/>
        </w:trPr>
        <w:tc>
          <w:tcPr>
            <w:tcW w:w="300" w:type="pct"/>
            <w:vMerge w:val="restart"/>
            <w:vAlign w:val="center"/>
          </w:tcPr>
          <w:p w14:paraId="26CC322E" w14:textId="77777777" w:rsidR="00E95D70" w:rsidRPr="00534B4C" w:rsidRDefault="00E95D70" w:rsidP="00E95D70">
            <w:pPr>
              <w:pStyle w:val="ad"/>
              <w:spacing w:line="240" w:lineRule="auto"/>
              <w:ind w:firstLine="0"/>
              <w:jc w:val="center"/>
              <w:rPr>
                <w:bCs/>
                <w:sz w:val="24"/>
                <w:szCs w:val="24"/>
              </w:rPr>
            </w:pPr>
            <w:r>
              <w:rPr>
                <w:bCs/>
                <w:sz w:val="24"/>
                <w:szCs w:val="24"/>
              </w:rPr>
              <w:t>1</w:t>
            </w:r>
          </w:p>
        </w:tc>
        <w:tc>
          <w:tcPr>
            <w:tcW w:w="1747" w:type="pct"/>
            <w:vMerge w:val="restart"/>
            <w:vAlign w:val="center"/>
            <w:hideMark/>
          </w:tcPr>
          <w:p w14:paraId="02ADDA05" w14:textId="33C75DCE" w:rsidR="00E95D70" w:rsidRDefault="00971D36" w:rsidP="00E95D70">
            <w:pPr>
              <w:pStyle w:val="ad"/>
              <w:spacing w:line="240" w:lineRule="auto"/>
              <w:ind w:firstLine="0"/>
              <w:jc w:val="left"/>
              <w:rPr>
                <w:bCs/>
                <w:sz w:val="24"/>
                <w:szCs w:val="24"/>
              </w:rPr>
            </w:pPr>
            <w:r>
              <w:rPr>
                <w:bCs/>
                <w:sz w:val="24"/>
                <w:szCs w:val="24"/>
              </w:rPr>
              <w:t>«Сланцевский муниципальный район»</w:t>
            </w:r>
            <w:r w:rsidR="00E95D70">
              <w:rPr>
                <w:bCs/>
                <w:sz w:val="24"/>
                <w:szCs w:val="24"/>
              </w:rPr>
              <w:t>,</w:t>
            </w:r>
          </w:p>
          <w:p w14:paraId="629193FB" w14:textId="77777777" w:rsidR="00E95D70" w:rsidRPr="00534B4C" w:rsidRDefault="00E95D70" w:rsidP="00E95D70">
            <w:pPr>
              <w:pStyle w:val="ad"/>
              <w:spacing w:line="240" w:lineRule="auto"/>
              <w:ind w:firstLine="0"/>
              <w:jc w:val="left"/>
              <w:rPr>
                <w:bCs/>
                <w:sz w:val="24"/>
                <w:szCs w:val="24"/>
              </w:rPr>
            </w:pPr>
            <w:r w:rsidRPr="00534B4C">
              <w:rPr>
                <w:bCs/>
                <w:i/>
                <w:sz w:val="24"/>
                <w:szCs w:val="24"/>
              </w:rPr>
              <w:t>в том числе:</w:t>
            </w:r>
          </w:p>
        </w:tc>
        <w:tc>
          <w:tcPr>
            <w:tcW w:w="422" w:type="pct"/>
            <w:noWrap/>
            <w:vAlign w:val="center"/>
            <w:hideMark/>
          </w:tcPr>
          <w:p w14:paraId="05E6FDCC" w14:textId="77777777" w:rsidR="00E95D70" w:rsidRPr="0013583D" w:rsidRDefault="00E95D70" w:rsidP="00E95D70">
            <w:pPr>
              <w:pStyle w:val="ad"/>
              <w:spacing w:line="240" w:lineRule="auto"/>
              <w:ind w:left="-28" w:firstLine="0"/>
              <w:jc w:val="center"/>
              <w:rPr>
                <w:bCs/>
                <w:sz w:val="24"/>
                <w:szCs w:val="24"/>
              </w:rPr>
            </w:pPr>
            <w:r w:rsidRPr="0013583D">
              <w:rPr>
                <w:sz w:val="24"/>
              </w:rPr>
              <w:t>1</w:t>
            </w:r>
          </w:p>
        </w:tc>
        <w:tc>
          <w:tcPr>
            <w:tcW w:w="422" w:type="pct"/>
            <w:noWrap/>
            <w:vAlign w:val="center"/>
            <w:hideMark/>
          </w:tcPr>
          <w:p w14:paraId="09A33E06" w14:textId="77777777" w:rsidR="00E95D70" w:rsidRPr="0013583D" w:rsidRDefault="00E95D70" w:rsidP="00E95D70">
            <w:pPr>
              <w:pStyle w:val="ad"/>
              <w:spacing w:line="240" w:lineRule="auto"/>
              <w:ind w:firstLine="0"/>
              <w:jc w:val="center"/>
              <w:rPr>
                <w:bCs/>
                <w:sz w:val="24"/>
                <w:szCs w:val="24"/>
              </w:rPr>
            </w:pPr>
            <w:r w:rsidRPr="0013583D">
              <w:rPr>
                <w:sz w:val="24"/>
              </w:rPr>
              <w:t>0</w:t>
            </w:r>
          </w:p>
        </w:tc>
        <w:tc>
          <w:tcPr>
            <w:tcW w:w="422" w:type="pct"/>
            <w:noWrap/>
            <w:vAlign w:val="center"/>
            <w:hideMark/>
          </w:tcPr>
          <w:p w14:paraId="568F2786" w14:textId="77777777" w:rsidR="00E95D70" w:rsidRPr="0013583D" w:rsidRDefault="00E95D70" w:rsidP="00E95D70">
            <w:pPr>
              <w:pStyle w:val="ad"/>
              <w:spacing w:line="240" w:lineRule="auto"/>
              <w:ind w:firstLine="0"/>
              <w:jc w:val="center"/>
              <w:rPr>
                <w:bCs/>
                <w:sz w:val="24"/>
                <w:szCs w:val="24"/>
              </w:rPr>
            </w:pPr>
            <w:r w:rsidRPr="0013583D">
              <w:rPr>
                <w:sz w:val="24"/>
              </w:rPr>
              <w:t>46</w:t>
            </w:r>
          </w:p>
        </w:tc>
        <w:tc>
          <w:tcPr>
            <w:tcW w:w="422" w:type="pct"/>
            <w:noWrap/>
            <w:vAlign w:val="center"/>
            <w:hideMark/>
          </w:tcPr>
          <w:p w14:paraId="4CEC1420" w14:textId="77777777" w:rsidR="00E95D70" w:rsidRPr="0013583D" w:rsidRDefault="00E95D70" w:rsidP="00E95D70">
            <w:pPr>
              <w:pStyle w:val="ad"/>
              <w:spacing w:line="240" w:lineRule="auto"/>
              <w:ind w:firstLine="0"/>
              <w:jc w:val="center"/>
              <w:rPr>
                <w:bCs/>
                <w:sz w:val="24"/>
                <w:szCs w:val="24"/>
              </w:rPr>
            </w:pPr>
            <w:r w:rsidRPr="0013583D">
              <w:rPr>
                <w:sz w:val="24"/>
              </w:rPr>
              <w:t>6</w:t>
            </w:r>
          </w:p>
        </w:tc>
        <w:tc>
          <w:tcPr>
            <w:tcW w:w="422" w:type="pct"/>
            <w:noWrap/>
            <w:vAlign w:val="center"/>
            <w:hideMark/>
          </w:tcPr>
          <w:p w14:paraId="17CCDE4D" w14:textId="77777777" w:rsidR="00E95D70" w:rsidRPr="0013583D" w:rsidRDefault="00E95D70" w:rsidP="00E95D70">
            <w:pPr>
              <w:pStyle w:val="ad"/>
              <w:spacing w:line="240" w:lineRule="auto"/>
              <w:ind w:firstLine="0"/>
              <w:jc w:val="center"/>
              <w:rPr>
                <w:bCs/>
                <w:sz w:val="24"/>
                <w:szCs w:val="24"/>
              </w:rPr>
            </w:pPr>
            <w:r w:rsidRPr="0013583D">
              <w:rPr>
                <w:sz w:val="24"/>
              </w:rPr>
              <w:t>4</w:t>
            </w:r>
          </w:p>
        </w:tc>
        <w:tc>
          <w:tcPr>
            <w:tcW w:w="422" w:type="pct"/>
            <w:noWrap/>
            <w:vAlign w:val="center"/>
            <w:hideMark/>
          </w:tcPr>
          <w:p w14:paraId="2978FF2C" w14:textId="77777777" w:rsidR="00E95D70" w:rsidRPr="0013583D" w:rsidRDefault="00E95D70" w:rsidP="00E95D70">
            <w:pPr>
              <w:pStyle w:val="ad"/>
              <w:spacing w:line="240" w:lineRule="auto"/>
              <w:ind w:firstLine="0"/>
              <w:jc w:val="center"/>
              <w:rPr>
                <w:bCs/>
                <w:sz w:val="24"/>
                <w:szCs w:val="24"/>
              </w:rPr>
            </w:pPr>
            <w:r w:rsidRPr="0013583D">
              <w:rPr>
                <w:sz w:val="24"/>
              </w:rPr>
              <w:t>9</w:t>
            </w:r>
          </w:p>
        </w:tc>
        <w:tc>
          <w:tcPr>
            <w:tcW w:w="421" w:type="pct"/>
            <w:noWrap/>
            <w:vAlign w:val="center"/>
            <w:hideMark/>
          </w:tcPr>
          <w:p w14:paraId="21E2149A" w14:textId="77777777" w:rsidR="00E95D70" w:rsidRPr="0013583D" w:rsidRDefault="00E95D70" w:rsidP="00E95D70">
            <w:pPr>
              <w:pStyle w:val="ad"/>
              <w:spacing w:line="240" w:lineRule="auto"/>
              <w:ind w:firstLine="0"/>
              <w:jc w:val="center"/>
              <w:rPr>
                <w:bCs/>
                <w:sz w:val="24"/>
                <w:szCs w:val="24"/>
              </w:rPr>
            </w:pPr>
            <w:r w:rsidRPr="0013583D">
              <w:rPr>
                <w:sz w:val="24"/>
              </w:rPr>
              <w:t>66</w:t>
            </w:r>
          </w:p>
        </w:tc>
      </w:tr>
      <w:tr w:rsidR="00E95D70" w:rsidRPr="00534B4C" w14:paraId="7342784A" w14:textId="77777777" w:rsidTr="00E95D70">
        <w:trPr>
          <w:trHeight w:val="385"/>
        </w:trPr>
        <w:tc>
          <w:tcPr>
            <w:tcW w:w="300" w:type="pct"/>
            <w:vMerge/>
            <w:vAlign w:val="center"/>
          </w:tcPr>
          <w:p w14:paraId="37506FDF" w14:textId="77777777" w:rsidR="00E95D70" w:rsidRPr="00534B4C" w:rsidRDefault="00E95D70" w:rsidP="00E95D70">
            <w:pPr>
              <w:pStyle w:val="ad"/>
              <w:spacing w:line="240" w:lineRule="auto"/>
              <w:ind w:firstLine="0"/>
              <w:jc w:val="center"/>
              <w:rPr>
                <w:bCs/>
                <w:sz w:val="24"/>
                <w:szCs w:val="24"/>
              </w:rPr>
            </w:pPr>
          </w:p>
        </w:tc>
        <w:tc>
          <w:tcPr>
            <w:tcW w:w="1747" w:type="pct"/>
            <w:vMerge/>
            <w:vAlign w:val="center"/>
            <w:hideMark/>
          </w:tcPr>
          <w:p w14:paraId="23E08B44" w14:textId="77777777" w:rsidR="00E95D70" w:rsidRPr="00534B4C" w:rsidRDefault="00E95D70" w:rsidP="00E95D70">
            <w:pPr>
              <w:pStyle w:val="ad"/>
              <w:spacing w:line="240" w:lineRule="auto"/>
              <w:ind w:firstLine="0"/>
              <w:jc w:val="left"/>
              <w:rPr>
                <w:bCs/>
                <w:sz w:val="24"/>
                <w:szCs w:val="24"/>
              </w:rPr>
            </w:pPr>
          </w:p>
        </w:tc>
        <w:tc>
          <w:tcPr>
            <w:tcW w:w="422" w:type="pct"/>
            <w:noWrap/>
            <w:vAlign w:val="center"/>
            <w:hideMark/>
          </w:tcPr>
          <w:p w14:paraId="784B6D97" w14:textId="77777777" w:rsidR="00E95D70" w:rsidRPr="0013583D" w:rsidRDefault="00E95D70" w:rsidP="00E95D70">
            <w:pPr>
              <w:pStyle w:val="ad"/>
              <w:spacing w:line="240" w:lineRule="auto"/>
              <w:ind w:left="-28" w:firstLine="0"/>
              <w:jc w:val="center"/>
              <w:rPr>
                <w:bCs/>
                <w:sz w:val="24"/>
                <w:szCs w:val="24"/>
              </w:rPr>
            </w:pPr>
            <w:r w:rsidRPr="0013583D">
              <w:rPr>
                <w:sz w:val="24"/>
              </w:rPr>
              <w:t>2%</w:t>
            </w:r>
          </w:p>
        </w:tc>
        <w:tc>
          <w:tcPr>
            <w:tcW w:w="422" w:type="pct"/>
            <w:noWrap/>
            <w:vAlign w:val="center"/>
            <w:hideMark/>
          </w:tcPr>
          <w:p w14:paraId="00B83B69" w14:textId="77777777" w:rsidR="00E95D70" w:rsidRPr="0013583D" w:rsidRDefault="00E95D70" w:rsidP="00E95D70">
            <w:pPr>
              <w:pStyle w:val="ad"/>
              <w:spacing w:line="240" w:lineRule="auto"/>
              <w:ind w:firstLine="0"/>
              <w:jc w:val="center"/>
              <w:rPr>
                <w:bCs/>
                <w:sz w:val="24"/>
                <w:szCs w:val="24"/>
              </w:rPr>
            </w:pPr>
            <w:r w:rsidRPr="0013583D">
              <w:rPr>
                <w:sz w:val="24"/>
              </w:rPr>
              <w:t>0%</w:t>
            </w:r>
          </w:p>
        </w:tc>
        <w:tc>
          <w:tcPr>
            <w:tcW w:w="422" w:type="pct"/>
            <w:noWrap/>
            <w:vAlign w:val="center"/>
            <w:hideMark/>
          </w:tcPr>
          <w:p w14:paraId="36CBE0DE" w14:textId="77777777" w:rsidR="00E95D70" w:rsidRPr="0013583D" w:rsidRDefault="00E95D70" w:rsidP="00E95D70">
            <w:pPr>
              <w:pStyle w:val="ad"/>
              <w:spacing w:line="240" w:lineRule="auto"/>
              <w:ind w:firstLine="0"/>
              <w:jc w:val="center"/>
              <w:rPr>
                <w:bCs/>
                <w:sz w:val="24"/>
                <w:szCs w:val="24"/>
              </w:rPr>
            </w:pPr>
            <w:r w:rsidRPr="0013583D">
              <w:rPr>
                <w:sz w:val="24"/>
              </w:rPr>
              <w:t>70%</w:t>
            </w:r>
          </w:p>
        </w:tc>
        <w:tc>
          <w:tcPr>
            <w:tcW w:w="422" w:type="pct"/>
            <w:noWrap/>
            <w:vAlign w:val="center"/>
            <w:hideMark/>
          </w:tcPr>
          <w:p w14:paraId="467E878E" w14:textId="77777777" w:rsidR="00E95D70" w:rsidRPr="0013583D" w:rsidRDefault="00E95D70" w:rsidP="00E95D70">
            <w:pPr>
              <w:pStyle w:val="ad"/>
              <w:spacing w:line="240" w:lineRule="auto"/>
              <w:ind w:firstLine="0"/>
              <w:jc w:val="center"/>
              <w:rPr>
                <w:bCs/>
                <w:sz w:val="24"/>
                <w:szCs w:val="24"/>
              </w:rPr>
            </w:pPr>
            <w:r w:rsidRPr="0013583D">
              <w:rPr>
                <w:sz w:val="24"/>
              </w:rPr>
              <w:t>9%</w:t>
            </w:r>
          </w:p>
        </w:tc>
        <w:tc>
          <w:tcPr>
            <w:tcW w:w="422" w:type="pct"/>
            <w:noWrap/>
            <w:vAlign w:val="center"/>
            <w:hideMark/>
          </w:tcPr>
          <w:p w14:paraId="7F232EE5" w14:textId="77777777" w:rsidR="00E95D70" w:rsidRPr="0013583D" w:rsidRDefault="00E95D70" w:rsidP="00E95D70">
            <w:pPr>
              <w:pStyle w:val="ad"/>
              <w:spacing w:line="240" w:lineRule="auto"/>
              <w:ind w:firstLine="0"/>
              <w:jc w:val="center"/>
              <w:rPr>
                <w:bCs/>
                <w:sz w:val="24"/>
                <w:szCs w:val="24"/>
              </w:rPr>
            </w:pPr>
            <w:r w:rsidRPr="0013583D">
              <w:rPr>
                <w:sz w:val="24"/>
              </w:rPr>
              <w:t>6%</w:t>
            </w:r>
          </w:p>
        </w:tc>
        <w:tc>
          <w:tcPr>
            <w:tcW w:w="422" w:type="pct"/>
            <w:noWrap/>
            <w:vAlign w:val="center"/>
            <w:hideMark/>
          </w:tcPr>
          <w:p w14:paraId="03CAFF01" w14:textId="77777777" w:rsidR="00E95D70" w:rsidRPr="0013583D" w:rsidRDefault="00E95D70" w:rsidP="00E95D70">
            <w:pPr>
              <w:pStyle w:val="ad"/>
              <w:spacing w:line="240" w:lineRule="auto"/>
              <w:ind w:firstLine="0"/>
              <w:jc w:val="center"/>
              <w:rPr>
                <w:bCs/>
                <w:sz w:val="24"/>
                <w:szCs w:val="24"/>
              </w:rPr>
            </w:pPr>
            <w:r w:rsidRPr="0013583D">
              <w:rPr>
                <w:sz w:val="24"/>
              </w:rPr>
              <w:t>14%</w:t>
            </w:r>
          </w:p>
        </w:tc>
        <w:tc>
          <w:tcPr>
            <w:tcW w:w="421" w:type="pct"/>
            <w:noWrap/>
            <w:vAlign w:val="center"/>
            <w:hideMark/>
          </w:tcPr>
          <w:p w14:paraId="1DA58DED" w14:textId="77777777" w:rsidR="00E95D70" w:rsidRPr="0013583D" w:rsidRDefault="00E95D70" w:rsidP="00E95D70">
            <w:pPr>
              <w:pStyle w:val="ad"/>
              <w:spacing w:line="240" w:lineRule="auto"/>
              <w:ind w:firstLine="0"/>
              <w:jc w:val="center"/>
              <w:rPr>
                <w:bCs/>
                <w:sz w:val="24"/>
                <w:szCs w:val="24"/>
              </w:rPr>
            </w:pPr>
            <w:r w:rsidRPr="0013583D">
              <w:rPr>
                <w:sz w:val="24"/>
              </w:rPr>
              <w:t>100%</w:t>
            </w:r>
          </w:p>
        </w:tc>
      </w:tr>
      <w:tr w:rsidR="00E95D70" w:rsidRPr="00534B4C" w14:paraId="4672F877" w14:textId="77777777" w:rsidTr="00E95D70">
        <w:trPr>
          <w:trHeight w:val="385"/>
        </w:trPr>
        <w:tc>
          <w:tcPr>
            <w:tcW w:w="300" w:type="pct"/>
            <w:vAlign w:val="center"/>
          </w:tcPr>
          <w:p w14:paraId="580D9BC1" w14:textId="77777777" w:rsidR="00E95D70" w:rsidRPr="00534B4C" w:rsidRDefault="00E95D70" w:rsidP="00E95D70">
            <w:pPr>
              <w:pStyle w:val="ad"/>
              <w:spacing w:line="240" w:lineRule="auto"/>
              <w:ind w:firstLine="0"/>
              <w:jc w:val="center"/>
              <w:rPr>
                <w:sz w:val="24"/>
                <w:szCs w:val="24"/>
              </w:rPr>
            </w:pPr>
            <w:r>
              <w:rPr>
                <w:sz w:val="24"/>
                <w:szCs w:val="24"/>
              </w:rPr>
              <w:t>3</w:t>
            </w:r>
          </w:p>
        </w:tc>
        <w:tc>
          <w:tcPr>
            <w:tcW w:w="1747" w:type="pct"/>
            <w:noWrap/>
            <w:vAlign w:val="center"/>
            <w:hideMark/>
          </w:tcPr>
          <w:p w14:paraId="1D1D121C" w14:textId="77777777" w:rsidR="00E95D70" w:rsidRPr="00534B4C" w:rsidRDefault="00E95D70" w:rsidP="00E95D70">
            <w:pPr>
              <w:pStyle w:val="ad"/>
              <w:spacing w:line="240" w:lineRule="auto"/>
              <w:ind w:firstLine="0"/>
              <w:jc w:val="left"/>
              <w:rPr>
                <w:sz w:val="24"/>
                <w:szCs w:val="24"/>
              </w:rPr>
            </w:pPr>
            <w:r w:rsidRPr="00534B4C">
              <w:rPr>
                <w:sz w:val="24"/>
                <w:szCs w:val="24"/>
              </w:rPr>
              <w:t>Сланцевское ГП</w:t>
            </w:r>
          </w:p>
        </w:tc>
        <w:tc>
          <w:tcPr>
            <w:tcW w:w="422" w:type="pct"/>
            <w:noWrap/>
            <w:vAlign w:val="center"/>
            <w:hideMark/>
          </w:tcPr>
          <w:p w14:paraId="7F4C6B39" w14:textId="77777777" w:rsidR="00E95D70" w:rsidRPr="00534B4C" w:rsidRDefault="00E95D70" w:rsidP="00E95D70">
            <w:pPr>
              <w:pStyle w:val="ad"/>
              <w:spacing w:line="240" w:lineRule="auto"/>
              <w:ind w:left="-28" w:firstLine="0"/>
              <w:jc w:val="center"/>
              <w:rPr>
                <w:sz w:val="24"/>
                <w:szCs w:val="24"/>
              </w:rPr>
            </w:pPr>
            <w:r w:rsidRPr="008B5F9D">
              <w:t>1</w:t>
            </w:r>
          </w:p>
        </w:tc>
        <w:tc>
          <w:tcPr>
            <w:tcW w:w="422" w:type="pct"/>
            <w:noWrap/>
            <w:vAlign w:val="center"/>
            <w:hideMark/>
          </w:tcPr>
          <w:p w14:paraId="31BA6C9C" w14:textId="77777777" w:rsidR="00E95D70" w:rsidRPr="00534B4C" w:rsidRDefault="00E95D70" w:rsidP="00E95D70">
            <w:pPr>
              <w:pStyle w:val="ad"/>
              <w:spacing w:line="240" w:lineRule="auto"/>
              <w:ind w:firstLine="0"/>
              <w:jc w:val="center"/>
              <w:rPr>
                <w:sz w:val="24"/>
                <w:szCs w:val="24"/>
              </w:rPr>
            </w:pPr>
            <w:r w:rsidRPr="008B5F9D">
              <w:t>0</w:t>
            </w:r>
          </w:p>
        </w:tc>
        <w:tc>
          <w:tcPr>
            <w:tcW w:w="422" w:type="pct"/>
            <w:noWrap/>
            <w:vAlign w:val="center"/>
            <w:hideMark/>
          </w:tcPr>
          <w:p w14:paraId="57E55CBC" w14:textId="77777777" w:rsidR="00E95D70" w:rsidRPr="00534B4C" w:rsidRDefault="00E95D70" w:rsidP="00E95D70">
            <w:pPr>
              <w:pStyle w:val="ad"/>
              <w:spacing w:line="240" w:lineRule="auto"/>
              <w:ind w:firstLine="0"/>
              <w:jc w:val="center"/>
              <w:rPr>
                <w:sz w:val="24"/>
                <w:szCs w:val="24"/>
              </w:rPr>
            </w:pPr>
            <w:r w:rsidRPr="008B5F9D">
              <w:t>38</w:t>
            </w:r>
          </w:p>
        </w:tc>
        <w:tc>
          <w:tcPr>
            <w:tcW w:w="422" w:type="pct"/>
            <w:noWrap/>
            <w:vAlign w:val="center"/>
            <w:hideMark/>
          </w:tcPr>
          <w:p w14:paraId="15237DC1" w14:textId="77777777" w:rsidR="00E95D70" w:rsidRPr="00534B4C" w:rsidRDefault="00E95D70" w:rsidP="00E95D70">
            <w:pPr>
              <w:pStyle w:val="ad"/>
              <w:spacing w:line="240" w:lineRule="auto"/>
              <w:ind w:firstLine="0"/>
              <w:jc w:val="center"/>
              <w:rPr>
                <w:sz w:val="24"/>
                <w:szCs w:val="24"/>
              </w:rPr>
            </w:pPr>
            <w:r w:rsidRPr="008B5F9D">
              <w:t>3</w:t>
            </w:r>
          </w:p>
        </w:tc>
        <w:tc>
          <w:tcPr>
            <w:tcW w:w="422" w:type="pct"/>
            <w:noWrap/>
            <w:vAlign w:val="center"/>
            <w:hideMark/>
          </w:tcPr>
          <w:p w14:paraId="0D9C0658" w14:textId="77777777" w:rsidR="00E95D70" w:rsidRPr="00534B4C" w:rsidRDefault="00E95D70" w:rsidP="00E95D70">
            <w:pPr>
              <w:pStyle w:val="ad"/>
              <w:spacing w:line="240" w:lineRule="auto"/>
              <w:ind w:firstLine="0"/>
              <w:jc w:val="center"/>
              <w:rPr>
                <w:sz w:val="24"/>
                <w:szCs w:val="24"/>
              </w:rPr>
            </w:pPr>
            <w:r w:rsidRPr="008B5F9D">
              <w:t>2</w:t>
            </w:r>
          </w:p>
        </w:tc>
        <w:tc>
          <w:tcPr>
            <w:tcW w:w="422" w:type="pct"/>
            <w:noWrap/>
            <w:vAlign w:val="center"/>
            <w:hideMark/>
          </w:tcPr>
          <w:p w14:paraId="35AC1E68" w14:textId="77777777" w:rsidR="00E95D70" w:rsidRPr="00534B4C" w:rsidRDefault="00E95D70" w:rsidP="00E95D70">
            <w:pPr>
              <w:pStyle w:val="ad"/>
              <w:spacing w:line="240" w:lineRule="auto"/>
              <w:ind w:firstLine="0"/>
              <w:jc w:val="center"/>
              <w:rPr>
                <w:sz w:val="24"/>
                <w:szCs w:val="24"/>
              </w:rPr>
            </w:pPr>
            <w:r w:rsidRPr="008B5F9D">
              <w:t>3</w:t>
            </w:r>
          </w:p>
        </w:tc>
        <w:tc>
          <w:tcPr>
            <w:tcW w:w="421" w:type="pct"/>
            <w:noWrap/>
            <w:vAlign w:val="center"/>
            <w:hideMark/>
          </w:tcPr>
          <w:p w14:paraId="27175DB7" w14:textId="77777777" w:rsidR="00E95D70" w:rsidRPr="00534B4C" w:rsidRDefault="00E95D70" w:rsidP="00E95D70">
            <w:pPr>
              <w:pStyle w:val="ad"/>
              <w:spacing w:line="240" w:lineRule="auto"/>
              <w:ind w:firstLine="0"/>
              <w:jc w:val="center"/>
              <w:rPr>
                <w:sz w:val="24"/>
                <w:szCs w:val="24"/>
              </w:rPr>
            </w:pPr>
            <w:r w:rsidRPr="008B5F9D">
              <w:t>47</w:t>
            </w:r>
          </w:p>
        </w:tc>
      </w:tr>
      <w:tr w:rsidR="00E95D70" w:rsidRPr="00534B4C" w14:paraId="7BE26A18" w14:textId="77777777" w:rsidTr="00E95D70">
        <w:trPr>
          <w:trHeight w:val="385"/>
        </w:trPr>
        <w:tc>
          <w:tcPr>
            <w:tcW w:w="300" w:type="pct"/>
            <w:vAlign w:val="center"/>
          </w:tcPr>
          <w:p w14:paraId="43B2D5E8" w14:textId="77777777" w:rsidR="00E95D70" w:rsidRPr="00534B4C" w:rsidRDefault="00E95D70" w:rsidP="00E95D70">
            <w:pPr>
              <w:pStyle w:val="ad"/>
              <w:spacing w:line="240" w:lineRule="auto"/>
              <w:ind w:firstLine="0"/>
              <w:jc w:val="center"/>
              <w:rPr>
                <w:sz w:val="24"/>
                <w:szCs w:val="24"/>
              </w:rPr>
            </w:pPr>
            <w:r>
              <w:rPr>
                <w:sz w:val="24"/>
                <w:szCs w:val="24"/>
              </w:rPr>
              <w:t>4</w:t>
            </w:r>
          </w:p>
        </w:tc>
        <w:tc>
          <w:tcPr>
            <w:tcW w:w="1747" w:type="pct"/>
            <w:noWrap/>
            <w:vAlign w:val="center"/>
            <w:hideMark/>
          </w:tcPr>
          <w:p w14:paraId="3EC4F59B" w14:textId="77777777" w:rsidR="00E95D70" w:rsidRPr="00534B4C" w:rsidRDefault="00E95D70" w:rsidP="00E95D70">
            <w:pPr>
              <w:pStyle w:val="ad"/>
              <w:spacing w:line="240" w:lineRule="auto"/>
              <w:ind w:firstLine="0"/>
              <w:jc w:val="left"/>
              <w:rPr>
                <w:sz w:val="24"/>
                <w:szCs w:val="24"/>
              </w:rPr>
            </w:pPr>
            <w:r w:rsidRPr="00534B4C">
              <w:rPr>
                <w:sz w:val="24"/>
                <w:szCs w:val="24"/>
              </w:rPr>
              <w:t>Выскатское СП</w:t>
            </w:r>
          </w:p>
        </w:tc>
        <w:tc>
          <w:tcPr>
            <w:tcW w:w="422" w:type="pct"/>
            <w:noWrap/>
            <w:vAlign w:val="center"/>
            <w:hideMark/>
          </w:tcPr>
          <w:p w14:paraId="250F0A5C" w14:textId="77777777" w:rsidR="00E95D70" w:rsidRPr="00534B4C" w:rsidRDefault="00E95D70" w:rsidP="00E95D70">
            <w:pPr>
              <w:pStyle w:val="ad"/>
              <w:spacing w:line="240" w:lineRule="auto"/>
              <w:ind w:left="-28" w:firstLine="0"/>
              <w:jc w:val="center"/>
              <w:rPr>
                <w:sz w:val="24"/>
                <w:szCs w:val="24"/>
              </w:rPr>
            </w:pPr>
            <w:r w:rsidRPr="00373860">
              <w:t>0</w:t>
            </w:r>
          </w:p>
        </w:tc>
        <w:tc>
          <w:tcPr>
            <w:tcW w:w="422" w:type="pct"/>
            <w:noWrap/>
            <w:vAlign w:val="center"/>
            <w:hideMark/>
          </w:tcPr>
          <w:p w14:paraId="4D0D3719" w14:textId="77777777" w:rsidR="00E95D70" w:rsidRPr="00534B4C" w:rsidRDefault="00E95D70" w:rsidP="00E95D70">
            <w:pPr>
              <w:pStyle w:val="ad"/>
              <w:spacing w:line="240" w:lineRule="auto"/>
              <w:ind w:firstLine="0"/>
              <w:jc w:val="center"/>
              <w:rPr>
                <w:sz w:val="24"/>
                <w:szCs w:val="24"/>
              </w:rPr>
            </w:pPr>
            <w:r w:rsidRPr="00373860">
              <w:t>0</w:t>
            </w:r>
          </w:p>
        </w:tc>
        <w:tc>
          <w:tcPr>
            <w:tcW w:w="422" w:type="pct"/>
            <w:noWrap/>
            <w:vAlign w:val="center"/>
            <w:hideMark/>
          </w:tcPr>
          <w:p w14:paraId="0F07A575" w14:textId="77777777" w:rsidR="00E95D70" w:rsidRPr="00534B4C" w:rsidRDefault="00E95D70" w:rsidP="00E95D70">
            <w:pPr>
              <w:pStyle w:val="ad"/>
              <w:spacing w:line="240" w:lineRule="auto"/>
              <w:ind w:firstLine="0"/>
              <w:jc w:val="center"/>
              <w:rPr>
                <w:sz w:val="24"/>
                <w:szCs w:val="24"/>
              </w:rPr>
            </w:pPr>
            <w:r w:rsidRPr="00373860">
              <w:t>4</w:t>
            </w:r>
          </w:p>
        </w:tc>
        <w:tc>
          <w:tcPr>
            <w:tcW w:w="422" w:type="pct"/>
            <w:noWrap/>
            <w:vAlign w:val="center"/>
            <w:hideMark/>
          </w:tcPr>
          <w:p w14:paraId="33633825" w14:textId="77777777" w:rsidR="00E95D70" w:rsidRPr="00534B4C" w:rsidRDefault="00E95D70" w:rsidP="00E95D70">
            <w:pPr>
              <w:pStyle w:val="ad"/>
              <w:spacing w:line="240" w:lineRule="auto"/>
              <w:ind w:firstLine="0"/>
              <w:jc w:val="center"/>
              <w:rPr>
                <w:sz w:val="24"/>
                <w:szCs w:val="24"/>
              </w:rPr>
            </w:pPr>
            <w:r w:rsidRPr="00373860">
              <w:t>3</w:t>
            </w:r>
          </w:p>
        </w:tc>
        <w:tc>
          <w:tcPr>
            <w:tcW w:w="422" w:type="pct"/>
            <w:noWrap/>
            <w:vAlign w:val="center"/>
            <w:hideMark/>
          </w:tcPr>
          <w:p w14:paraId="006DB797" w14:textId="77777777" w:rsidR="00E95D70" w:rsidRPr="00534B4C" w:rsidRDefault="00E95D70" w:rsidP="00E95D70">
            <w:pPr>
              <w:pStyle w:val="ad"/>
              <w:spacing w:line="240" w:lineRule="auto"/>
              <w:ind w:firstLine="0"/>
              <w:jc w:val="center"/>
              <w:rPr>
                <w:sz w:val="24"/>
                <w:szCs w:val="24"/>
              </w:rPr>
            </w:pPr>
            <w:r w:rsidRPr="00373860">
              <w:t>1</w:t>
            </w:r>
          </w:p>
        </w:tc>
        <w:tc>
          <w:tcPr>
            <w:tcW w:w="422" w:type="pct"/>
            <w:noWrap/>
            <w:vAlign w:val="center"/>
            <w:hideMark/>
          </w:tcPr>
          <w:p w14:paraId="0C28CEA9" w14:textId="77777777" w:rsidR="00E95D70" w:rsidRPr="00534B4C" w:rsidRDefault="00E95D70" w:rsidP="00E95D70">
            <w:pPr>
              <w:pStyle w:val="ad"/>
              <w:spacing w:line="240" w:lineRule="auto"/>
              <w:ind w:firstLine="0"/>
              <w:jc w:val="center"/>
              <w:rPr>
                <w:sz w:val="24"/>
                <w:szCs w:val="24"/>
              </w:rPr>
            </w:pPr>
            <w:r w:rsidRPr="00373860">
              <w:t>0</w:t>
            </w:r>
          </w:p>
        </w:tc>
        <w:tc>
          <w:tcPr>
            <w:tcW w:w="421" w:type="pct"/>
            <w:noWrap/>
            <w:vAlign w:val="center"/>
            <w:hideMark/>
          </w:tcPr>
          <w:p w14:paraId="148CE2B8" w14:textId="77777777" w:rsidR="00E95D70" w:rsidRPr="00534B4C" w:rsidRDefault="00E95D70" w:rsidP="00E95D70">
            <w:pPr>
              <w:pStyle w:val="ad"/>
              <w:spacing w:line="240" w:lineRule="auto"/>
              <w:ind w:firstLine="0"/>
              <w:jc w:val="center"/>
              <w:rPr>
                <w:sz w:val="24"/>
                <w:szCs w:val="24"/>
              </w:rPr>
            </w:pPr>
            <w:r w:rsidRPr="00373860">
              <w:t>8</w:t>
            </w:r>
          </w:p>
        </w:tc>
      </w:tr>
      <w:tr w:rsidR="00E95D70" w:rsidRPr="00534B4C" w14:paraId="7CD2DA77" w14:textId="77777777" w:rsidTr="00E95D70">
        <w:trPr>
          <w:trHeight w:val="385"/>
        </w:trPr>
        <w:tc>
          <w:tcPr>
            <w:tcW w:w="300" w:type="pct"/>
            <w:vAlign w:val="center"/>
          </w:tcPr>
          <w:p w14:paraId="380D1A96" w14:textId="77777777" w:rsidR="00E95D70" w:rsidRPr="00534B4C" w:rsidRDefault="00E95D70" w:rsidP="00E95D70">
            <w:pPr>
              <w:pStyle w:val="ad"/>
              <w:spacing w:line="240" w:lineRule="auto"/>
              <w:ind w:firstLine="0"/>
              <w:jc w:val="center"/>
              <w:rPr>
                <w:sz w:val="24"/>
                <w:szCs w:val="24"/>
              </w:rPr>
            </w:pPr>
            <w:r>
              <w:rPr>
                <w:sz w:val="24"/>
                <w:szCs w:val="24"/>
              </w:rPr>
              <w:t>5</w:t>
            </w:r>
          </w:p>
        </w:tc>
        <w:tc>
          <w:tcPr>
            <w:tcW w:w="1747" w:type="pct"/>
            <w:noWrap/>
            <w:vAlign w:val="center"/>
            <w:hideMark/>
          </w:tcPr>
          <w:p w14:paraId="69C1B219" w14:textId="77777777" w:rsidR="00E95D70" w:rsidRPr="00534B4C" w:rsidRDefault="00E95D70" w:rsidP="00E95D70">
            <w:pPr>
              <w:pStyle w:val="ad"/>
              <w:spacing w:line="240" w:lineRule="auto"/>
              <w:ind w:firstLine="0"/>
              <w:jc w:val="left"/>
              <w:rPr>
                <w:sz w:val="24"/>
                <w:szCs w:val="24"/>
              </w:rPr>
            </w:pPr>
            <w:r w:rsidRPr="00534B4C">
              <w:rPr>
                <w:sz w:val="24"/>
                <w:szCs w:val="24"/>
              </w:rPr>
              <w:t>Гостицкое СП</w:t>
            </w:r>
          </w:p>
        </w:tc>
        <w:tc>
          <w:tcPr>
            <w:tcW w:w="422" w:type="pct"/>
            <w:noWrap/>
            <w:vAlign w:val="center"/>
            <w:hideMark/>
          </w:tcPr>
          <w:p w14:paraId="46DA5F78" w14:textId="77777777" w:rsidR="00E95D70" w:rsidRPr="00534B4C" w:rsidRDefault="00E95D70" w:rsidP="00E95D70">
            <w:pPr>
              <w:pStyle w:val="ad"/>
              <w:spacing w:line="240" w:lineRule="auto"/>
              <w:ind w:left="-28" w:firstLine="0"/>
              <w:jc w:val="center"/>
              <w:rPr>
                <w:sz w:val="24"/>
                <w:szCs w:val="24"/>
              </w:rPr>
            </w:pPr>
            <w:r w:rsidRPr="00ED130A">
              <w:t>0</w:t>
            </w:r>
          </w:p>
        </w:tc>
        <w:tc>
          <w:tcPr>
            <w:tcW w:w="422" w:type="pct"/>
            <w:noWrap/>
            <w:vAlign w:val="center"/>
            <w:hideMark/>
          </w:tcPr>
          <w:p w14:paraId="428D5822" w14:textId="77777777" w:rsidR="00E95D70" w:rsidRPr="00534B4C" w:rsidRDefault="00E95D70" w:rsidP="00E95D70">
            <w:pPr>
              <w:pStyle w:val="ad"/>
              <w:spacing w:line="240" w:lineRule="auto"/>
              <w:ind w:firstLine="0"/>
              <w:jc w:val="center"/>
              <w:rPr>
                <w:sz w:val="24"/>
                <w:szCs w:val="24"/>
              </w:rPr>
            </w:pPr>
            <w:r w:rsidRPr="00ED130A">
              <w:t>0</w:t>
            </w:r>
          </w:p>
        </w:tc>
        <w:tc>
          <w:tcPr>
            <w:tcW w:w="422" w:type="pct"/>
            <w:noWrap/>
            <w:vAlign w:val="center"/>
            <w:hideMark/>
          </w:tcPr>
          <w:p w14:paraId="437AEC83" w14:textId="77777777" w:rsidR="00E95D70" w:rsidRPr="00534B4C" w:rsidRDefault="00E95D70" w:rsidP="00E95D70">
            <w:pPr>
              <w:pStyle w:val="ad"/>
              <w:spacing w:line="240" w:lineRule="auto"/>
              <w:ind w:firstLine="0"/>
              <w:jc w:val="center"/>
              <w:rPr>
                <w:sz w:val="24"/>
                <w:szCs w:val="24"/>
              </w:rPr>
            </w:pPr>
            <w:r w:rsidRPr="00ED130A">
              <w:t>2</w:t>
            </w:r>
          </w:p>
        </w:tc>
        <w:tc>
          <w:tcPr>
            <w:tcW w:w="422" w:type="pct"/>
            <w:noWrap/>
            <w:vAlign w:val="center"/>
            <w:hideMark/>
          </w:tcPr>
          <w:p w14:paraId="5DD04776" w14:textId="77777777" w:rsidR="00E95D70" w:rsidRPr="00534B4C" w:rsidRDefault="00E95D70" w:rsidP="00E95D70">
            <w:pPr>
              <w:pStyle w:val="ad"/>
              <w:spacing w:line="240" w:lineRule="auto"/>
              <w:ind w:firstLine="0"/>
              <w:jc w:val="center"/>
              <w:rPr>
                <w:sz w:val="24"/>
                <w:szCs w:val="24"/>
              </w:rPr>
            </w:pPr>
            <w:r w:rsidRPr="00ED130A">
              <w:t>0</w:t>
            </w:r>
          </w:p>
        </w:tc>
        <w:tc>
          <w:tcPr>
            <w:tcW w:w="422" w:type="pct"/>
            <w:noWrap/>
            <w:vAlign w:val="center"/>
            <w:hideMark/>
          </w:tcPr>
          <w:p w14:paraId="1A526CF6" w14:textId="77777777" w:rsidR="00E95D70" w:rsidRPr="00534B4C" w:rsidRDefault="00E95D70" w:rsidP="00E95D70">
            <w:pPr>
              <w:pStyle w:val="ad"/>
              <w:spacing w:line="240" w:lineRule="auto"/>
              <w:ind w:firstLine="0"/>
              <w:jc w:val="center"/>
              <w:rPr>
                <w:sz w:val="24"/>
                <w:szCs w:val="24"/>
              </w:rPr>
            </w:pPr>
            <w:r w:rsidRPr="00ED130A">
              <w:t>1</w:t>
            </w:r>
          </w:p>
        </w:tc>
        <w:tc>
          <w:tcPr>
            <w:tcW w:w="422" w:type="pct"/>
            <w:noWrap/>
            <w:vAlign w:val="center"/>
            <w:hideMark/>
          </w:tcPr>
          <w:p w14:paraId="672ACCD7" w14:textId="77777777" w:rsidR="00E95D70" w:rsidRPr="00534B4C" w:rsidRDefault="00E95D70" w:rsidP="00E95D70">
            <w:pPr>
              <w:pStyle w:val="ad"/>
              <w:spacing w:line="240" w:lineRule="auto"/>
              <w:ind w:firstLine="0"/>
              <w:jc w:val="center"/>
              <w:rPr>
                <w:sz w:val="24"/>
                <w:szCs w:val="24"/>
              </w:rPr>
            </w:pPr>
            <w:r w:rsidRPr="00ED130A">
              <w:t>0</w:t>
            </w:r>
          </w:p>
        </w:tc>
        <w:tc>
          <w:tcPr>
            <w:tcW w:w="421" w:type="pct"/>
            <w:noWrap/>
            <w:vAlign w:val="center"/>
            <w:hideMark/>
          </w:tcPr>
          <w:p w14:paraId="70014C23" w14:textId="77777777" w:rsidR="00E95D70" w:rsidRPr="00534B4C" w:rsidRDefault="00E95D70" w:rsidP="00E95D70">
            <w:pPr>
              <w:pStyle w:val="ad"/>
              <w:spacing w:line="240" w:lineRule="auto"/>
              <w:ind w:firstLine="0"/>
              <w:jc w:val="center"/>
              <w:rPr>
                <w:sz w:val="24"/>
                <w:szCs w:val="24"/>
              </w:rPr>
            </w:pPr>
            <w:r w:rsidRPr="00ED130A">
              <w:t>3</w:t>
            </w:r>
          </w:p>
        </w:tc>
      </w:tr>
      <w:tr w:rsidR="00E95D70" w:rsidRPr="00534B4C" w14:paraId="72FCF0B5" w14:textId="77777777" w:rsidTr="00E95D70">
        <w:trPr>
          <w:trHeight w:val="385"/>
        </w:trPr>
        <w:tc>
          <w:tcPr>
            <w:tcW w:w="300" w:type="pct"/>
            <w:vAlign w:val="center"/>
          </w:tcPr>
          <w:p w14:paraId="4013FBE5" w14:textId="77777777" w:rsidR="00E95D70" w:rsidRPr="00534B4C" w:rsidRDefault="00E95D70" w:rsidP="00E95D70">
            <w:pPr>
              <w:pStyle w:val="ad"/>
              <w:spacing w:line="240" w:lineRule="auto"/>
              <w:ind w:firstLine="0"/>
              <w:jc w:val="center"/>
              <w:rPr>
                <w:sz w:val="24"/>
                <w:szCs w:val="24"/>
              </w:rPr>
            </w:pPr>
            <w:r>
              <w:rPr>
                <w:sz w:val="24"/>
                <w:szCs w:val="24"/>
              </w:rPr>
              <w:t>6</w:t>
            </w:r>
          </w:p>
        </w:tc>
        <w:tc>
          <w:tcPr>
            <w:tcW w:w="1747" w:type="pct"/>
            <w:noWrap/>
            <w:vAlign w:val="center"/>
            <w:hideMark/>
          </w:tcPr>
          <w:p w14:paraId="59B352FC" w14:textId="77777777" w:rsidR="00E95D70" w:rsidRPr="00534B4C" w:rsidRDefault="00E95D70" w:rsidP="00E95D70">
            <w:pPr>
              <w:pStyle w:val="ad"/>
              <w:spacing w:line="240" w:lineRule="auto"/>
              <w:ind w:firstLine="0"/>
              <w:jc w:val="left"/>
              <w:rPr>
                <w:sz w:val="24"/>
                <w:szCs w:val="24"/>
              </w:rPr>
            </w:pPr>
            <w:r w:rsidRPr="00534B4C">
              <w:rPr>
                <w:sz w:val="24"/>
                <w:szCs w:val="24"/>
              </w:rPr>
              <w:t>Загривское СП</w:t>
            </w:r>
          </w:p>
        </w:tc>
        <w:tc>
          <w:tcPr>
            <w:tcW w:w="422" w:type="pct"/>
            <w:noWrap/>
            <w:vAlign w:val="center"/>
            <w:hideMark/>
          </w:tcPr>
          <w:p w14:paraId="4F8382BC" w14:textId="77777777" w:rsidR="00E95D70" w:rsidRPr="00534B4C" w:rsidRDefault="00E95D70" w:rsidP="00E95D70">
            <w:pPr>
              <w:pStyle w:val="ad"/>
              <w:spacing w:line="240" w:lineRule="auto"/>
              <w:ind w:left="-28" w:firstLine="0"/>
              <w:jc w:val="center"/>
              <w:rPr>
                <w:sz w:val="24"/>
                <w:szCs w:val="24"/>
              </w:rPr>
            </w:pPr>
            <w:r w:rsidRPr="00351361">
              <w:t>0</w:t>
            </w:r>
          </w:p>
        </w:tc>
        <w:tc>
          <w:tcPr>
            <w:tcW w:w="422" w:type="pct"/>
            <w:noWrap/>
            <w:vAlign w:val="center"/>
            <w:hideMark/>
          </w:tcPr>
          <w:p w14:paraId="033B4370" w14:textId="77777777" w:rsidR="00E95D70" w:rsidRPr="00534B4C" w:rsidRDefault="00E95D70" w:rsidP="00E95D70">
            <w:pPr>
              <w:pStyle w:val="ad"/>
              <w:spacing w:line="240" w:lineRule="auto"/>
              <w:ind w:firstLine="0"/>
              <w:jc w:val="center"/>
              <w:rPr>
                <w:sz w:val="24"/>
                <w:szCs w:val="24"/>
              </w:rPr>
            </w:pPr>
            <w:r w:rsidRPr="00351361">
              <w:t>0</w:t>
            </w:r>
          </w:p>
        </w:tc>
        <w:tc>
          <w:tcPr>
            <w:tcW w:w="422" w:type="pct"/>
            <w:noWrap/>
            <w:vAlign w:val="center"/>
            <w:hideMark/>
          </w:tcPr>
          <w:p w14:paraId="1396CAB3" w14:textId="77777777" w:rsidR="00E95D70" w:rsidRPr="00534B4C" w:rsidRDefault="00E95D70" w:rsidP="00E95D70">
            <w:pPr>
              <w:pStyle w:val="ad"/>
              <w:spacing w:line="240" w:lineRule="auto"/>
              <w:ind w:firstLine="0"/>
              <w:jc w:val="center"/>
              <w:rPr>
                <w:sz w:val="24"/>
                <w:szCs w:val="24"/>
              </w:rPr>
            </w:pPr>
            <w:r w:rsidRPr="00351361">
              <w:t>0</w:t>
            </w:r>
          </w:p>
        </w:tc>
        <w:tc>
          <w:tcPr>
            <w:tcW w:w="422" w:type="pct"/>
            <w:noWrap/>
            <w:vAlign w:val="center"/>
            <w:hideMark/>
          </w:tcPr>
          <w:p w14:paraId="1AEAF28C" w14:textId="77777777" w:rsidR="00E95D70" w:rsidRPr="00534B4C" w:rsidRDefault="00E95D70" w:rsidP="00E95D70">
            <w:pPr>
              <w:pStyle w:val="ad"/>
              <w:spacing w:line="240" w:lineRule="auto"/>
              <w:ind w:firstLine="0"/>
              <w:jc w:val="center"/>
              <w:rPr>
                <w:sz w:val="24"/>
                <w:szCs w:val="24"/>
              </w:rPr>
            </w:pPr>
            <w:r w:rsidRPr="00351361">
              <w:t>0</w:t>
            </w:r>
          </w:p>
        </w:tc>
        <w:tc>
          <w:tcPr>
            <w:tcW w:w="422" w:type="pct"/>
            <w:noWrap/>
            <w:vAlign w:val="center"/>
            <w:hideMark/>
          </w:tcPr>
          <w:p w14:paraId="4267B435" w14:textId="77777777" w:rsidR="00E95D70" w:rsidRPr="00534B4C" w:rsidRDefault="00E95D70" w:rsidP="00E95D70">
            <w:pPr>
              <w:pStyle w:val="ad"/>
              <w:spacing w:line="240" w:lineRule="auto"/>
              <w:ind w:firstLine="0"/>
              <w:jc w:val="center"/>
              <w:rPr>
                <w:sz w:val="24"/>
                <w:szCs w:val="24"/>
              </w:rPr>
            </w:pPr>
            <w:r w:rsidRPr="00351361">
              <w:t>0</w:t>
            </w:r>
          </w:p>
        </w:tc>
        <w:tc>
          <w:tcPr>
            <w:tcW w:w="422" w:type="pct"/>
            <w:noWrap/>
            <w:vAlign w:val="center"/>
            <w:hideMark/>
          </w:tcPr>
          <w:p w14:paraId="1F793CCF" w14:textId="77777777" w:rsidR="00E95D70" w:rsidRPr="00534B4C" w:rsidRDefault="00E95D70" w:rsidP="00E95D70">
            <w:pPr>
              <w:pStyle w:val="ad"/>
              <w:spacing w:line="240" w:lineRule="auto"/>
              <w:ind w:firstLine="0"/>
              <w:jc w:val="center"/>
              <w:rPr>
                <w:sz w:val="24"/>
                <w:szCs w:val="24"/>
              </w:rPr>
            </w:pPr>
            <w:r w:rsidRPr="00351361">
              <w:t>1</w:t>
            </w:r>
          </w:p>
        </w:tc>
        <w:tc>
          <w:tcPr>
            <w:tcW w:w="421" w:type="pct"/>
            <w:noWrap/>
            <w:vAlign w:val="center"/>
            <w:hideMark/>
          </w:tcPr>
          <w:p w14:paraId="091E85BA" w14:textId="77777777" w:rsidR="00E95D70" w:rsidRPr="00534B4C" w:rsidRDefault="00E95D70" w:rsidP="00E95D70">
            <w:pPr>
              <w:pStyle w:val="ad"/>
              <w:spacing w:line="240" w:lineRule="auto"/>
              <w:ind w:firstLine="0"/>
              <w:jc w:val="center"/>
              <w:rPr>
                <w:sz w:val="24"/>
                <w:szCs w:val="24"/>
              </w:rPr>
            </w:pPr>
            <w:r w:rsidRPr="00351361">
              <w:t>1</w:t>
            </w:r>
          </w:p>
        </w:tc>
      </w:tr>
      <w:tr w:rsidR="00E95D70" w:rsidRPr="00534B4C" w14:paraId="1EF8BA8E" w14:textId="77777777" w:rsidTr="00E95D70">
        <w:trPr>
          <w:trHeight w:val="385"/>
        </w:trPr>
        <w:tc>
          <w:tcPr>
            <w:tcW w:w="300" w:type="pct"/>
            <w:vAlign w:val="center"/>
          </w:tcPr>
          <w:p w14:paraId="6CAB3C2C" w14:textId="77777777" w:rsidR="00E95D70" w:rsidRPr="00534B4C" w:rsidRDefault="00E95D70" w:rsidP="00E95D70">
            <w:pPr>
              <w:pStyle w:val="ad"/>
              <w:spacing w:line="240" w:lineRule="auto"/>
              <w:ind w:firstLine="0"/>
              <w:jc w:val="center"/>
              <w:rPr>
                <w:sz w:val="24"/>
                <w:szCs w:val="24"/>
              </w:rPr>
            </w:pPr>
            <w:r>
              <w:rPr>
                <w:sz w:val="24"/>
                <w:szCs w:val="24"/>
              </w:rPr>
              <w:t>7</w:t>
            </w:r>
          </w:p>
        </w:tc>
        <w:tc>
          <w:tcPr>
            <w:tcW w:w="1747" w:type="pct"/>
            <w:noWrap/>
            <w:vAlign w:val="center"/>
            <w:hideMark/>
          </w:tcPr>
          <w:p w14:paraId="00305DE6" w14:textId="77777777" w:rsidR="00E95D70" w:rsidRPr="00534B4C" w:rsidRDefault="00E95D70" w:rsidP="00E95D70">
            <w:pPr>
              <w:pStyle w:val="ad"/>
              <w:spacing w:line="240" w:lineRule="auto"/>
              <w:ind w:firstLine="0"/>
              <w:jc w:val="left"/>
              <w:rPr>
                <w:sz w:val="24"/>
                <w:szCs w:val="24"/>
              </w:rPr>
            </w:pPr>
            <w:r w:rsidRPr="00534B4C">
              <w:rPr>
                <w:sz w:val="24"/>
                <w:szCs w:val="24"/>
              </w:rPr>
              <w:t>Новосельское СП</w:t>
            </w:r>
          </w:p>
        </w:tc>
        <w:tc>
          <w:tcPr>
            <w:tcW w:w="422" w:type="pct"/>
            <w:noWrap/>
            <w:vAlign w:val="center"/>
            <w:hideMark/>
          </w:tcPr>
          <w:p w14:paraId="5A8EE20C" w14:textId="77777777" w:rsidR="00E95D70" w:rsidRPr="00534B4C" w:rsidRDefault="00E95D70" w:rsidP="00E95D70">
            <w:pPr>
              <w:pStyle w:val="ad"/>
              <w:spacing w:line="240" w:lineRule="auto"/>
              <w:ind w:left="-28" w:firstLine="0"/>
              <w:jc w:val="center"/>
              <w:rPr>
                <w:sz w:val="24"/>
                <w:szCs w:val="24"/>
              </w:rPr>
            </w:pPr>
            <w:r w:rsidRPr="007B3160">
              <w:t>0</w:t>
            </w:r>
          </w:p>
        </w:tc>
        <w:tc>
          <w:tcPr>
            <w:tcW w:w="422" w:type="pct"/>
            <w:noWrap/>
            <w:vAlign w:val="center"/>
            <w:hideMark/>
          </w:tcPr>
          <w:p w14:paraId="3682C79E" w14:textId="77777777" w:rsidR="00E95D70" w:rsidRPr="00534B4C" w:rsidRDefault="00E95D70" w:rsidP="00E95D70">
            <w:pPr>
              <w:pStyle w:val="ad"/>
              <w:spacing w:line="240" w:lineRule="auto"/>
              <w:ind w:firstLine="0"/>
              <w:jc w:val="center"/>
              <w:rPr>
                <w:sz w:val="24"/>
                <w:szCs w:val="24"/>
              </w:rPr>
            </w:pPr>
            <w:r w:rsidRPr="007B3160">
              <w:t>0</w:t>
            </w:r>
          </w:p>
        </w:tc>
        <w:tc>
          <w:tcPr>
            <w:tcW w:w="422" w:type="pct"/>
            <w:noWrap/>
            <w:vAlign w:val="center"/>
            <w:hideMark/>
          </w:tcPr>
          <w:p w14:paraId="5230D7C8" w14:textId="77777777" w:rsidR="00E95D70" w:rsidRPr="00534B4C" w:rsidRDefault="00E95D70" w:rsidP="00E95D70">
            <w:pPr>
              <w:pStyle w:val="ad"/>
              <w:spacing w:line="240" w:lineRule="auto"/>
              <w:ind w:firstLine="0"/>
              <w:jc w:val="center"/>
              <w:rPr>
                <w:sz w:val="24"/>
                <w:szCs w:val="24"/>
              </w:rPr>
            </w:pPr>
            <w:r w:rsidRPr="007B3160">
              <w:t>0</w:t>
            </w:r>
          </w:p>
        </w:tc>
        <w:tc>
          <w:tcPr>
            <w:tcW w:w="422" w:type="pct"/>
            <w:noWrap/>
            <w:vAlign w:val="center"/>
            <w:hideMark/>
          </w:tcPr>
          <w:p w14:paraId="36D2F643" w14:textId="77777777" w:rsidR="00E95D70" w:rsidRPr="00534B4C" w:rsidRDefault="00E95D70" w:rsidP="00E95D70">
            <w:pPr>
              <w:pStyle w:val="ad"/>
              <w:spacing w:line="240" w:lineRule="auto"/>
              <w:ind w:firstLine="0"/>
              <w:jc w:val="center"/>
              <w:rPr>
                <w:sz w:val="24"/>
                <w:szCs w:val="24"/>
              </w:rPr>
            </w:pPr>
            <w:r w:rsidRPr="007B3160">
              <w:t>0</w:t>
            </w:r>
          </w:p>
        </w:tc>
        <w:tc>
          <w:tcPr>
            <w:tcW w:w="422" w:type="pct"/>
            <w:noWrap/>
            <w:vAlign w:val="center"/>
            <w:hideMark/>
          </w:tcPr>
          <w:p w14:paraId="563E43AD" w14:textId="77777777" w:rsidR="00E95D70" w:rsidRPr="00534B4C" w:rsidRDefault="00E95D70" w:rsidP="00E95D70">
            <w:pPr>
              <w:pStyle w:val="ad"/>
              <w:spacing w:line="240" w:lineRule="auto"/>
              <w:ind w:firstLine="0"/>
              <w:jc w:val="center"/>
              <w:rPr>
                <w:sz w:val="24"/>
                <w:szCs w:val="24"/>
              </w:rPr>
            </w:pPr>
            <w:r w:rsidRPr="007B3160">
              <w:t>0</w:t>
            </w:r>
          </w:p>
        </w:tc>
        <w:tc>
          <w:tcPr>
            <w:tcW w:w="422" w:type="pct"/>
            <w:noWrap/>
            <w:vAlign w:val="center"/>
            <w:hideMark/>
          </w:tcPr>
          <w:p w14:paraId="2DB72DCC" w14:textId="77777777" w:rsidR="00E95D70" w:rsidRPr="00534B4C" w:rsidRDefault="00E95D70" w:rsidP="00E95D70">
            <w:pPr>
              <w:pStyle w:val="ad"/>
              <w:spacing w:line="240" w:lineRule="auto"/>
              <w:ind w:firstLine="0"/>
              <w:jc w:val="center"/>
              <w:rPr>
                <w:sz w:val="24"/>
                <w:szCs w:val="24"/>
              </w:rPr>
            </w:pPr>
            <w:r w:rsidRPr="007B3160">
              <w:t>1</w:t>
            </w:r>
          </w:p>
        </w:tc>
        <w:tc>
          <w:tcPr>
            <w:tcW w:w="421" w:type="pct"/>
            <w:noWrap/>
            <w:vAlign w:val="center"/>
            <w:hideMark/>
          </w:tcPr>
          <w:p w14:paraId="6764BECD" w14:textId="77777777" w:rsidR="00E95D70" w:rsidRPr="00534B4C" w:rsidRDefault="00E95D70" w:rsidP="00E95D70">
            <w:pPr>
              <w:pStyle w:val="ad"/>
              <w:spacing w:line="240" w:lineRule="auto"/>
              <w:ind w:firstLine="0"/>
              <w:jc w:val="center"/>
              <w:rPr>
                <w:sz w:val="24"/>
                <w:szCs w:val="24"/>
              </w:rPr>
            </w:pPr>
            <w:r w:rsidRPr="007B3160">
              <w:t>1</w:t>
            </w:r>
          </w:p>
        </w:tc>
      </w:tr>
      <w:tr w:rsidR="00E95D70" w:rsidRPr="00534B4C" w14:paraId="29F86ED4" w14:textId="77777777" w:rsidTr="00E95D70">
        <w:trPr>
          <w:trHeight w:val="385"/>
        </w:trPr>
        <w:tc>
          <w:tcPr>
            <w:tcW w:w="300" w:type="pct"/>
            <w:vAlign w:val="center"/>
          </w:tcPr>
          <w:p w14:paraId="4719ABA2" w14:textId="77777777" w:rsidR="00E95D70" w:rsidRPr="00534B4C" w:rsidRDefault="00E95D70" w:rsidP="00E95D70">
            <w:pPr>
              <w:pStyle w:val="ad"/>
              <w:spacing w:line="240" w:lineRule="auto"/>
              <w:ind w:firstLine="0"/>
              <w:jc w:val="center"/>
              <w:rPr>
                <w:sz w:val="24"/>
                <w:szCs w:val="24"/>
              </w:rPr>
            </w:pPr>
            <w:r>
              <w:rPr>
                <w:sz w:val="24"/>
                <w:szCs w:val="24"/>
              </w:rPr>
              <w:t>8</w:t>
            </w:r>
          </w:p>
        </w:tc>
        <w:tc>
          <w:tcPr>
            <w:tcW w:w="1747" w:type="pct"/>
            <w:noWrap/>
            <w:vAlign w:val="center"/>
            <w:hideMark/>
          </w:tcPr>
          <w:p w14:paraId="3EDA3BB8" w14:textId="77777777" w:rsidR="00E95D70" w:rsidRPr="00534B4C" w:rsidRDefault="00E95D70" w:rsidP="00E95D70">
            <w:pPr>
              <w:pStyle w:val="ad"/>
              <w:spacing w:line="240" w:lineRule="auto"/>
              <w:ind w:firstLine="0"/>
              <w:jc w:val="left"/>
              <w:rPr>
                <w:sz w:val="24"/>
                <w:szCs w:val="24"/>
              </w:rPr>
            </w:pPr>
            <w:r w:rsidRPr="00534B4C">
              <w:rPr>
                <w:sz w:val="24"/>
                <w:szCs w:val="24"/>
              </w:rPr>
              <w:t>Старопольское СП</w:t>
            </w:r>
          </w:p>
        </w:tc>
        <w:tc>
          <w:tcPr>
            <w:tcW w:w="422" w:type="pct"/>
            <w:noWrap/>
            <w:vAlign w:val="center"/>
            <w:hideMark/>
          </w:tcPr>
          <w:p w14:paraId="5531E1D3" w14:textId="77777777" w:rsidR="00E95D70" w:rsidRPr="00534B4C" w:rsidRDefault="00E95D70" w:rsidP="00E95D70">
            <w:pPr>
              <w:pStyle w:val="ad"/>
              <w:spacing w:line="240" w:lineRule="auto"/>
              <w:ind w:left="-28" w:firstLine="0"/>
              <w:jc w:val="center"/>
              <w:rPr>
                <w:sz w:val="24"/>
                <w:szCs w:val="24"/>
              </w:rPr>
            </w:pPr>
            <w:r w:rsidRPr="00F14909">
              <w:t>0</w:t>
            </w:r>
          </w:p>
        </w:tc>
        <w:tc>
          <w:tcPr>
            <w:tcW w:w="422" w:type="pct"/>
            <w:noWrap/>
            <w:vAlign w:val="center"/>
            <w:hideMark/>
          </w:tcPr>
          <w:p w14:paraId="75B14FA3" w14:textId="77777777" w:rsidR="00E95D70" w:rsidRPr="00534B4C" w:rsidRDefault="00E95D70" w:rsidP="00E95D70">
            <w:pPr>
              <w:pStyle w:val="ad"/>
              <w:spacing w:line="240" w:lineRule="auto"/>
              <w:ind w:firstLine="0"/>
              <w:jc w:val="center"/>
              <w:rPr>
                <w:sz w:val="24"/>
                <w:szCs w:val="24"/>
              </w:rPr>
            </w:pPr>
            <w:r w:rsidRPr="00F14909">
              <w:t>0</w:t>
            </w:r>
          </w:p>
        </w:tc>
        <w:tc>
          <w:tcPr>
            <w:tcW w:w="422" w:type="pct"/>
            <w:noWrap/>
            <w:vAlign w:val="center"/>
            <w:hideMark/>
          </w:tcPr>
          <w:p w14:paraId="2E492750" w14:textId="77777777" w:rsidR="00E95D70" w:rsidRPr="00534B4C" w:rsidRDefault="00E95D70" w:rsidP="00E95D70">
            <w:pPr>
              <w:pStyle w:val="ad"/>
              <w:spacing w:line="240" w:lineRule="auto"/>
              <w:ind w:firstLine="0"/>
              <w:jc w:val="center"/>
              <w:rPr>
                <w:sz w:val="24"/>
                <w:szCs w:val="24"/>
              </w:rPr>
            </w:pPr>
            <w:r w:rsidRPr="00F14909">
              <w:t>1</w:t>
            </w:r>
          </w:p>
        </w:tc>
        <w:tc>
          <w:tcPr>
            <w:tcW w:w="422" w:type="pct"/>
            <w:noWrap/>
            <w:vAlign w:val="center"/>
            <w:hideMark/>
          </w:tcPr>
          <w:p w14:paraId="4775EEB8" w14:textId="77777777" w:rsidR="00E95D70" w:rsidRPr="00534B4C" w:rsidRDefault="00E95D70" w:rsidP="00E95D70">
            <w:pPr>
              <w:pStyle w:val="ad"/>
              <w:spacing w:line="240" w:lineRule="auto"/>
              <w:ind w:firstLine="0"/>
              <w:jc w:val="center"/>
              <w:rPr>
                <w:sz w:val="24"/>
                <w:szCs w:val="24"/>
              </w:rPr>
            </w:pPr>
            <w:r w:rsidRPr="00F14909">
              <w:t>0</w:t>
            </w:r>
          </w:p>
        </w:tc>
        <w:tc>
          <w:tcPr>
            <w:tcW w:w="422" w:type="pct"/>
            <w:noWrap/>
            <w:vAlign w:val="center"/>
            <w:hideMark/>
          </w:tcPr>
          <w:p w14:paraId="1253EDB3" w14:textId="77777777" w:rsidR="00E95D70" w:rsidRPr="00534B4C" w:rsidRDefault="00E95D70" w:rsidP="00E95D70">
            <w:pPr>
              <w:pStyle w:val="ad"/>
              <w:spacing w:line="240" w:lineRule="auto"/>
              <w:ind w:firstLine="0"/>
              <w:jc w:val="center"/>
              <w:rPr>
                <w:sz w:val="24"/>
                <w:szCs w:val="24"/>
              </w:rPr>
            </w:pPr>
            <w:r w:rsidRPr="00F14909">
              <w:t>0</w:t>
            </w:r>
          </w:p>
        </w:tc>
        <w:tc>
          <w:tcPr>
            <w:tcW w:w="422" w:type="pct"/>
            <w:noWrap/>
            <w:vAlign w:val="center"/>
            <w:hideMark/>
          </w:tcPr>
          <w:p w14:paraId="38D2B23C" w14:textId="77777777" w:rsidR="00E95D70" w:rsidRPr="00534B4C" w:rsidRDefault="00E95D70" w:rsidP="00E95D70">
            <w:pPr>
              <w:pStyle w:val="ad"/>
              <w:spacing w:line="240" w:lineRule="auto"/>
              <w:ind w:firstLine="0"/>
              <w:jc w:val="center"/>
              <w:rPr>
                <w:sz w:val="24"/>
                <w:szCs w:val="24"/>
              </w:rPr>
            </w:pPr>
            <w:r w:rsidRPr="00F14909">
              <w:t>2</w:t>
            </w:r>
          </w:p>
        </w:tc>
        <w:tc>
          <w:tcPr>
            <w:tcW w:w="421" w:type="pct"/>
            <w:noWrap/>
            <w:vAlign w:val="center"/>
            <w:hideMark/>
          </w:tcPr>
          <w:p w14:paraId="060C8935" w14:textId="77777777" w:rsidR="00E95D70" w:rsidRPr="00534B4C" w:rsidRDefault="00E95D70" w:rsidP="00E95D70">
            <w:pPr>
              <w:pStyle w:val="ad"/>
              <w:spacing w:line="240" w:lineRule="auto"/>
              <w:ind w:firstLine="0"/>
              <w:jc w:val="center"/>
              <w:rPr>
                <w:sz w:val="24"/>
                <w:szCs w:val="24"/>
              </w:rPr>
            </w:pPr>
            <w:r w:rsidRPr="00F14909">
              <w:t>3</w:t>
            </w:r>
          </w:p>
        </w:tc>
      </w:tr>
      <w:tr w:rsidR="00E95D70" w:rsidRPr="00534B4C" w14:paraId="3D8ECDF4" w14:textId="77777777" w:rsidTr="00E95D70">
        <w:trPr>
          <w:trHeight w:val="385"/>
        </w:trPr>
        <w:tc>
          <w:tcPr>
            <w:tcW w:w="300" w:type="pct"/>
            <w:vAlign w:val="center"/>
          </w:tcPr>
          <w:p w14:paraId="3AC073D0" w14:textId="77777777" w:rsidR="00E95D70" w:rsidRPr="00534B4C" w:rsidRDefault="00E95D70" w:rsidP="00E95D70">
            <w:pPr>
              <w:pStyle w:val="ad"/>
              <w:spacing w:line="240" w:lineRule="auto"/>
              <w:ind w:firstLine="0"/>
              <w:jc w:val="center"/>
              <w:rPr>
                <w:sz w:val="24"/>
                <w:szCs w:val="24"/>
              </w:rPr>
            </w:pPr>
            <w:r>
              <w:rPr>
                <w:sz w:val="24"/>
                <w:szCs w:val="24"/>
              </w:rPr>
              <w:t>9</w:t>
            </w:r>
          </w:p>
        </w:tc>
        <w:tc>
          <w:tcPr>
            <w:tcW w:w="1747" w:type="pct"/>
            <w:noWrap/>
            <w:vAlign w:val="center"/>
            <w:hideMark/>
          </w:tcPr>
          <w:p w14:paraId="0427C044" w14:textId="77777777" w:rsidR="00E95D70" w:rsidRPr="00534B4C" w:rsidRDefault="00E95D70" w:rsidP="00E95D70">
            <w:pPr>
              <w:pStyle w:val="ad"/>
              <w:spacing w:line="240" w:lineRule="auto"/>
              <w:ind w:firstLine="0"/>
              <w:jc w:val="left"/>
              <w:rPr>
                <w:sz w:val="24"/>
                <w:szCs w:val="24"/>
              </w:rPr>
            </w:pPr>
            <w:r w:rsidRPr="00534B4C">
              <w:rPr>
                <w:sz w:val="24"/>
                <w:szCs w:val="24"/>
              </w:rPr>
              <w:t>Черновское СП</w:t>
            </w:r>
          </w:p>
        </w:tc>
        <w:tc>
          <w:tcPr>
            <w:tcW w:w="422" w:type="pct"/>
            <w:noWrap/>
            <w:vAlign w:val="center"/>
            <w:hideMark/>
          </w:tcPr>
          <w:p w14:paraId="0407B20B" w14:textId="77777777" w:rsidR="00E95D70" w:rsidRPr="00534B4C" w:rsidRDefault="00E95D70" w:rsidP="00E95D70">
            <w:pPr>
              <w:pStyle w:val="ad"/>
              <w:spacing w:line="240" w:lineRule="auto"/>
              <w:ind w:left="-28" w:firstLine="0"/>
              <w:jc w:val="center"/>
              <w:rPr>
                <w:sz w:val="24"/>
                <w:szCs w:val="24"/>
              </w:rPr>
            </w:pPr>
            <w:r w:rsidRPr="005F7128">
              <w:t>0</w:t>
            </w:r>
          </w:p>
        </w:tc>
        <w:tc>
          <w:tcPr>
            <w:tcW w:w="422" w:type="pct"/>
            <w:noWrap/>
            <w:vAlign w:val="center"/>
            <w:hideMark/>
          </w:tcPr>
          <w:p w14:paraId="36461275" w14:textId="77777777" w:rsidR="00E95D70" w:rsidRPr="00534B4C" w:rsidRDefault="00E95D70" w:rsidP="00E95D70">
            <w:pPr>
              <w:pStyle w:val="ad"/>
              <w:spacing w:line="240" w:lineRule="auto"/>
              <w:ind w:firstLine="0"/>
              <w:jc w:val="center"/>
              <w:rPr>
                <w:sz w:val="24"/>
                <w:szCs w:val="24"/>
              </w:rPr>
            </w:pPr>
            <w:r w:rsidRPr="005F7128">
              <w:t>0</w:t>
            </w:r>
          </w:p>
        </w:tc>
        <w:tc>
          <w:tcPr>
            <w:tcW w:w="422" w:type="pct"/>
            <w:noWrap/>
            <w:vAlign w:val="center"/>
            <w:hideMark/>
          </w:tcPr>
          <w:p w14:paraId="393EF0C4" w14:textId="77777777" w:rsidR="00E95D70" w:rsidRPr="00534B4C" w:rsidRDefault="00E95D70" w:rsidP="00E95D70">
            <w:pPr>
              <w:pStyle w:val="ad"/>
              <w:spacing w:line="240" w:lineRule="auto"/>
              <w:ind w:firstLine="0"/>
              <w:jc w:val="center"/>
              <w:rPr>
                <w:sz w:val="24"/>
                <w:szCs w:val="24"/>
              </w:rPr>
            </w:pPr>
            <w:r w:rsidRPr="005F7128">
              <w:t>1</w:t>
            </w:r>
          </w:p>
        </w:tc>
        <w:tc>
          <w:tcPr>
            <w:tcW w:w="422" w:type="pct"/>
            <w:noWrap/>
            <w:vAlign w:val="center"/>
            <w:hideMark/>
          </w:tcPr>
          <w:p w14:paraId="3EA75603" w14:textId="77777777" w:rsidR="00E95D70" w:rsidRPr="00534B4C" w:rsidRDefault="00E95D70" w:rsidP="00E95D70">
            <w:pPr>
              <w:pStyle w:val="ad"/>
              <w:spacing w:line="240" w:lineRule="auto"/>
              <w:ind w:firstLine="0"/>
              <w:jc w:val="center"/>
              <w:rPr>
                <w:sz w:val="24"/>
                <w:szCs w:val="24"/>
              </w:rPr>
            </w:pPr>
            <w:r w:rsidRPr="005F7128">
              <w:t>0</w:t>
            </w:r>
          </w:p>
        </w:tc>
        <w:tc>
          <w:tcPr>
            <w:tcW w:w="422" w:type="pct"/>
            <w:noWrap/>
            <w:vAlign w:val="center"/>
            <w:hideMark/>
          </w:tcPr>
          <w:p w14:paraId="349B7D85" w14:textId="77777777" w:rsidR="00E95D70" w:rsidRPr="00534B4C" w:rsidRDefault="00E95D70" w:rsidP="00E95D70">
            <w:pPr>
              <w:pStyle w:val="ad"/>
              <w:spacing w:line="240" w:lineRule="auto"/>
              <w:ind w:firstLine="0"/>
              <w:jc w:val="center"/>
              <w:rPr>
                <w:sz w:val="24"/>
                <w:szCs w:val="24"/>
              </w:rPr>
            </w:pPr>
            <w:r w:rsidRPr="005F7128">
              <w:t>0</w:t>
            </w:r>
          </w:p>
        </w:tc>
        <w:tc>
          <w:tcPr>
            <w:tcW w:w="422" w:type="pct"/>
            <w:noWrap/>
            <w:vAlign w:val="center"/>
            <w:hideMark/>
          </w:tcPr>
          <w:p w14:paraId="4C2B1548" w14:textId="77777777" w:rsidR="00E95D70" w:rsidRPr="00534B4C" w:rsidRDefault="00E95D70" w:rsidP="00E95D70">
            <w:pPr>
              <w:pStyle w:val="ad"/>
              <w:spacing w:line="240" w:lineRule="auto"/>
              <w:ind w:firstLine="0"/>
              <w:jc w:val="center"/>
              <w:rPr>
                <w:sz w:val="24"/>
                <w:szCs w:val="24"/>
              </w:rPr>
            </w:pPr>
            <w:r w:rsidRPr="005F7128">
              <w:t>2</w:t>
            </w:r>
          </w:p>
        </w:tc>
        <w:tc>
          <w:tcPr>
            <w:tcW w:w="421" w:type="pct"/>
            <w:noWrap/>
            <w:vAlign w:val="center"/>
            <w:hideMark/>
          </w:tcPr>
          <w:p w14:paraId="2BDC4D50" w14:textId="77777777" w:rsidR="00E95D70" w:rsidRPr="00534B4C" w:rsidRDefault="00E95D70" w:rsidP="00E95D70">
            <w:pPr>
              <w:pStyle w:val="ad"/>
              <w:spacing w:line="240" w:lineRule="auto"/>
              <w:ind w:firstLine="0"/>
              <w:jc w:val="center"/>
              <w:rPr>
                <w:sz w:val="24"/>
                <w:szCs w:val="24"/>
              </w:rPr>
            </w:pPr>
            <w:r w:rsidRPr="005F7128">
              <w:t>3</w:t>
            </w:r>
          </w:p>
        </w:tc>
      </w:tr>
    </w:tbl>
    <w:p w14:paraId="2A7FE5F4" w14:textId="181A9D4B" w:rsidR="00E95D70" w:rsidRDefault="00E95D70" w:rsidP="00E95D70">
      <w:pPr>
        <w:pStyle w:val="affff4"/>
      </w:pPr>
      <w:r>
        <w:t xml:space="preserve">Соответственно, у 70% респондентов местом приложения труда является Сланцевское ГП, </w:t>
      </w:r>
      <w:r w:rsidR="004E0670">
        <w:t>остальные 30</w:t>
      </w:r>
      <w:r>
        <w:t>% респондентов распределились в г. Ивангороде, г. Санкт-Петербурге, Выскатском СП, Гостицком СП и прочих поселениях.</w:t>
      </w:r>
    </w:p>
    <w:p w14:paraId="07A59317" w14:textId="77777777" w:rsidR="00E95D70" w:rsidRPr="00C75283" w:rsidRDefault="00E95D70" w:rsidP="00E95D70">
      <w:pPr>
        <w:pStyle w:val="affff4"/>
      </w:pPr>
      <w:r w:rsidRPr="00C75283">
        <w:lastRenderedPageBreak/>
        <w:t xml:space="preserve">По полученным данным от респондентов можно сделать вывод, что количество автомобилей в одной семье составляет: ни одного - 31%, один - 56%, два - 10%, три и более – 2%. Количество автомобилей в </w:t>
      </w:r>
      <w:r>
        <w:t xml:space="preserve">семье представлено на </w:t>
      </w:r>
      <w:r>
        <w:br/>
        <w:t>рисунке 2.3.3</w:t>
      </w:r>
      <w:r w:rsidRPr="00C75283">
        <w:t>.</w:t>
      </w:r>
      <w:r>
        <w:t>6</w:t>
      </w:r>
      <w:r w:rsidRPr="00C75283">
        <w:t>.</w:t>
      </w:r>
    </w:p>
    <w:p w14:paraId="76089DD6" w14:textId="77777777" w:rsidR="00E95D70" w:rsidRPr="004A1316" w:rsidRDefault="00E95D70" w:rsidP="00E95D70">
      <w:pPr>
        <w:pStyle w:val="afff7"/>
        <w:rPr>
          <w:kern w:val="2"/>
          <w:highlight w:val="yellow"/>
        </w:rPr>
      </w:pPr>
      <w:r>
        <w:drawing>
          <wp:inline distT="0" distB="0" distL="0" distR="0" wp14:anchorId="452BA0C6" wp14:editId="35C3B5E1">
            <wp:extent cx="5939790" cy="1952625"/>
            <wp:effectExtent l="0" t="0" r="3810"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39C1BB2" w14:textId="77777777" w:rsidR="00E95D70" w:rsidRPr="00723A8E" w:rsidRDefault="00E95D70" w:rsidP="00E95D70">
      <w:pPr>
        <w:pStyle w:val="aff4"/>
      </w:pPr>
      <w:r w:rsidRPr="00723A8E">
        <w:t>Рисунок 2.3.3.</w:t>
      </w:r>
      <w:r>
        <w:t>6</w:t>
      </w:r>
      <w:r w:rsidRPr="00723A8E">
        <w:t xml:space="preserve"> – </w:t>
      </w:r>
      <w:r>
        <w:t>Структура респондентов по количеству автомобилей в семье</w:t>
      </w:r>
    </w:p>
    <w:p w14:paraId="56DF465E" w14:textId="77777777" w:rsidR="00E95D70" w:rsidRDefault="00E95D70" w:rsidP="00E95D70">
      <w:pPr>
        <w:pStyle w:val="ad"/>
      </w:pPr>
      <w:r>
        <w:t>Среди опрошенных 88 респондентов ответили, что они и члены их семьи не имеют велосипед, в то же время 180 – имеют. Структура респондентов по наличию велосипеда в их семье приведена на рисунке 2.3.3.7.</w:t>
      </w:r>
    </w:p>
    <w:p w14:paraId="4E9B61A9" w14:textId="77777777" w:rsidR="00E95D70" w:rsidRPr="004A1316" w:rsidRDefault="00E95D70" w:rsidP="00E95D70">
      <w:pPr>
        <w:pStyle w:val="afff7"/>
        <w:rPr>
          <w:kern w:val="2"/>
          <w:highlight w:val="yellow"/>
        </w:rPr>
      </w:pPr>
      <w:r w:rsidRPr="00BE593E">
        <w:drawing>
          <wp:inline distT="0" distB="0" distL="0" distR="0" wp14:anchorId="30254C6F" wp14:editId="21F2140B">
            <wp:extent cx="5939790" cy="1885950"/>
            <wp:effectExtent l="0" t="0" r="381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9FE5E3F" w14:textId="77777777" w:rsidR="00E95D70" w:rsidRDefault="00E95D70" w:rsidP="00E95D70">
      <w:pPr>
        <w:pStyle w:val="aff4"/>
      </w:pPr>
      <w:r w:rsidRPr="00723A8E">
        <w:t>Рисунок 2.3.3.</w:t>
      </w:r>
      <w:r>
        <w:t>7</w:t>
      </w:r>
      <w:r w:rsidRPr="00723A8E">
        <w:t xml:space="preserve"> – </w:t>
      </w:r>
      <w:r>
        <w:t>Структура респондентов по наличию велосипеда в семье</w:t>
      </w:r>
    </w:p>
    <w:p w14:paraId="6E726629" w14:textId="77777777" w:rsidR="00E95D70" w:rsidRDefault="00E95D70" w:rsidP="00E95D70">
      <w:pPr>
        <w:pStyle w:val="ad"/>
      </w:pPr>
      <w:r>
        <w:t>На вопрос «</w:t>
      </w:r>
      <w:r w:rsidRPr="00BE593E">
        <w:t>Готовы ли вы совершать регулярные поездки на велосипеде, если будут созданы необходимые условия и инфраструктура</w:t>
      </w:r>
      <w:r>
        <w:t>?» 80 человек ответили «нет», 176 – «да» и 12 – «уже совершаю». Структура респондентов по готовности использовать велосипедную инфраструктуру приведена на рисунке 2.3.3.8.</w:t>
      </w:r>
    </w:p>
    <w:p w14:paraId="35C6137A" w14:textId="77777777" w:rsidR="00E95D70" w:rsidRPr="004A1316" w:rsidRDefault="00E95D70" w:rsidP="00E95D70">
      <w:pPr>
        <w:pStyle w:val="afff7"/>
        <w:rPr>
          <w:kern w:val="2"/>
          <w:highlight w:val="yellow"/>
        </w:rPr>
      </w:pPr>
      <w:r>
        <w:lastRenderedPageBreak/>
        <w:drawing>
          <wp:inline distT="0" distB="0" distL="0" distR="0" wp14:anchorId="5EF7BC0A" wp14:editId="60F5C7DD">
            <wp:extent cx="5939790" cy="1828800"/>
            <wp:effectExtent l="0" t="0" r="381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AE60E68" w14:textId="77777777" w:rsidR="00E95D70" w:rsidRDefault="00E95D70" w:rsidP="00E95D70">
      <w:pPr>
        <w:pStyle w:val="aff4"/>
      </w:pPr>
      <w:r w:rsidRPr="00723A8E">
        <w:t>Рисунок 2.3.3.</w:t>
      </w:r>
      <w:r>
        <w:t>8</w:t>
      </w:r>
      <w:r w:rsidRPr="00723A8E">
        <w:t xml:space="preserve"> – </w:t>
      </w:r>
      <w:r>
        <w:t>Структура респондентов по наличию велосипеда в семье</w:t>
      </w:r>
    </w:p>
    <w:p w14:paraId="36C37284" w14:textId="3266F190" w:rsidR="00E95D70" w:rsidRPr="00C710C4" w:rsidRDefault="00E95D70" w:rsidP="00E95D70">
      <w:pPr>
        <w:pStyle w:val="ad"/>
      </w:pPr>
      <w:r w:rsidRPr="00C710C4">
        <w:t xml:space="preserve">При анализе суточных передвижений респондентов за прошедший будний день было выявлено, что средневзвешенная суточная подвижность респондентов – </w:t>
      </w:r>
      <w:r>
        <w:rPr>
          <w:b/>
        </w:rPr>
        <w:t>2,95</w:t>
      </w:r>
      <w:r w:rsidRPr="00C710C4">
        <w:t xml:space="preserve"> передвижения на 1 чел. в сутки. При этом чаще всего население МО </w:t>
      </w:r>
      <w:r w:rsidR="00971D36">
        <w:t>«Сланцевский муниципальный район»</w:t>
      </w:r>
      <w:r w:rsidRPr="00C710C4">
        <w:t xml:space="preserve"> делает </w:t>
      </w:r>
      <w:r>
        <w:t>2</w:t>
      </w:r>
      <w:r w:rsidRPr="00C710C4">
        <w:t xml:space="preserve"> перед</w:t>
      </w:r>
      <w:r>
        <w:t>вижения в сутки – 31%</w:t>
      </w:r>
      <w:r w:rsidRPr="00C710C4">
        <w:t>,</w:t>
      </w:r>
      <w:r>
        <w:t xml:space="preserve"> 3 передвижения – 29,5%, 4 передвижения – 45%</w:t>
      </w:r>
      <w:r w:rsidRPr="00C710C4">
        <w:t xml:space="preserve">. Структура количества целевых передвижений респондентов в сутки представлена на рисунке </w:t>
      </w:r>
      <w:r>
        <w:t>2.3.3</w:t>
      </w:r>
      <w:r w:rsidRPr="00C710C4">
        <w:t>.</w:t>
      </w:r>
      <w:r>
        <w:t>9</w:t>
      </w:r>
      <w:r w:rsidRPr="00C710C4">
        <w:t>.</w:t>
      </w:r>
    </w:p>
    <w:p w14:paraId="030CF76A" w14:textId="77777777" w:rsidR="00E95D70" w:rsidRPr="00C710C4" w:rsidRDefault="00E95D70" w:rsidP="00E95D70">
      <w:pPr>
        <w:pStyle w:val="afff7"/>
        <w:rPr>
          <w:lang w:eastAsia="ar-SA"/>
        </w:rPr>
      </w:pPr>
      <w:r w:rsidRPr="00C710C4">
        <w:drawing>
          <wp:inline distT="0" distB="0" distL="0" distR="0" wp14:anchorId="50014945" wp14:editId="5C64A9B1">
            <wp:extent cx="5867400" cy="1647825"/>
            <wp:effectExtent l="0" t="0" r="0" b="9525"/>
            <wp:docPr id="84"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37C5F99" w14:textId="77777777" w:rsidR="00E95D70" w:rsidRPr="00471F17" w:rsidRDefault="00E95D70" w:rsidP="00E95D70">
      <w:pPr>
        <w:pStyle w:val="aff4"/>
      </w:pPr>
      <w:r w:rsidRPr="00471F17">
        <w:t>Рисунок 2.3.3.</w:t>
      </w:r>
      <w:r>
        <w:t>9</w:t>
      </w:r>
      <w:r w:rsidRPr="00471F17">
        <w:t xml:space="preserve"> – Структура респондентов по количеству</w:t>
      </w:r>
      <w:r w:rsidRPr="00471F17">
        <w:br/>
        <w:t>целевых передвижений в сутки</w:t>
      </w:r>
    </w:p>
    <w:p w14:paraId="756C2C00" w14:textId="73082298" w:rsidR="00E95D70" w:rsidRPr="00CC4771" w:rsidRDefault="00E95D70" w:rsidP="00E95D70">
      <w:pPr>
        <w:pStyle w:val="ad"/>
      </w:pPr>
      <w:r w:rsidRPr="00CC4771">
        <w:t xml:space="preserve">Наиболее частой целью передвижений населения МО </w:t>
      </w:r>
      <w:r w:rsidR="00971D36">
        <w:t>«Сланцевский муниципальный район»</w:t>
      </w:r>
      <w:r w:rsidRPr="00CC4771">
        <w:t xml:space="preserve"> является место жительства – 33,1% от всех перемещений (254 из 767), затем к местам оказания социально-бытовых услуг (школы, детские сады, магазины и т.п.) – 25,3%, далее к месту работы – 24,3%. Малый процент целевых передвижений к местам досуга и отдыха объясняется определением перемещений в прошедший будний день. </w:t>
      </w:r>
    </w:p>
    <w:p w14:paraId="51E0EE6A" w14:textId="77777777" w:rsidR="00E95D70" w:rsidRPr="00CC4771" w:rsidRDefault="00E95D70" w:rsidP="00E95D70">
      <w:pPr>
        <w:pStyle w:val="ad"/>
      </w:pPr>
      <w:r w:rsidRPr="00CC4771">
        <w:t>Распределение целевых передвижений респондентов по различным целям за сутки представлено в таблице 2.3.3.</w:t>
      </w:r>
      <w:r>
        <w:t>2</w:t>
      </w:r>
      <w:r w:rsidRPr="00CC4771">
        <w:t>.</w:t>
      </w:r>
    </w:p>
    <w:p w14:paraId="3D27406F" w14:textId="77777777" w:rsidR="00E95D70" w:rsidRPr="00A31886" w:rsidRDefault="00E95D70" w:rsidP="00E95D70">
      <w:pPr>
        <w:pStyle w:val="aff8"/>
      </w:pPr>
      <w:r w:rsidRPr="00A31886">
        <w:lastRenderedPageBreak/>
        <w:t>Таблица 2.3.3.</w:t>
      </w:r>
      <w:r>
        <w:t>2</w:t>
      </w:r>
      <w:r w:rsidRPr="00A31886">
        <w:t>– Распределение целевых передвижений респондентов по различным целям за сутки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2"/>
        <w:gridCol w:w="3969"/>
        <w:gridCol w:w="2694"/>
        <w:gridCol w:w="2119"/>
      </w:tblGrid>
      <w:tr w:rsidR="00E95D70" w:rsidRPr="00A31886" w14:paraId="40360FCF" w14:textId="77777777" w:rsidTr="00E95D70">
        <w:trPr>
          <w:trHeight w:val="227"/>
        </w:trPr>
        <w:tc>
          <w:tcPr>
            <w:tcW w:w="562" w:type="dxa"/>
            <w:tcBorders>
              <w:top w:val="single" w:sz="4" w:space="0" w:color="auto"/>
              <w:left w:val="single" w:sz="4" w:space="0" w:color="auto"/>
              <w:bottom w:val="single" w:sz="4" w:space="0" w:color="auto"/>
              <w:right w:val="single" w:sz="4" w:space="0" w:color="auto"/>
            </w:tcBorders>
            <w:vAlign w:val="center"/>
            <w:hideMark/>
          </w:tcPr>
          <w:p w14:paraId="25DFB9B1" w14:textId="77777777" w:rsidR="00E95D70" w:rsidRPr="00A31886" w:rsidRDefault="00E95D70" w:rsidP="00E95D70">
            <w:pPr>
              <w:widowControl w:val="0"/>
              <w:spacing w:line="276" w:lineRule="auto"/>
              <w:jc w:val="center"/>
              <w:rPr>
                <w:rFonts w:ascii="Times New Roman" w:hAnsi="Times New Roman" w:cs="Times New Roman"/>
                <w:bCs/>
                <w:kern w:val="2"/>
                <w:lang w:eastAsia="ru-RU"/>
              </w:rPr>
            </w:pPr>
            <w:r w:rsidRPr="00A31886">
              <w:rPr>
                <w:rFonts w:ascii="Times New Roman" w:hAnsi="Times New Roman" w:cs="Times New Roman"/>
                <w:bCs/>
                <w:kern w:val="2"/>
                <w:lang w:eastAsia="ru-RU"/>
              </w:rPr>
              <w:t>№ п/п</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12E38D33" w14:textId="77777777" w:rsidR="00E95D70" w:rsidRPr="00A31886" w:rsidRDefault="00E95D70" w:rsidP="00E95D70">
            <w:pPr>
              <w:widowControl w:val="0"/>
              <w:spacing w:line="276" w:lineRule="auto"/>
              <w:jc w:val="center"/>
              <w:rPr>
                <w:rFonts w:ascii="Times New Roman" w:hAnsi="Times New Roman" w:cs="Times New Roman"/>
                <w:kern w:val="2"/>
                <w:lang w:eastAsia="ru-RU"/>
              </w:rPr>
            </w:pPr>
            <w:r w:rsidRPr="00A31886">
              <w:rPr>
                <w:rFonts w:ascii="Times New Roman" w:hAnsi="Times New Roman" w:cs="Times New Roman"/>
                <w:bCs/>
                <w:kern w:val="2"/>
                <w:lang w:eastAsia="ru-RU"/>
              </w:rPr>
              <w:t>Категория передвижений по цели</w:t>
            </w:r>
          </w:p>
        </w:tc>
        <w:tc>
          <w:tcPr>
            <w:tcW w:w="2694" w:type="dxa"/>
            <w:tcBorders>
              <w:top w:val="single" w:sz="4" w:space="0" w:color="auto"/>
              <w:left w:val="single" w:sz="4" w:space="0" w:color="auto"/>
              <w:bottom w:val="single" w:sz="4" w:space="0" w:color="auto"/>
              <w:right w:val="single" w:sz="4" w:space="0" w:color="auto"/>
            </w:tcBorders>
            <w:noWrap/>
            <w:vAlign w:val="center"/>
            <w:hideMark/>
          </w:tcPr>
          <w:p w14:paraId="3EACA575" w14:textId="77777777" w:rsidR="00E95D70" w:rsidRPr="00A31886" w:rsidRDefault="00E95D70" w:rsidP="00E95D70">
            <w:pPr>
              <w:spacing w:line="276" w:lineRule="auto"/>
              <w:jc w:val="center"/>
              <w:rPr>
                <w:rFonts w:ascii="Times New Roman" w:hAnsi="Times New Roman" w:cs="Times New Roman"/>
                <w:lang w:eastAsia="ru-RU"/>
              </w:rPr>
            </w:pPr>
            <w:r w:rsidRPr="00A31886">
              <w:rPr>
                <w:rFonts w:ascii="Times New Roman" w:hAnsi="Times New Roman" w:cs="Times New Roman"/>
                <w:lang w:eastAsia="ru-RU"/>
              </w:rPr>
              <w:t>Количество перемещений по цели</w:t>
            </w:r>
          </w:p>
        </w:tc>
        <w:tc>
          <w:tcPr>
            <w:tcW w:w="2119" w:type="dxa"/>
            <w:tcBorders>
              <w:top w:val="single" w:sz="4" w:space="0" w:color="auto"/>
              <w:left w:val="single" w:sz="4" w:space="0" w:color="auto"/>
              <w:bottom w:val="single" w:sz="4" w:space="0" w:color="auto"/>
              <w:right w:val="single" w:sz="4" w:space="0" w:color="auto"/>
            </w:tcBorders>
            <w:noWrap/>
            <w:vAlign w:val="center"/>
            <w:hideMark/>
          </w:tcPr>
          <w:p w14:paraId="005461BC" w14:textId="77777777" w:rsidR="00E95D70" w:rsidRPr="00A31886" w:rsidRDefault="00E95D70" w:rsidP="00E95D70">
            <w:pPr>
              <w:spacing w:line="276" w:lineRule="auto"/>
              <w:jc w:val="center"/>
              <w:rPr>
                <w:rFonts w:ascii="Times New Roman" w:hAnsi="Times New Roman" w:cs="Times New Roman"/>
                <w:lang w:val="en-US" w:eastAsia="ru-RU"/>
              </w:rPr>
            </w:pPr>
            <w:r w:rsidRPr="00A31886">
              <w:rPr>
                <w:rFonts w:ascii="Times New Roman" w:hAnsi="Times New Roman" w:cs="Times New Roman"/>
                <w:lang w:eastAsia="ru-RU"/>
              </w:rPr>
              <w:t>Доля в сутках, %</w:t>
            </w:r>
          </w:p>
        </w:tc>
      </w:tr>
      <w:tr w:rsidR="00E95D70" w:rsidRPr="00A31886" w14:paraId="6D4AF06C" w14:textId="77777777" w:rsidTr="00E95D70">
        <w:trPr>
          <w:trHeight w:val="227"/>
        </w:trPr>
        <w:tc>
          <w:tcPr>
            <w:tcW w:w="562" w:type="dxa"/>
            <w:tcBorders>
              <w:top w:val="single" w:sz="4" w:space="0" w:color="auto"/>
              <w:left w:val="single" w:sz="4" w:space="0" w:color="auto"/>
              <w:bottom w:val="single" w:sz="4" w:space="0" w:color="auto"/>
              <w:right w:val="single" w:sz="4" w:space="0" w:color="auto"/>
            </w:tcBorders>
            <w:vAlign w:val="center"/>
            <w:hideMark/>
          </w:tcPr>
          <w:p w14:paraId="75095FF9" w14:textId="77777777" w:rsidR="00E95D70" w:rsidRPr="00A31886" w:rsidRDefault="00E95D70" w:rsidP="00E95D70">
            <w:pPr>
              <w:widowControl w:val="0"/>
              <w:spacing w:line="276" w:lineRule="auto"/>
              <w:jc w:val="center"/>
              <w:rPr>
                <w:rFonts w:ascii="Times New Roman" w:hAnsi="Times New Roman" w:cs="Times New Roman"/>
                <w:kern w:val="2"/>
                <w:lang w:eastAsia="ru-RU"/>
              </w:rPr>
            </w:pPr>
            <w:r w:rsidRPr="00A31886">
              <w:rPr>
                <w:rFonts w:ascii="Times New Roman" w:hAnsi="Times New Roman" w:cs="Times New Roman"/>
                <w:kern w:val="2"/>
                <w:lang w:eastAsia="ru-RU"/>
              </w:rPr>
              <w:t>1</w:t>
            </w:r>
          </w:p>
        </w:tc>
        <w:tc>
          <w:tcPr>
            <w:tcW w:w="3969" w:type="dxa"/>
            <w:tcBorders>
              <w:top w:val="single" w:sz="4" w:space="0" w:color="auto"/>
              <w:left w:val="single" w:sz="4" w:space="0" w:color="auto"/>
              <w:bottom w:val="single" w:sz="4" w:space="0" w:color="auto"/>
              <w:right w:val="single" w:sz="4" w:space="0" w:color="auto"/>
            </w:tcBorders>
            <w:noWrap/>
            <w:vAlign w:val="bottom"/>
            <w:hideMark/>
          </w:tcPr>
          <w:p w14:paraId="03B3D1A4" w14:textId="77777777" w:rsidR="00E95D70" w:rsidRPr="00A31886" w:rsidRDefault="00E95D70" w:rsidP="00E95D70">
            <w:pPr>
              <w:widowControl w:val="0"/>
              <w:spacing w:line="276" w:lineRule="auto"/>
              <w:rPr>
                <w:rFonts w:ascii="Times New Roman" w:hAnsi="Times New Roman" w:cs="Times New Roman"/>
                <w:kern w:val="2"/>
                <w:lang w:eastAsia="ru-RU"/>
              </w:rPr>
            </w:pPr>
            <w:r w:rsidRPr="00A31886">
              <w:rPr>
                <w:rFonts w:ascii="Times New Roman" w:hAnsi="Times New Roman" w:cs="Times New Roman"/>
                <w:kern w:val="2"/>
                <w:lang w:eastAsia="ru-RU"/>
              </w:rPr>
              <w:t>Место работы</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7E2F8F" w14:textId="77777777" w:rsidR="00E95D70" w:rsidRPr="00E461B3" w:rsidRDefault="00E95D70" w:rsidP="00E95D70">
            <w:pPr>
              <w:spacing w:line="276" w:lineRule="auto"/>
              <w:jc w:val="center"/>
              <w:rPr>
                <w:rFonts w:ascii="Times New Roman" w:hAnsi="Times New Roman" w:cs="Times New Roman"/>
                <w:color w:val="000000"/>
                <w:kern w:val="2"/>
              </w:rPr>
            </w:pPr>
            <w:r w:rsidRPr="00645487">
              <w:t>179</w:t>
            </w:r>
          </w:p>
        </w:tc>
        <w:tc>
          <w:tcPr>
            <w:tcW w:w="2119" w:type="dxa"/>
            <w:tcBorders>
              <w:top w:val="single" w:sz="4" w:space="0" w:color="auto"/>
              <w:left w:val="nil"/>
              <w:bottom w:val="single" w:sz="4" w:space="0" w:color="auto"/>
              <w:right w:val="single" w:sz="4" w:space="0" w:color="auto"/>
            </w:tcBorders>
            <w:shd w:val="clear" w:color="auto" w:fill="auto"/>
            <w:noWrap/>
            <w:vAlign w:val="center"/>
          </w:tcPr>
          <w:p w14:paraId="17F35685" w14:textId="77777777" w:rsidR="00E95D70" w:rsidRPr="00E461B3" w:rsidRDefault="00E95D70" w:rsidP="00E95D70">
            <w:pPr>
              <w:spacing w:line="276" w:lineRule="auto"/>
              <w:jc w:val="center"/>
              <w:rPr>
                <w:rFonts w:ascii="Times New Roman" w:hAnsi="Times New Roman" w:cs="Times New Roman"/>
                <w:color w:val="000000"/>
                <w:kern w:val="2"/>
              </w:rPr>
            </w:pPr>
            <w:r w:rsidRPr="00645487">
              <w:t>22,63%</w:t>
            </w:r>
          </w:p>
        </w:tc>
      </w:tr>
      <w:tr w:rsidR="00E95D70" w:rsidRPr="00A31886" w14:paraId="65F786ED" w14:textId="77777777" w:rsidTr="00E95D70">
        <w:trPr>
          <w:trHeight w:val="227"/>
        </w:trPr>
        <w:tc>
          <w:tcPr>
            <w:tcW w:w="562" w:type="dxa"/>
            <w:tcBorders>
              <w:top w:val="single" w:sz="4" w:space="0" w:color="auto"/>
              <w:left w:val="single" w:sz="4" w:space="0" w:color="auto"/>
              <w:bottom w:val="single" w:sz="4" w:space="0" w:color="auto"/>
              <w:right w:val="single" w:sz="4" w:space="0" w:color="auto"/>
            </w:tcBorders>
            <w:vAlign w:val="center"/>
            <w:hideMark/>
          </w:tcPr>
          <w:p w14:paraId="6EF663B4" w14:textId="77777777" w:rsidR="00E95D70" w:rsidRPr="00A31886" w:rsidRDefault="00E95D70" w:rsidP="00E95D70">
            <w:pPr>
              <w:widowControl w:val="0"/>
              <w:spacing w:line="276" w:lineRule="auto"/>
              <w:jc w:val="center"/>
              <w:rPr>
                <w:rFonts w:ascii="Times New Roman" w:hAnsi="Times New Roman" w:cs="Times New Roman"/>
                <w:kern w:val="2"/>
                <w:lang w:eastAsia="ru-RU"/>
              </w:rPr>
            </w:pPr>
            <w:r w:rsidRPr="00A31886">
              <w:rPr>
                <w:rFonts w:ascii="Times New Roman" w:hAnsi="Times New Roman" w:cs="Times New Roman"/>
                <w:kern w:val="2"/>
                <w:lang w:eastAsia="ru-RU"/>
              </w:rPr>
              <w:t>2</w:t>
            </w:r>
          </w:p>
        </w:tc>
        <w:tc>
          <w:tcPr>
            <w:tcW w:w="3969" w:type="dxa"/>
            <w:tcBorders>
              <w:top w:val="single" w:sz="4" w:space="0" w:color="auto"/>
              <w:left w:val="single" w:sz="4" w:space="0" w:color="auto"/>
              <w:bottom w:val="single" w:sz="4" w:space="0" w:color="auto"/>
              <w:right w:val="single" w:sz="4" w:space="0" w:color="auto"/>
            </w:tcBorders>
            <w:noWrap/>
            <w:vAlign w:val="bottom"/>
            <w:hideMark/>
          </w:tcPr>
          <w:p w14:paraId="7D5BF5FC" w14:textId="77777777" w:rsidR="00E95D70" w:rsidRPr="00A31886" w:rsidRDefault="00E95D70" w:rsidP="00E95D70">
            <w:pPr>
              <w:widowControl w:val="0"/>
              <w:spacing w:line="276" w:lineRule="auto"/>
              <w:rPr>
                <w:rFonts w:ascii="Times New Roman" w:hAnsi="Times New Roman" w:cs="Times New Roman"/>
                <w:kern w:val="2"/>
                <w:lang w:eastAsia="ru-RU"/>
              </w:rPr>
            </w:pPr>
            <w:r w:rsidRPr="00A31886">
              <w:rPr>
                <w:rFonts w:ascii="Times New Roman" w:hAnsi="Times New Roman" w:cs="Times New Roman"/>
                <w:kern w:val="2"/>
                <w:lang w:eastAsia="ru-RU"/>
              </w:rPr>
              <w:t>Место деловой встречи, командировки</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F8BFA7" w14:textId="77777777" w:rsidR="00E95D70" w:rsidRPr="00E461B3" w:rsidRDefault="00E95D70" w:rsidP="00E95D70">
            <w:pPr>
              <w:spacing w:line="276" w:lineRule="auto"/>
              <w:jc w:val="center"/>
              <w:rPr>
                <w:rFonts w:ascii="Times New Roman" w:hAnsi="Times New Roman" w:cs="Times New Roman"/>
                <w:color w:val="000000"/>
                <w:kern w:val="2"/>
              </w:rPr>
            </w:pPr>
            <w:r w:rsidRPr="008E233E">
              <w:t>21</w:t>
            </w:r>
          </w:p>
        </w:tc>
        <w:tc>
          <w:tcPr>
            <w:tcW w:w="2119" w:type="dxa"/>
            <w:tcBorders>
              <w:top w:val="single" w:sz="4" w:space="0" w:color="auto"/>
              <w:left w:val="nil"/>
              <w:bottom w:val="single" w:sz="4" w:space="0" w:color="auto"/>
              <w:right w:val="single" w:sz="4" w:space="0" w:color="auto"/>
            </w:tcBorders>
            <w:shd w:val="clear" w:color="auto" w:fill="auto"/>
            <w:noWrap/>
            <w:vAlign w:val="center"/>
          </w:tcPr>
          <w:p w14:paraId="20DD544B" w14:textId="77777777" w:rsidR="00E95D70" w:rsidRPr="00E461B3" w:rsidRDefault="00E95D70" w:rsidP="00E95D70">
            <w:pPr>
              <w:spacing w:line="276" w:lineRule="auto"/>
              <w:jc w:val="center"/>
              <w:rPr>
                <w:rFonts w:ascii="Times New Roman" w:hAnsi="Times New Roman" w:cs="Times New Roman"/>
                <w:color w:val="000000"/>
                <w:kern w:val="2"/>
              </w:rPr>
            </w:pPr>
            <w:r w:rsidRPr="008E233E">
              <w:t>2,65%</w:t>
            </w:r>
          </w:p>
        </w:tc>
      </w:tr>
      <w:tr w:rsidR="00E95D70" w:rsidRPr="00A31886" w14:paraId="04FD426A" w14:textId="77777777" w:rsidTr="00E95D70">
        <w:trPr>
          <w:trHeight w:val="227"/>
        </w:trPr>
        <w:tc>
          <w:tcPr>
            <w:tcW w:w="562" w:type="dxa"/>
            <w:tcBorders>
              <w:top w:val="single" w:sz="4" w:space="0" w:color="auto"/>
              <w:left w:val="single" w:sz="4" w:space="0" w:color="auto"/>
              <w:bottom w:val="single" w:sz="4" w:space="0" w:color="auto"/>
              <w:right w:val="single" w:sz="4" w:space="0" w:color="auto"/>
            </w:tcBorders>
            <w:vAlign w:val="center"/>
            <w:hideMark/>
          </w:tcPr>
          <w:p w14:paraId="64002F73" w14:textId="77777777" w:rsidR="00E95D70" w:rsidRPr="00A31886" w:rsidRDefault="00E95D70" w:rsidP="00E95D70">
            <w:pPr>
              <w:widowControl w:val="0"/>
              <w:spacing w:line="276" w:lineRule="auto"/>
              <w:jc w:val="center"/>
              <w:rPr>
                <w:rFonts w:ascii="Times New Roman" w:hAnsi="Times New Roman" w:cs="Times New Roman"/>
                <w:kern w:val="2"/>
                <w:lang w:eastAsia="ru-RU"/>
              </w:rPr>
            </w:pPr>
            <w:r w:rsidRPr="00A31886">
              <w:rPr>
                <w:rFonts w:ascii="Times New Roman" w:hAnsi="Times New Roman" w:cs="Times New Roman"/>
                <w:kern w:val="2"/>
                <w:lang w:eastAsia="ru-RU"/>
              </w:rPr>
              <w:t>3</w:t>
            </w:r>
          </w:p>
        </w:tc>
        <w:tc>
          <w:tcPr>
            <w:tcW w:w="3969" w:type="dxa"/>
            <w:tcBorders>
              <w:top w:val="single" w:sz="4" w:space="0" w:color="auto"/>
              <w:left w:val="single" w:sz="4" w:space="0" w:color="auto"/>
              <w:bottom w:val="single" w:sz="4" w:space="0" w:color="auto"/>
              <w:right w:val="single" w:sz="4" w:space="0" w:color="auto"/>
            </w:tcBorders>
            <w:noWrap/>
            <w:vAlign w:val="bottom"/>
            <w:hideMark/>
          </w:tcPr>
          <w:p w14:paraId="76294A8E" w14:textId="77777777" w:rsidR="00E95D70" w:rsidRPr="00A31886" w:rsidRDefault="00E95D70" w:rsidP="00E95D70">
            <w:pPr>
              <w:widowControl w:val="0"/>
              <w:spacing w:line="276" w:lineRule="auto"/>
              <w:rPr>
                <w:rFonts w:ascii="Times New Roman" w:hAnsi="Times New Roman" w:cs="Times New Roman"/>
                <w:kern w:val="2"/>
                <w:lang w:eastAsia="ru-RU"/>
              </w:rPr>
            </w:pPr>
            <w:r w:rsidRPr="00A31886">
              <w:rPr>
                <w:rFonts w:ascii="Times New Roman" w:hAnsi="Times New Roman" w:cs="Times New Roman"/>
                <w:kern w:val="2"/>
                <w:lang w:eastAsia="ru-RU"/>
              </w:rPr>
              <w:t>Место Вашей учёбы</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1E2C7D" w14:textId="77777777" w:rsidR="00E95D70" w:rsidRPr="00E461B3" w:rsidRDefault="00E95D70" w:rsidP="00E95D70">
            <w:pPr>
              <w:spacing w:line="276" w:lineRule="auto"/>
              <w:jc w:val="center"/>
              <w:rPr>
                <w:rFonts w:ascii="Times New Roman" w:hAnsi="Times New Roman" w:cs="Times New Roman"/>
                <w:color w:val="000000"/>
                <w:kern w:val="2"/>
              </w:rPr>
            </w:pPr>
            <w:r w:rsidRPr="00B813D8">
              <w:t>14</w:t>
            </w:r>
          </w:p>
        </w:tc>
        <w:tc>
          <w:tcPr>
            <w:tcW w:w="2119" w:type="dxa"/>
            <w:tcBorders>
              <w:top w:val="single" w:sz="4" w:space="0" w:color="auto"/>
              <w:left w:val="nil"/>
              <w:bottom w:val="single" w:sz="4" w:space="0" w:color="auto"/>
              <w:right w:val="single" w:sz="4" w:space="0" w:color="auto"/>
            </w:tcBorders>
            <w:shd w:val="clear" w:color="auto" w:fill="auto"/>
            <w:noWrap/>
            <w:vAlign w:val="center"/>
          </w:tcPr>
          <w:p w14:paraId="059D777A" w14:textId="77777777" w:rsidR="00E95D70" w:rsidRPr="00E461B3" w:rsidRDefault="00E95D70" w:rsidP="00E95D70">
            <w:pPr>
              <w:spacing w:line="276" w:lineRule="auto"/>
              <w:jc w:val="center"/>
              <w:rPr>
                <w:rFonts w:ascii="Times New Roman" w:hAnsi="Times New Roman" w:cs="Times New Roman"/>
                <w:color w:val="000000"/>
                <w:kern w:val="2"/>
              </w:rPr>
            </w:pPr>
            <w:r w:rsidRPr="00B813D8">
              <w:t>1,77%</w:t>
            </w:r>
          </w:p>
        </w:tc>
      </w:tr>
      <w:tr w:rsidR="00E95D70" w:rsidRPr="00A31886" w14:paraId="540A7ABC" w14:textId="77777777" w:rsidTr="00E95D70">
        <w:trPr>
          <w:trHeight w:val="227"/>
        </w:trPr>
        <w:tc>
          <w:tcPr>
            <w:tcW w:w="562" w:type="dxa"/>
            <w:tcBorders>
              <w:top w:val="single" w:sz="4" w:space="0" w:color="auto"/>
              <w:left w:val="single" w:sz="4" w:space="0" w:color="auto"/>
              <w:bottom w:val="single" w:sz="4" w:space="0" w:color="auto"/>
              <w:right w:val="single" w:sz="4" w:space="0" w:color="auto"/>
            </w:tcBorders>
            <w:vAlign w:val="center"/>
            <w:hideMark/>
          </w:tcPr>
          <w:p w14:paraId="02E98DBD" w14:textId="77777777" w:rsidR="00E95D70" w:rsidRPr="00A31886" w:rsidRDefault="00E95D70" w:rsidP="00E95D70">
            <w:pPr>
              <w:widowControl w:val="0"/>
              <w:spacing w:line="276" w:lineRule="auto"/>
              <w:jc w:val="center"/>
              <w:rPr>
                <w:rFonts w:ascii="Times New Roman" w:hAnsi="Times New Roman" w:cs="Times New Roman"/>
                <w:kern w:val="2"/>
                <w:lang w:eastAsia="ru-RU"/>
              </w:rPr>
            </w:pPr>
            <w:r w:rsidRPr="00A31886">
              <w:rPr>
                <w:rFonts w:ascii="Times New Roman" w:hAnsi="Times New Roman" w:cs="Times New Roman"/>
                <w:kern w:val="2"/>
                <w:lang w:eastAsia="ru-RU"/>
              </w:rPr>
              <w:t>4</w:t>
            </w:r>
          </w:p>
        </w:tc>
        <w:tc>
          <w:tcPr>
            <w:tcW w:w="3969" w:type="dxa"/>
            <w:tcBorders>
              <w:top w:val="single" w:sz="4" w:space="0" w:color="auto"/>
              <w:left w:val="single" w:sz="4" w:space="0" w:color="auto"/>
              <w:bottom w:val="single" w:sz="4" w:space="0" w:color="auto"/>
              <w:right w:val="single" w:sz="4" w:space="0" w:color="auto"/>
            </w:tcBorders>
            <w:noWrap/>
            <w:vAlign w:val="bottom"/>
            <w:hideMark/>
          </w:tcPr>
          <w:p w14:paraId="54EF4C19" w14:textId="77777777" w:rsidR="00E95D70" w:rsidRPr="00A31886" w:rsidRDefault="00E95D70" w:rsidP="00E95D70">
            <w:pPr>
              <w:widowControl w:val="0"/>
              <w:spacing w:line="276" w:lineRule="auto"/>
              <w:rPr>
                <w:rFonts w:ascii="Times New Roman" w:hAnsi="Times New Roman" w:cs="Times New Roman"/>
                <w:kern w:val="2"/>
                <w:lang w:eastAsia="ru-RU"/>
              </w:rPr>
            </w:pPr>
            <w:r w:rsidRPr="00A31886">
              <w:rPr>
                <w:rFonts w:ascii="Times New Roman" w:hAnsi="Times New Roman" w:cs="Times New Roman"/>
                <w:kern w:val="2"/>
                <w:lang w:eastAsia="ru-RU"/>
              </w:rPr>
              <w:t>Место проведения досуга (дом творчества, студия, библиотека, спортивный клуб, бассейн, стадион, театр, кинотеатр, музей, концертный зал, ресторан, бар, клуб, собор, церковь, мечеть, синагога) или дом родственников, друзей, знакомых</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473D03" w14:textId="77777777" w:rsidR="00E95D70" w:rsidRPr="00E461B3" w:rsidRDefault="00E95D70" w:rsidP="00E95D70">
            <w:pPr>
              <w:spacing w:line="276" w:lineRule="auto"/>
              <w:jc w:val="center"/>
              <w:rPr>
                <w:rFonts w:ascii="Times New Roman" w:hAnsi="Times New Roman" w:cs="Times New Roman"/>
                <w:color w:val="000000"/>
                <w:kern w:val="2"/>
              </w:rPr>
            </w:pPr>
            <w:r w:rsidRPr="00F178CF">
              <w:t>14</w:t>
            </w:r>
          </w:p>
        </w:tc>
        <w:tc>
          <w:tcPr>
            <w:tcW w:w="2119" w:type="dxa"/>
            <w:tcBorders>
              <w:top w:val="single" w:sz="4" w:space="0" w:color="auto"/>
              <w:left w:val="nil"/>
              <w:bottom w:val="single" w:sz="4" w:space="0" w:color="auto"/>
              <w:right w:val="single" w:sz="4" w:space="0" w:color="auto"/>
            </w:tcBorders>
            <w:shd w:val="clear" w:color="auto" w:fill="auto"/>
            <w:noWrap/>
            <w:vAlign w:val="center"/>
          </w:tcPr>
          <w:p w14:paraId="76FC9C70" w14:textId="77777777" w:rsidR="00E95D70" w:rsidRPr="00E461B3" w:rsidRDefault="00E95D70" w:rsidP="00E95D70">
            <w:pPr>
              <w:spacing w:line="276" w:lineRule="auto"/>
              <w:jc w:val="center"/>
              <w:rPr>
                <w:rFonts w:ascii="Times New Roman" w:hAnsi="Times New Roman" w:cs="Times New Roman"/>
                <w:color w:val="000000"/>
                <w:kern w:val="2"/>
              </w:rPr>
            </w:pPr>
            <w:r w:rsidRPr="00F178CF">
              <w:t>1,77%</w:t>
            </w:r>
          </w:p>
        </w:tc>
      </w:tr>
      <w:tr w:rsidR="00E95D70" w:rsidRPr="00A31886" w14:paraId="45A2D627" w14:textId="77777777" w:rsidTr="00E95D70">
        <w:trPr>
          <w:trHeight w:val="227"/>
        </w:trPr>
        <w:tc>
          <w:tcPr>
            <w:tcW w:w="562" w:type="dxa"/>
            <w:tcBorders>
              <w:top w:val="single" w:sz="4" w:space="0" w:color="auto"/>
              <w:left w:val="single" w:sz="4" w:space="0" w:color="auto"/>
              <w:bottom w:val="single" w:sz="4" w:space="0" w:color="auto"/>
              <w:right w:val="single" w:sz="4" w:space="0" w:color="auto"/>
            </w:tcBorders>
            <w:vAlign w:val="center"/>
            <w:hideMark/>
          </w:tcPr>
          <w:p w14:paraId="3113567D" w14:textId="77777777" w:rsidR="00E95D70" w:rsidRPr="00A31886" w:rsidRDefault="00E95D70" w:rsidP="00E95D70">
            <w:pPr>
              <w:widowControl w:val="0"/>
              <w:spacing w:line="276" w:lineRule="auto"/>
              <w:jc w:val="center"/>
              <w:rPr>
                <w:rFonts w:ascii="Times New Roman" w:hAnsi="Times New Roman" w:cs="Times New Roman"/>
                <w:kern w:val="2"/>
                <w:lang w:eastAsia="ru-RU"/>
              </w:rPr>
            </w:pPr>
            <w:r w:rsidRPr="00A31886">
              <w:rPr>
                <w:rFonts w:ascii="Times New Roman" w:hAnsi="Times New Roman" w:cs="Times New Roman"/>
                <w:kern w:val="2"/>
                <w:lang w:eastAsia="ru-RU"/>
              </w:rPr>
              <w:t>5</w:t>
            </w:r>
          </w:p>
        </w:tc>
        <w:tc>
          <w:tcPr>
            <w:tcW w:w="3969" w:type="dxa"/>
            <w:tcBorders>
              <w:top w:val="single" w:sz="4" w:space="0" w:color="auto"/>
              <w:left w:val="single" w:sz="4" w:space="0" w:color="auto"/>
              <w:bottom w:val="single" w:sz="4" w:space="0" w:color="auto"/>
              <w:right w:val="single" w:sz="4" w:space="0" w:color="auto"/>
            </w:tcBorders>
            <w:noWrap/>
            <w:vAlign w:val="bottom"/>
            <w:hideMark/>
          </w:tcPr>
          <w:p w14:paraId="4DE9CB3B" w14:textId="77777777" w:rsidR="00E95D70" w:rsidRPr="00A31886" w:rsidRDefault="00E95D70" w:rsidP="00E95D70">
            <w:pPr>
              <w:widowControl w:val="0"/>
              <w:spacing w:line="276" w:lineRule="auto"/>
              <w:rPr>
                <w:rFonts w:ascii="Times New Roman" w:hAnsi="Times New Roman" w:cs="Times New Roman"/>
                <w:kern w:val="2"/>
                <w:lang w:eastAsia="ru-RU"/>
              </w:rPr>
            </w:pPr>
            <w:r w:rsidRPr="00A31886">
              <w:rPr>
                <w:rFonts w:ascii="Times New Roman" w:hAnsi="Times New Roman" w:cs="Times New Roman"/>
                <w:kern w:val="2"/>
                <w:lang w:eastAsia="ru-RU"/>
              </w:rPr>
              <w:t>Место оказания социально-бытовых услуг (детский сад, школа, магазин, салон красоты, автосервис, гараж, банк, нотариус, страховая компания, поликлиника, консультация, больница)</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267DC3" w14:textId="77777777" w:rsidR="00E95D70" w:rsidRPr="00E461B3" w:rsidRDefault="00E95D70" w:rsidP="00E95D70">
            <w:pPr>
              <w:spacing w:line="276" w:lineRule="auto"/>
              <w:jc w:val="center"/>
              <w:rPr>
                <w:rFonts w:ascii="Times New Roman" w:hAnsi="Times New Roman" w:cs="Times New Roman"/>
                <w:color w:val="000000"/>
                <w:kern w:val="2"/>
              </w:rPr>
            </w:pPr>
            <w:r w:rsidRPr="00F37C60">
              <w:t>194</w:t>
            </w:r>
          </w:p>
        </w:tc>
        <w:tc>
          <w:tcPr>
            <w:tcW w:w="2119" w:type="dxa"/>
            <w:tcBorders>
              <w:top w:val="single" w:sz="4" w:space="0" w:color="auto"/>
              <w:left w:val="nil"/>
              <w:bottom w:val="single" w:sz="4" w:space="0" w:color="auto"/>
              <w:right w:val="single" w:sz="4" w:space="0" w:color="auto"/>
            </w:tcBorders>
            <w:shd w:val="clear" w:color="auto" w:fill="auto"/>
            <w:noWrap/>
            <w:vAlign w:val="center"/>
          </w:tcPr>
          <w:p w14:paraId="68B367D2" w14:textId="77777777" w:rsidR="00E95D70" w:rsidRPr="00E461B3" w:rsidRDefault="00E95D70" w:rsidP="00E95D70">
            <w:pPr>
              <w:spacing w:line="276" w:lineRule="auto"/>
              <w:jc w:val="center"/>
              <w:rPr>
                <w:rFonts w:ascii="Times New Roman" w:hAnsi="Times New Roman" w:cs="Times New Roman"/>
                <w:color w:val="000000"/>
                <w:kern w:val="2"/>
              </w:rPr>
            </w:pPr>
            <w:r w:rsidRPr="00F37C60">
              <w:t>24,53%</w:t>
            </w:r>
          </w:p>
        </w:tc>
      </w:tr>
      <w:tr w:rsidR="00E95D70" w:rsidRPr="00A31886" w14:paraId="3AC2934F" w14:textId="77777777" w:rsidTr="00E95D70">
        <w:trPr>
          <w:trHeight w:val="227"/>
        </w:trPr>
        <w:tc>
          <w:tcPr>
            <w:tcW w:w="562" w:type="dxa"/>
            <w:tcBorders>
              <w:top w:val="single" w:sz="4" w:space="0" w:color="auto"/>
              <w:left w:val="single" w:sz="4" w:space="0" w:color="auto"/>
              <w:bottom w:val="single" w:sz="4" w:space="0" w:color="auto"/>
              <w:right w:val="single" w:sz="4" w:space="0" w:color="auto"/>
            </w:tcBorders>
            <w:vAlign w:val="center"/>
            <w:hideMark/>
          </w:tcPr>
          <w:p w14:paraId="12FE8178" w14:textId="77777777" w:rsidR="00E95D70" w:rsidRPr="00A31886" w:rsidRDefault="00E95D70" w:rsidP="00E95D70">
            <w:pPr>
              <w:widowControl w:val="0"/>
              <w:spacing w:line="276" w:lineRule="auto"/>
              <w:jc w:val="center"/>
              <w:rPr>
                <w:rFonts w:ascii="Times New Roman" w:hAnsi="Times New Roman" w:cs="Times New Roman"/>
                <w:kern w:val="2"/>
                <w:lang w:eastAsia="ru-RU"/>
              </w:rPr>
            </w:pPr>
            <w:r w:rsidRPr="00A31886">
              <w:rPr>
                <w:rFonts w:ascii="Times New Roman" w:hAnsi="Times New Roman" w:cs="Times New Roman"/>
                <w:kern w:val="2"/>
                <w:lang w:eastAsia="ru-RU"/>
              </w:rPr>
              <w:t>6</w:t>
            </w:r>
          </w:p>
        </w:tc>
        <w:tc>
          <w:tcPr>
            <w:tcW w:w="3969" w:type="dxa"/>
            <w:tcBorders>
              <w:top w:val="single" w:sz="4" w:space="0" w:color="auto"/>
              <w:left w:val="single" w:sz="4" w:space="0" w:color="auto"/>
              <w:bottom w:val="single" w:sz="4" w:space="0" w:color="auto"/>
              <w:right w:val="single" w:sz="4" w:space="0" w:color="auto"/>
            </w:tcBorders>
            <w:noWrap/>
            <w:vAlign w:val="bottom"/>
            <w:hideMark/>
          </w:tcPr>
          <w:p w14:paraId="48B99044" w14:textId="77777777" w:rsidR="00E95D70" w:rsidRPr="00A31886" w:rsidRDefault="00E95D70" w:rsidP="00E95D70">
            <w:pPr>
              <w:widowControl w:val="0"/>
              <w:spacing w:line="276" w:lineRule="auto"/>
              <w:rPr>
                <w:rFonts w:ascii="Times New Roman" w:hAnsi="Times New Roman" w:cs="Times New Roman"/>
                <w:kern w:val="2"/>
                <w:lang w:eastAsia="ru-RU"/>
              </w:rPr>
            </w:pPr>
            <w:r w:rsidRPr="00A31886">
              <w:rPr>
                <w:rFonts w:ascii="Times New Roman" w:hAnsi="Times New Roman" w:cs="Times New Roman"/>
                <w:kern w:val="2"/>
                <w:lang w:eastAsia="ru-RU"/>
              </w:rPr>
              <w:t>Прочее</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E058F9" w14:textId="77777777" w:rsidR="00E95D70" w:rsidRPr="00E461B3" w:rsidRDefault="00E95D70" w:rsidP="00E95D70">
            <w:pPr>
              <w:spacing w:line="276" w:lineRule="auto"/>
              <w:jc w:val="center"/>
              <w:rPr>
                <w:rFonts w:ascii="Times New Roman" w:hAnsi="Times New Roman" w:cs="Times New Roman"/>
                <w:color w:val="000000"/>
                <w:kern w:val="2"/>
              </w:rPr>
            </w:pPr>
            <w:r w:rsidRPr="004E7FD8">
              <w:t>91</w:t>
            </w:r>
          </w:p>
        </w:tc>
        <w:tc>
          <w:tcPr>
            <w:tcW w:w="2119" w:type="dxa"/>
            <w:tcBorders>
              <w:top w:val="single" w:sz="4" w:space="0" w:color="auto"/>
              <w:left w:val="nil"/>
              <w:bottom w:val="single" w:sz="4" w:space="0" w:color="auto"/>
              <w:right w:val="single" w:sz="4" w:space="0" w:color="auto"/>
            </w:tcBorders>
            <w:shd w:val="clear" w:color="auto" w:fill="auto"/>
            <w:noWrap/>
            <w:vAlign w:val="center"/>
          </w:tcPr>
          <w:p w14:paraId="66C1FAE2" w14:textId="77777777" w:rsidR="00E95D70" w:rsidRPr="00E461B3" w:rsidRDefault="00E95D70" w:rsidP="00E95D70">
            <w:pPr>
              <w:spacing w:line="276" w:lineRule="auto"/>
              <w:jc w:val="center"/>
              <w:rPr>
                <w:rFonts w:ascii="Times New Roman" w:hAnsi="Times New Roman" w:cs="Times New Roman"/>
                <w:color w:val="000000"/>
                <w:kern w:val="2"/>
              </w:rPr>
            </w:pPr>
            <w:r w:rsidRPr="004E7FD8">
              <w:t>11,50%</w:t>
            </w:r>
          </w:p>
        </w:tc>
      </w:tr>
      <w:tr w:rsidR="00E95D70" w:rsidRPr="00A31886" w14:paraId="6D7F506C" w14:textId="77777777" w:rsidTr="00E95D70">
        <w:trPr>
          <w:trHeight w:val="227"/>
        </w:trPr>
        <w:tc>
          <w:tcPr>
            <w:tcW w:w="562" w:type="dxa"/>
            <w:tcBorders>
              <w:top w:val="single" w:sz="4" w:space="0" w:color="auto"/>
              <w:left w:val="single" w:sz="4" w:space="0" w:color="auto"/>
              <w:bottom w:val="single" w:sz="4" w:space="0" w:color="auto"/>
              <w:right w:val="single" w:sz="4" w:space="0" w:color="auto"/>
            </w:tcBorders>
            <w:vAlign w:val="center"/>
            <w:hideMark/>
          </w:tcPr>
          <w:p w14:paraId="559A040E" w14:textId="77777777" w:rsidR="00E95D70" w:rsidRPr="00A31886" w:rsidRDefault="00E95D70" w:rsidP="00E95D70">
            <w:pPr>
              <w:widowControl w:val="0"/>
              <w:spacing w:line="276" w:lineRule="auto"/>
              <w:jc w:val="center"/>
              <w:rPr>
                <w:rFonts w:ascii="Times New Roman" w:hAnsi="Times New Roman" w:cs="Times New Roman"/>
                <w:kern w:val="2"/>
                <w:lang w:eastAsia="ru-RU"/>
              </w:rPr>
            </w:pPr>
            <w:r w:rsidRPr="00A31886">
              <w:rPr>
                <w:rFonts w:ascii="Times New Roman" w:hAnsi="Times New Roman" w:cs="Times New Roman"/>
                <w:kern w:val="2"/>
                <w:lang w:eastAsia="ru-RU"/>
              </w:rPr>
              <w:t>8</w:t>
            </w:r>
          </w:p>
        </w:tc>
        <w:tc>
          <w:tcPr>
            <w:tcW w:w="3969" w:type="dxa"/>
            <w:tcBorders>
              <w:top w:val="single" w:sz="4" w:space="0" w:color="auto"/>
              <w:left w:val="single" w:sz="4" w:space="0" w:color="auto"/>
              <w:bottom w:val="single" w:sz="4" w:space="0" w:color="auto"/>
              <w:right w:val="single" w:sz="4" w:space="0" w:color="auto"/>
            </w:tcBorders>
            <w:noWrap/>
            <w:vAlign w:val="bottom"/>
            <w:hideMark/>
          </w:tcPr>
          <w:p w14:paraId="109A7C6F" w14:textId="77777777" w:rsidR="00E95D70" w:rsidRPr="00A31886" w:rsidRDefault="00E95D70" w:rsidP="00E95D70">
            <w:pPr>
              <w:widowControl w:val="0"/>
              <w:spacing w:line="276" w:lineRule="auto"/>
              <w:rPr>
                <w:rFonts w:ascii="Times New Roman" w:hAnsi="Times New Roman" w:cs="Times New Roman"/>
                <w:kern w:val="2"/>
                <w:lang w:eastAsia="ru-RU"/>
              </w:rPr>
            </w:pPr>
            <w:r w:rsidRPr="00A31886">
              <w:rPr>
                <w:rFonts w:ascii="Times New Roman" w:hAnsi="Times New Roman" w:cs="Times New Roman"/>
                <w:kern w:val="2"/>
                <w:lang w:eastAsia="ru-RU"/>
              </w:rPr>
              <w:t>Место жительства</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A45EA8" w14:textId="77777777" w:rsidR="00E95D70" w:rsidRPr="00E461B3" w:rsidRDefault="00E95D70" w:rsidP="00E95D70">
            <w:pPr>
              <w:spacing w:line="276" w:lineRule="auto"/>
              <w:jc w:val="center"/>
              <w:rPr>
                <w:rFonts w:ascii="Times New Roman" w:hAnsi="Times New Roman" w:cs="Times New Roman"/>
                <w:color w:val="000000"/>
                <w:kern w:val="2"/>
              </w:rPr>
            </w:pPr>
            <w:r w:rsidRPr="008D2FB9">
              <w:t>278</w:t>
            </w:r>
          </w:p>
        </w:tc>
        <w:tc>
          <w:tcPr>
            <w:tcW w:w="2119" w:type="dxa"/>
            <w:tcBorders>
              <w:top w:val="single" w:sz="4" w:space="0" w:color="auto"/>
              <w:left w:val="nil"/>
              <w:bottom w:val="single" w:sz="4" w:space="0" w:color="auto"/>
              <w:right w:val="single" w:sz="4" w:space="0" w:color="auto"/>
            </w:tcBorders>
            <w:shd w:val="clear" w:color="auto" w:fill="auto"/>
            <w:noWrap/>
            <w:vAlign w:val="center"/>
          </w:tcPr>
          <w:p w14:paraId="69D00C93" w14:textId="77777777" w:rsidR="00E95D70" w:rsidRPr="00E461B3" w:rsidRDefault="00E95D70" w:rsidP="00E95D70">
            <w:pPr>
              <w:spacing w:line="276" w:lineRule="auto"/>
              <w:jc w:val="center"/>
              <w:rPr>
                <w:rFonts w:ascii="Times New Roman" w:hAnsi="Times New Roman" w:cs="Times New Roman"/>
                <w:color w:val="000000"/>
                <w:kern w:val="2"/>
              </w:rPr>
            </w:pPr>
            <w:r w:rsidRPr="008D2FB9">
              <w:t>35,15%</w:t>
            </w:r>
          </w:p>
        </w:tc>
      </w:tr>
      <w:tr w:rsidR="00E95D70" w:rsidRPr="00A31886" w14:paraId="78267798" w14:textId="77777777" w:rsidTr="00E95D70">
        <w:trPr>
          <w:trHeight w:val="227"/>
        </w:trPr>
        <w:tc>
          <w:tcPr>
            <w:tcW w:w="562" w:type="dxa"/>
            <w:tcBorders>
              <w:top w:val="single" w:sz="4" w:space="0" w:color="auto"/>
              <w:left w:val="single" w:sz="4" w:space="0" w:color="auto"/>
              <w:bottom w:val="single" w:sz="4" w:space="0" w:color="auto"/>
              <w:right w:val="single" w:sz="4" w:space="0" w:color="auto"/>
            </w:tcBorders>
            <w:vAlign w:val="center"/>
          </w:tcPr>
          <w:p w14:paraId="483D2416" w14:textId="77777777" w:rsidR="00E95D70" w:rsidRPr="00A31886" w:rsidRDefault="00E95D70" w:rsidP="00E95D70">
            <w:pPr>
              <w:widowControl w:val="0"/>
              <w:spacing w:line="276" w:lineRule="auto"/>
              <w:jc w:val="center"/>
              <w:rPr>
                <w:rFonts w:ascii="Times New Roman" w:hAnsi="Times New Roman" w:cs="Times New Roman"/>
                <w:b/>
                <w:kern w:val="2"/>
                <w:lang w:eastAsia="ru-RU"/>
              </w:rPr>
            </w:pPr>
          </w:p>
        </w:tc>
        <w:tc>
          <w:tcPr>
            <w:tcW w:w="3969" w:type="dxa"/>
            <w:tcBorders>
              <w:top w:val="single" w:sz="4" w:space="0" w:color="auto"/>
              <w:left w:val="single" w:sz="4" w:space="0" w:color="auto"/>
              <w:bottom w:val="single" w:sz="4" w:space="0" w:color="auto"/>
              <w:right w:val="single" w:sz="4" w:space="0" w:color="auto"/>
            </w:tcBorders>
            <w:noWrap/>
            <w:vAlign w:val="bottom"/>
            <w:hideMark/>
          </w:tcPr>
          <w:p w14:paraId="6C9E4CB6" w14:textId="77777777" w:rsidR="00E95D70" w:rsidRPr="00A31886" w:rsidRDefault="00E95D70" w:rsidP="00E95D70">
            <w:pPr>
              <w:widowControl w:val="0"/>
              <w:spacing w:line="276" w:lineRule="auto"/>
              <w:rPr>
                <w:rFonts w:ascii="Times New Roman" w:hAnsi="Times New Roman" w:cs="Times New Roman"/>
                <w:b/>
                <w:kern w:val="2"/>
                <w:lang w:eastAsia="ru-RU"/>
              </w:rPr>
            </w:pPr>
            <w:r w:rsidRPr="00A31886">
              <w:rPr>
                <w:rFonts w:ascii="Times New Roman" w:hAnsi="Times New Roman" w:cs="Times New Roman"/>
                <w:b/>
                <w:kern w:val="2"/>
                <w:lang w:eastAsia="ru-RU"/>
              </w:rPr>
              <w:t>Всего</w:t>
            </w:r>
          </w:p>
        </w:tc>
        <w:tc>
          <w:tcPr>
            <w:tcW w:w="2694" w:type="dxa"/>
            <w:tcBorders>
              <w:top w:val="nil"/>
              <w:left w:val="single" w:sz="4" w:space="0" w:color="auto"/>
              <w:bottom w:val="single" w:sz="4" w:space="0" w:color="auto"/>
              <w:right w:val="single" w:sz="4" w:space="0" w:color="auto"/>
            </w:tcBorders>
            <w:shd w:val="clear" w:color="auto" w:fill="auto"/>
            <w:noWrap/>
            <w:vAlign w:val="center"/>
          </w:tcPr>
          <w:p w14:paraId="0FF1D177" w14:textId="77777777" w:rsidR="00E95D70" w:rsidRPr="00E461B3" w:rsidRDefault="00E95D70" w:rsidP="00E95D70">
            <w:pPr>
              <w:spacing w:line="276" w:lineRule="auto"/>
              <w:jc w:val="center"/>
              <w:rPr>
                <w:rFonts w:ascii="Times New Roman" w:hAnsi="Times New Roman" w:cs="Times New Roman"/>
                <w:color w:val="000000"/>
                <w:kern w:val="2"/>
              </w:rPr>
            </w:pPr>
            <w:r w:rsidRPr="00E461B3">
              <w:rPr>
                <w:rFonts w:ascii="Times New Roman" w:hAnsi="Times New Roman" w:cs="Times New Roman"/>
                <w:color w:val="000000"/>
                <w:kern w:val="2"/>
              </w:rPr>
              <w:t>791</w:t>
            </w:r>
          </w:p>
        </w:tc>
        <w:tc>
          <w:tcPr>
            <w:tcW w:w="2119" w:type="dxa"/>
            <w:tcBorders>
              <w:top w:val="nil"/>
              <w:left w:val="nil"/>
              <w:bottom w:val="single" w:sz="4" w:space="0" w:color="auto"/>
              <w:right w:val="single" w:sz="4" w:space="0" w:color="auto"/>
            </w:tcBorders>
            <w:shd w:val="clear" w:color="auto" w:fill="auto"/>
            <w:noWrap/>
            <w:vAlign w:val="center"/>
          </w:tcPr>
          <w:p w14:paraId="4AFD72B5" w14:textId="77777777" w:rsidR="00E95D70" w:rsidRPr="00E461B3" w:rsidRDefault="00E95D70" w:rsidP="00E95D70">
            <w:pPr>
              <w:spacing w:line="276" w:lineRule="auto"/>
              <w:jc w:val="center"/>
              <w:rPr>
                <w:rFonts w:ascii="Times New Roman" w:hAnsi="Times New Roman" w:cs="Times New Roman"/>
                <w:color w:val="000000"/>
                <w:kern w:val="2"/>
              </w:rPr>
            </w:pPr>
            <w:r w:rsidRPr="00E461B3">
              <w:rPr>
                <w:rFonts w:ascii="Times New Roman" w:hAnsi="Times New Roman" w:cs="Times New Roman"/>
                <w:color w:val="000000"/>
                <w:kern w:val="2"/>
              </w:rPr>
              <w:t>100%</w:t>
            </w:r>
          </w:p>
        </w:tc>
      </w:tr>
    </w:tbl>
    <w:p w14:paraId="76C70D5C" w14:textId="77777777" w:rsidR="00E95D70" w:rsidRDefault="00E95D70" w:rsidP="00E95D70">
      <w:pPr>
        <w:pStyle w:val="affff4"/>
      </w:pPr>
      <w:r w:rsidRPr="00C710C4">
        <w:t xml:space="preserve">Среднее время, затрачиваемое для того, чтобы добраться до </w:t>
      </w:r>
      <w:r>
        <w:t>работы/учебы</w:t>
      </w:r>
      <w:r w:rsidRPr="00C710C4">
        <w:t xml:space="preserve"> (по данным ответов респондентов), составляет </w:t>
      </w:r>
      <w:r w:rsidRPr="00C72F1A">
        <w:t>19</w:t>
      </w:r>
      <w:r>
        <w:t xml:space="preserve"> мин</w:t>
      </w:r>
      <w:r w:rsidRPr="00C710C4">
        <w:t xml:space="preserve">. </w:t>
      </w:r>
    </w:p>
    <w:p w14:paraId="4D586819" w14:textId="77777777" w:rsidR="00E95D70" w:rsidRDefault="00E95D70" w:rsidP="00E95D70">
      <w:pPr>
        <w:pStyle w:val="ad"/>
      </w:pPr>
      <w:r w:rsidRPr="00C710C4">
        <w:t xml:space="preserve">В результате опроса было выявлено, что </w:t>
      </w:r>
      <w:r>
        <w:t>31,8</w:t>
      </w:r>
      <w:r w:rsidRPr="00C710C4">
        <w:t>% респондентов предпочитают передвигаться на индивидуальном транспорте</w:t>
      </w:r>
      <w:r>
        <w:t>, 28,8</w:t>
      </w:r>
      <w:r w:rsidRPr="00C710C4">
        <w:t xml:space="preserve">% – на общественном транспорте, </w:t>
      </w:r>
      <w:r>
        <w:t>39,4</w:t>
      </w:r>
      <w:r w:rsidRPr="00C710C4">
        <w:t xml:space="preserve">% – пешком или на велосипеде. </w:t>
      </w:r>
    </w:p>
    <w:p w14:paraId="539E73A7" w14:textId="77777777" w:rsidR="00E95D70" w:rsidRPr="00C710C4" w:rsidRDefault="00E95D70" w:rsidP="00E95D70">
      <w:pPr>
        <w:pStyle w:val="ad"/>
        <w:rPr>
          <w:bCs/>
        </w:rPr>
      </w:pPr>
      <w:r w:rsidRPr="00C710C4">
        <w:t>Соотношение между различными способами элементарных</w:t>
      </w:r>
      <w:r w:rsidRPr="00C710C4">
        <w:rPr>
          <w:bCs/>
        </w:rPr>
        <w:t xml:space="preserve"> (учётных) передвижений респондентов за сутки представлено в таблицах </w:t>
      </w:r>
      <w:r>
        <w:rPr>
          <w:bCs/>
        </w:rPr>
        <w:t>2.3.3.3</w:t>
      </w:r>
      <w:r w:rsidRPr="00C710C4">
        <w:rPr>
          <w:bCs/>
        </w:rPr>
        <w:t>.</w:t>
      </w:r>
    </w:p>
    <w:p w14:paraId="00C7AF14" w14:textId="77777777" w:rsidR="00E95D70" w:rsidRPr="001C19C7" w:rsidRDefault="00E95D70" w:rsidP="00E95D70">
      <w:pPr>
        <w:pStyle w:val="aff8"/>
        <w:rPr>
          <w:rFonts w:eastAsia="Calibri"/>
        </w:rPr>
      </w:pPr>
      <w:r w:rsidRPr="001C19C7">
        <w:rPr>
          <w:rFonts w:eastAsia="Calibri"/>
        </w:rPr>
        <w:t>Таблица 2.3.3.</w:t>
      </w:r>
      <w:r>
        <w:rPr>
          <w:rFonts w:eastAsia="Calibri"/>
        </w:rPr>
        <w:t>3</w:t>
      </w:r>
      <w:r w:rsidRPr="001C19C7">
        <w:rPr>
          <w:rFonts w:eastAsia="Calibri"/>
        </w:rPr>
        <w:t xml:space="preserve"> – Соотношение между различными способами элементарных (учётных) передвижений респондентов за сутки</w:t>
      </w:r>
    </w:p>
    <w:tbl>
      <w:tblPr>
        <w:tblW w:w="5000" w:type="pct"/>
        <w:tblCellMar>
          <w:left w:w="28" w:type="dxa"/>
          <w:right w:w="28" w:type="dxa"/>
        </w:tblCellMar>
        <w:tblLook w:val="04A0" w:firstRow="1" w:lastRow="0" w:firstColumn="1" w:lastColumn="0" w:noHBand="0" w:noVBand="1"/>
      </w:tblPr>
      <w:tblGrid>
        <w:gridCol w:w="562"/>
        <w:gridCol w:w="6358"/>
        <w:gridCol w:w="2424"/>
      </w:tblGrid>
      <w:tr w:rsidR="00E95D70" w:rsidRPr="00116C85" w14:paraId="1827924A" w14:textId="77777777" w:rsidTr="00E95D70">
        <w:trPr>
          <w:trHeight w:val="315"/>
        </w:trPr>
        <w:tc>
          <w:tcPr>
            <w:tcW w:w="301" w:type="pct"/>
            <w:tcBorders>
              <w:top w:val="single" w:sz="4" w:space="0" w:color="auto"/>
              <w:left w:val="single" w:sz="4" w:space="0" w:color="auto"/>
              <w:bottom w:val="single" w:sz="4" w:space="0" w:color="auto"/>
              <w:right w:val="single" w:sz="4" w:space="0" w:color="auto"/>
            </w:tcBorders>
            <w:vAlign w:val="center"/>
            <w:hideMark/>
          </w:tcPr>
          <w:p w14:paraId="07944AD7" w14:textId="77777777" w:rsidR="00E95D70" w:rsidRPr="00116C85" w:rsidRDefault="00E95D70" w:rsidP="00E95D70">
            <w:pPr>
              <w:widowControl w:val="0"/>
              <w:spacing w:line="276" w:lineRule="auto"/>
              <w:jc w:val="center"/>
              <w:rPr>
                <w:rFonts w:ascii="Times New Roman" w:hAnsi="Times New Roman" w:cs="Times New Roman"/>
                <w:kern w:val="2"/>
                <w:lang w:eastAsia="ru-RU"/>
              </w:rPr>
            </w:pPr>
            <w:r w:rsidRPr="00116C85">
              <w:rPr>
                <w:rFonts w:ascii="Times New Roman" w:hAnsi="Times New Roman" w:cs="Times New Roman"/>
                <w:kern w:val="2"/>
                <w:lang w:eastAsia="ru-RU"/>
              </w:rPr>
              <w:t>№ п/п</w:t>
            </w:r>
          </w:p>
        </w:tc>
        <w:tc>
          <w:tcPr>
            <w:tcW w:w="3402" w:type="pct"/>
            <w:tcBorders>
              <w:top w:val="single" w:sz="4" w:space="0" w:color="auto"/>
              <w:left w:val="single" w:sz="4" w:space="0" w:color="auto"/>
              <w:bottom w:val="single" w:sz="4" w:space="0" w:color="auto"/>
              <w:right w:val="single" w:sz="4" w:space="0" w:color="auto"/>
            </w:tcBorders>
            <w:noWrap/>
            <w:vAlign w:val="center"/>
            <w:hideMark/>
          </w:tcPr>
          <w:p w14:paraId="5F07D2E7" w14:textId="77777777" w:rsidR="00E95D70" w:rsidRPr="00116C85" w:rsidRDefault="00E95D70" w:rsidP="00E95D70">
            <w:pPr>
              <w:widowControl w:val="0"/>
              <w:spacing w:line="276" w:lineRule="auto"/>
              <w:jc w:val="center"/>
              <w:rPr>
                <w:rFonts w:ascii="Times New Roman" w:hAnsi="Times New Roman" w:cs="Times New Roman"/>
                <w:kern w:val="2"/>
                <w:lang w:eastAsia="ru-RU"/>
              </w:rPr>
            </w:pPr>
            <w:r w:rsidRPr="00116C85">
              <w:rPr>
                <w:rFonts w:ascii="Times New Roman" w:hAnsi="Times New Roman" w:cs="Times New Roman"/>
                <w:kern w:val="2"/>
                <w:lang w:eastAsia="ru-RU"/>
              </w:rPr>
              <w:t>Способы передвижений</w:t>
            </w:r>
          </w:p>
        </w:tc>
        <w:tc>
          <w:tcPr>
            <w:tcW w:w="1297" w:type="pct"/>
            <w:tcBorders>
              <w:top w:val="single" w:sz="4" w:space="0" w:color="auto"/>
              <w:left w:val="nil"/>
              <w:bottom w:val="single" w:sz="4" w:space="0" w:color="auto"/>
              <w:right w:val="single" w:sz="4" w:space="0" w:color="auto"/>
            </w:tcBorders>
            <w:noWrap/>
            <w:vAlign w:val="center"/>
            <w:hideMark/>
          </w:tcPr>
          <w:p w14:paraId="4A32C11F" w14:textId="77777777" w:rsidR="00E95D70" w:rsidRPr="00116C85" w:rsidRDefault="00E95D70" w:rsidP="00E95D70">
            <w:pPr>
              <w:widowControl w:val="0"/>
              <w:spacing w:line="276" w:lineRule="auto"/>
              <w:jc w:val="center"/>
              <w:rPr>
                <w:rFonts w:ascii="Times New Roman" w:hAnsi="Times New Roman" w:cs="Times New Roman"/>
                <w:kern w:val="2"/>
                <w:lang w:eastAsia="ru-RU"/>
              </w:rPr>
            </w:pPr>
            <w:r w:rsidRPr="00116C85">
              <w:rPr>
                <w:rFonts w:ascii="Times New Roman" w:hAnsi="Times New Roman" w:cs="Times New Roman"/>
                <w:kern w:val="2"/>
                <w:lang w:eastAsia="ru-RU"/>
              </w:rPr>
              <w:t>Доля передвижений, %</w:t>
            </w:r>
          </w:p>
        </w:tc>
      </w:tr>
      <w:tr w:rsidR="00E95D70" w:rsidRPr="00116C85" w14:paraId="646B0096" w14:textId="77777777" w:rsidTr="00E95D70">
        <w:trPr>
          <w:trHeight w:val="315"/>
        </w:trPr>
        <w:tc>
          <w:tcPr>
            <w:tcW w:w="301" w:type="pct"/>
            <w:tcBorders>
              <w:top w:val="nil"/>
              <w:left w:val="single" w:sz="4" w:space="0" w:color="auto"/>
              <w:bottom w:val="single" w:sz="4" w:space="0" w:color="auto"/>
              <w:right w:val="single" w:sz="4" w:space="0" w:color="auto"/>
            </w:tcBorders>
            <w:vAlign w:val="center"/>
            <w:hideMark/>
          </w:tcPr>
          <w:p w14:paraId="4123D40F" w14:textId="77777777" w:rsidR="00E95D70" w:rsidRPr="00116C85" w:rsidRDefault="00E95D70" w:rsidP="00E95D70">
            <w:pPr>
              <w:widowControl w:val="0"/>
              <w:spacing w:line="276" w:lineRule="auto"/>
              <w:jc w:val="center"/>
              <w:rPr>
                <w:rFonts w:ascii="Times New Roman" w:hAnsi="Times New Roman" w:cs="Times New Roman"/>
                <w:kern w:val="2"/>
                <w:lang w:eastAsia="ru-RU"/>
              </w:rPr>
            </w:pPr>
            <w:r w:rsidRPr="00116C85">
              <w:rPr>
                <w:rFonts w:ascii="Times New Roman" w:hAnsi="Times New Roman" w:cs="Times New Roman"/>
                <w:kern w:val="2"/>
                <w:lang w:eastAsia="ru-RU"/>
              </w:rPr>
              <w:t>1</w:t>
            </w:r>
          </w:p>
        </w:tc>
        <w:tc>
          <w:tcPr>
            <w:tcW w:w="3402" w:type="pct"/>
            <w:tcBorders>
              <w:top w:val="nil"/>
              <w:left w:val="single" w:sz="4" w:space="0" w:color="auto"/>
              <w:bottom w:val="single" w:sz="4" w:space="0" w:color="auto"/>
              <w:right w:val="single" w:sz="4" w:space="0" w:color="auto"/>
            </w:tcBorders>
            <w:noWrap/>
            <w:hideMark/>
          </w:tcPr>
          <w:p w14:paraId="168B1F9D" w14:textId="77777777" w:rsidR="00E95D70" w:rsidRPr="00116C85" w:rsidRDefault="00E95D70" w:rsidP="00E95D70">
            <w:pPr>
              <w:widowControl w:val="0"/>
              <w:spacing w:line="276" w:lineRule="auto"/>
              <w:rPr>
                <w:rFonts w:ascii="Times New Roman" w:hAnsi="Times New Roman" w:cs="Times New Roman"/>
                <w:kern w:val="2"/>
                <w:lang w:eastAsia="ru-RU"/>
              </w:rPr>
            </w:pPr>
            <w:r w:rsidRPr="00116C85">
              <w:rPr>
                <w:rFonts w:ascii="Times New Roman" w:hAnsi="Times New Roman" w:cs="Times New Roman"/>
                <w:kern w:val="2"/>
                <w:lang w:eastAsia="ru-RU"/>
              </w:rPr>
              <w:t>Пешком и на велосипеде</w:t>
            </w:r>
          </w:p>
        </w:tc>
        <w:tc>
          <w:tcPr>
            <w:tcW w:w="1297" w:type="pct"/>
            <w:tcBorders>
              <w:top w:val="single" w:sz="4" w:space="0" w:color="auto"/>
              <w:left w:val="single" w:sz="4" w:space="0" w:color="auto"/>
              <w:bottom w:val="single" w:sz="4" w:space="0" w:color="auto"/>
              <w:right w:val="single" w:sz="4" w:space="0" w:color="auto"/>
            </w:tcBorders>
            <w:shd w:val="clear" w:color="auto" w:fill="auto"/>
            <w:noWrap/>
            <w:hideMark/>
          </w:tcPr>
          <w:p w14:paraId="72488D8B" w14:textId="77777777" w:rsidR="00E95D70" w:rsidRPr="00116C85" w:rsidRDefault="00E95D70" w:rsidP="00E95D70">
            <w:pPr>
              <w:widowControl w:val="0"/>
              <w:spacing w:line="276" w:lineRule="auto"/>
              <w:jc w:val="center"/>
              <w:rPr>
                <w:rFonts w:ascii="Times New Roman" w:hAnsi="Times New Roman" w:cs="Times New Roman"/>
                <w:kern w:val="2"/>
                <w:lang w:eastAsia="ru-RU"/>
              </w:rPr>
            </w:pPr>
            <w:r w:rsidRPr="00B40C79">
              <w:t>39,42%</w:t>
            </w:r>
          </w:p>
        </w:tc>
      </w:tr>
      <w:tr w:rsidR="00E95D70" w:rsidRPr="00116C85" w14:paraId="7E300900" w14:textId="77777777" w:rsidTr="00E95D70">
        <w:trPr>
          <w:trHeight w:val="315"/>
        </w:trPr>
        <w:tc>
          <w:tcPr>
            <w:tcW w:w="301" w:type="pct"/>
            <w:tcBorders>
              <w:top w:val="nil"/>
              <w:left w:val="single" w:sz="4" w:space="0" w:color="auto"/>
              <w:bottom w:val="single" w:sz="4" w:space="0" w:color="auto"/>
              <w:right w:val="single" w:sz="4" w:space="0" w:color="auto"/>
            </w:tcBorders>
            <w:vAlign w:val="center"/>
            <w:hideMark/>
          </w:tcPr>
          <w:p w14:paraId="78025454" w14:textId="77777777" w:rsidR="00E95D70" w:rsidRPr="00116C85" w:rsidRDefault="00E95D70" w:rsidP="00E95D70">
            <w:pPr>
              <w:widowControl w:val="0"/>
              <w:spacing w:line="276" w:lineRule="auto"/>
              <w:jc w:val="center"/>
              <w:rPr>
                <w:rFonts w:ascii="Times New Roman" w:hAnsi="Times New Roman" w:cs="Times New Roman"/>
                <w:kern w:val="2"/>
                <w:lang w:eastAsia="ru-RU"/>
              </w:rPr>
            </w:pPr>
            <w:r w:rsidRPr="00116C85">
              <w:rPr>
                <w:rFonts w:ascii="Times New Roman" w:hAnsi="Times New Roman" w:cs="Times New Roman"/>
                <w:kern w:val="2"/>
                <w:lang w:eastAsia="ru-RU"/>
              </w:rPr>
              <w:t>2</w:t>
            </w:r>
          </w:p>
        </w:tc>
        <w:tc>
          <w:tcPr>
            <w:tcW w:w="3402" w:type="pct"/>
            <w:tcBorders>
              <w:top w:val="nil"/>
              <w:left w:val="single" w:sz="4" w:space="0" w:color="auto"/>
              <w:bottom w:val="single" w:sz="4" w:space="0" w:color="auto"/>
              <w:right w:val="single" w:sz="4" w:space="0" w:color="auto"/>
            </w:tcBorders>
            <w:noWrap/>
            <w:hideMark/>
          </w:tcPr>
          <w:p w14:paraId="0C6A128E" w14:textId="77777777" w:rsidR="00E95D70" w:rsidRPr="00116C85" w:rsidRDefault="00E95D70" w:rsidP="00E95D70">
            <w:pPr>
              <w:widowControl w:val="0"/>
              <w:spacing w:line="276" w:lineRule="auto"/>
              <w:rPr>
                <w:rFonts w:ascii="Times New Roman" w:hAnsi="Times New Roman" w:cs="Times New Roman"/>
                <w:kern w:val="2"/>
                <w:lang w:eastAsia="ru-RU"/>
              </w:rPr>
            </w:pPr>
            <w:r w:rsidRPr="00116C85">
              <w:rPr>
                <w:rFonts w:ascii="Times New Roman" w:hAnsi="Times New Roman" w:cs="Times New Roman"/>
                <w:kern w:val="2"/>
                <w:lang w:eastAsia="ru-RU"/>
              </w:rPr>
              <w:t>На транспорте</w:t>
            </w:r>
          </w:p>
        </w:tc>
        <w:tc>
          <w:tcPr>
            <w:tcW w:w="1297" w:type="pct"/>
            <w:tcBorders>
              <w:top w:val="nil"/>
              <w:left w:val="single" w:sz="4" w:space="0" w:color="auto"/>
              <w:bottom w:val="single" w:sz="4" w:space="0" w:color="auto"/>
              <w:right w:val="single" w:sz="4" w:space="0" w:color="auto"/>
            </w:tcBorders>
            <w:shd w:val="clear" w:color="auto" w:fill="auto"/>
            <w:noWrap/>
            <w:hideMark/>
          </w:tcPr>
          <w:p w14:paraId="5C5684C3" w14:textId="77777777" w:rsidR="00E95D70" w:rsidRPr="00116C85" w:rsidRDefault="00E95D70" w:rsidP="00E95D70">
            <w:pPr>
              <w:widowControl w:val="0"/>
              <w:spacing w:line="276" w:lineRule="auto"/>
              <w:jc w:val="center"/>
              <w:rPr>
                <w:rFonts w:ascii="Times New Roman" w:hAnsi="Times New Roman" w:cs="Times New Roman"/>
                <w:kern w:val="2"/>
                <w:lang w:eastAsia="ru-RU"/>
              </w:rPr>
            </w:pPr>
            <w:r w:rsidRPr="00B40C79">
              <w:t>60,58%</w:t>
            </w:r>
          </w:p>
        </w:tc>
      </w:tr>
      <w:tr w:rsidR="00E95D70" w:rsidRPr="00116C85" w14:paraId="61FFE327" w14:textId="77777777" w:rsidTr="00E95D70">
        <w:trPr>
          <w:trHeight w:val="315"/>
        </w:trPr>
        <w:tc>
          <w:tcPr>
            <w:tcW w:w="301" w:type="pct"/>
            <w:tcBorders>
              <w:top w:val="single" w:sz="4" w:space="0" w:color="auto"/>
              <w:left w:val="single" w:sz="4" w:space="0" w:color="auto"/>
              <w:bottom w:val="single" w:sz="4" w:space="0" w:color="auto"/>
              <w:right w:val="single" w:sz="4" w:space="0" w:color="000000"/>
            </w:tcBorders>
            <w:vAlign w:val="center"/>
          </w:tcPr>
          <w:p w14:paraId="13D62EE0" w14:textId="77777777" w:rsidR="00E95D70" w:rsidRPr="00116C85" w:rsidRDefault="00E95D70" w:rsidP="00E95D70">
            <w:pPr>
              <w:widowControl w:val="0"/>
              <w:spacing w:line="276" w:lineRule="auto"/>
              <w:jc w:val="center"/>
              <w:rPr>
                <w:rFonts w:ascii="Times New Roman" w:hAnsi="Times New Roman" w:cs="Times New Roman"/>
                <w:i/>
                <w:iCs/>
                <w:kern w:val="2"/>
                <w:lang w:eastAsia="ru-RU"/>
              </w:rPr>
            </w:pPr>
          </w:p>
        </w:tc>
        <w:tc>
          <w:tcPr>
            <w:tcW w:w="4699"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AD1142E" w14:textId="77777777" w:rsidR="00E95D70" w:rsidRPr="00116C85" w:rsidRDefault="00E95D70" w:rsidP="00E95D70">
            <w:pPr>
              <w:widowControl w:val="0"/>
              <w:spacing w:line="276" w:lineRule="auto"/>
              <w:jc w:val="center"/>
              <w:rPr>
                <w:rFonts w:ascii="Times New Roman" w:hAnsi="Times New Roman" w:cs="Times New Roman"/>
                <w:i/>
                <w:iCs/>
                <w:kern w:val="2"/>
                <w:lang w:eastAsia="ru-RU"/>
              </w:rPr>
            </w:pPr>
            <w:r w:rsidRPr="00116C85">
              <w:rPr>
                <w:rFonts w:ascii="Times New Roman" w:hAnsi="Times New Roman" w:cs="Times New Roman"/>
                <w:i/>
                <w:iCs/>
                <w:kern w:val="2"/>
                <w:lang w:eastAsia="ru-RU"/>
              </w:rPr>
              <w:t>в том числе:</w:t>
            </w:r>
          </w:p>
        </w:tc>
      </w:tr>
      <w:tr w:rsidR="00E95D70" w:rsidRPr="00116C85" w14:paraId="1A3C9F48" w14:textId="77777777" w:rsidTr="00E95D70">
        <w:trPr>
          <w:trHeight w:val="315"/>
        </w:trPr>
        <w:tc>
          <w:tcPr>
            <w:tcW w:w="301" w:type="pct"/>
            <w:tcBorders>
              <w:top w:val="nil"/>
              <w:left w:val="single" w:sz="4" w:space="0" w:color="auto"/>
              <w:bottom w:val="single" w:sz="4" w:space="0" w:color="auto"/>
              <w:right w:val="single" w:sz="4" w:space="0" w:color="auto"/>
            </w:tcBorders>
            <w:vAlign w:val="center"/>
            <w:hideMark/>
          </w:tcPr>
          <w:p w14:paraId="30BA4315" w14:textId="77777777" w:rsidR="00E95D70" w:rsidRPr="00116C85" w:rsidRDefault="00E95D70" w:rsidP="00E95D70">
            <w:pPr>
              <w:widowControl w:val="0"/>
              <w:spacing w:line="276" w:lineRule="auto"/>
              <w:jc w:val="center"/>
              <w:rPr>
                <w:rFonts w:ascii="Times New Roman" w:hAnsi="Times New Roman" w:cs="Times New Roman"/>
                <w:kern w:val="2"/>
                <w:lang w:eastAsia="ru-RU"/>
              </w:rPr>
            </w:pPr>
            <w:r w:rsidRPr="00116C85">
              <w:rPr>
                <w:rFonts w:ascii="Times New Roman" w:hAnsi="Times New Roman" w:cs="Times New Roman"/>
                <w:kern w:val="2"/>
                <w:lang w:eastAsia="ru-RU"/>
              </w:rPr>
              <w:t>3</w:t>
            </w:r>
          </w:p>
        </w:tc>
        <w:tc>
          <w:tcPr>
            <w:tcW w:w="3402" w:type="pct"/>
            <w:tcBorders>
              <w:top w:val="nil"/>
              <w:left w:val="single" w:sz="4" w:space="0" w:color="auto"/>
              <w:bottom w:val="single" w:sz="4" w:space="0" w:color="auto"/>
              <w:right w:val="single" w:sz="4" w:space="0" w:color="auto"/>
            </w:tcBorders>
            <w:noWrap/>
            <w:hideMark/>
          </w:tcPr>
          <w:p w14:paraId="74AC5664" w14:textId="77777777" w:rsidR="00E95D70" w:rsidRPr="00116C85" w:rsidRDefault="00E95D70" w:rsidP="00E95D70">
            <w:pPr>
              <w:widowControl w:val="0"/>
              <w:spacing w:line="276" w:lineRule="auto"/>
              <w:rPr>
                <w:rFonts w:ascii="Times New Roman" w:hAnsi="Times New Roman" w:cs="Times New Roman"/>
                <w:kern w:val="2"/>
                <w:lang w:eastAsia="ru-RU"/>
              </w:rPr>
            </w:pPr>
            <w:r w:rsidRPr="00116C85">
              <w:rPr>
                <w:rFonts w:ascii="Times New Roman" w:hAnsi="Times New Roman" w:cs="Times New Roman"/>
                <w:color w:val="000000"/>
                <w:kern w:val="2"/>
                <w:lang w:eastAsia="ru-RU"/>
              </w:rPr>
              <w:t>На общественном транспорте</w:t>
            </w:r>
          </w:p>
        </w:tc>
        <w:tc>
          <w:tcPr>
            <w:tcW w:w="1297" w:type="pct"/>
            <w:tcBorders>
              <w:top w:val="single" w:sz="4" w:space="0" w:color="auto"/>
              <w:left w:val="single" w:sz="4" w:space="0" w:color="auto"/>
              <w:bottom w:val="single" w:sz="4" w:space="0" w:color="auto"/>
              <w:right w:val="single" w:sz="4" w:space="0" w:color="auto"/>
            </w:tcBorders>
            <w:shd w:val="clear" w:color="auto" w:fill="auto"/>
            <w:noWrap/>
            <w:hideMark/>
          </w:tcPr>
          <w:p w14:paraId="127B2B66" w14:textId="77777777" w:rsidR="00E95D70" w:rsidRPr="00116C85" w:rsidRDefault="00E95D70" w:rsidP="00E95D70">
            <w:pPr>
              <w:widowControl w:val="0"/>
              <w:spacing w:line="276" w:lineRule="auto"/>
              <w:jc w:val="center"/>
              <w:rPr>
                <w:rFonts w:ascii="Times New Roman" w:hAnsi="Times New Roman" w:cs="Times New Roman"/>
                <w:kern w:val="2"/>
                <w:lang w:eastAsia="ru-RU"/>
              </w:rPr>
            </w:pPr>
            <w:r w:rsidRPr="00627952">
              <w:t>28,83%</w:t>
            </w:r>
          </w:p>
        </w:tc>
      </w:tr>
      <w:tr w:rsidR="00E95D70" w:rsidRPr="00116C85" w14:paraId="2ECD112E" w14:textId="77777777" w:rsidTr="00E95D70">
        <w:trPr>
          <w:trHeight w:val="315"/>
        </w:trPr>
        <w:tc>
          <w:tcPr>
            <w:tcW w:w="301" w:type="pct"/>
            <w:tcBorders>
              <w:top w:val="nil"/>
              <w:left w:val="single" w:sz="4" w:space="0" w:color="auto"/>
              <w:bottom w:val="single" w:sz="4" w:space="0" w:color="auto"/>
              <w:right w:val="single" w:sz="4" w:space="0" w:color="auto"/>
            </w:tcBorders>
            <w:vAlign w:val="center"/>
            <w:hideMark/>
          </w:tcPr>
          <w:p w14:paraId="22B73B9D" w14:textId="77777777" w:rsidR="00E95D70" w:rsidRPr="00116C85" w:rsidRDefault="00E95D70" w:rsidP="00E95D70">
            <w:pPr>
              <w:spacing w:line="276" w:lineRule="auto"/>
              <w:jc w:val="center"/>
              <w:rPr>
                <w:rFonts w:ascii="Times New Roman" w:hAnsi="Times New Roman" w:cs="Times New Roman"/>
                <w:kern w:val="2"/>
                <w:lang w:eastAsia="ru-RU"/>
              </w:rPr>
            </w:pPr>
            <w:r w:rsidRPr="00116C85">
              <w:rPr>
                <w:rFonts w:ascii="Times New Roman" w:hAnsi="Times New Roman" w:cs="Times New Roman"/>
                <w:kern w:val="2"/>
                <w:lang w:eastAsia="ru-RU"/>
              </w:rPr>
              <w:t>4</w:t>
            </w:r>
          </w:p>
        </w:tc>
        <w:tc>
          <w:tcPr>
            <w:tcW w:w="3402" w:type="pct"/>
            <w:tcBorders>
              <w:top w:val="nil"/>
              <w:left w:val="single" w:sz="4" w:space="0" w:color="auto"/>
              <w:bottom w:val="single" w:sz="4" w:space="0" w:color="auto"/>
              <w:right w:val="single" w:sz="4" w:space="0" w:color="auto"/>
            </w:tcBorders>
            <w:noWrap/>
            <w:hideMark/>
          </w:tcPr>
          <w:p w14:paraId="6A76C130" w14:textId="77777777" w:rsidR="00E95D70" w:rsidRPr="00116C85" w:rsidRDefault="00E95D70" w:rsidP="00E95D70">
            <w:pPr>
              <w:spacing w:line="276" w:lineRule="auto"/>
              <w:rPr>
                <w:rFonts w:ascii="Times New Roman" w:hAnsi="Times New Roman" w:cs="Times New Roman"/>
                <w:kern w:val="2"/>
                <w:lang w:eastAsia="ru-RU"/>
              </w:rPr>
            </w:pPr>
            <w:r w:rsidRPr="00116C85">
              <w:rPr>
                <w:rFonts w:ascii="Times New Roman" w:hAnsi="Times New Roman" w:cs="Times New Roman"/>
                <w:color w:val="000000"/>
                <w:kern w:val="2"/>
                <w:lang w:eastAsia="ru-RU"/>
              </w:rPr>
              <w:t>На легковом автомобильном транспорте</w:t>
            </w:r>
          </w:p>
        </w:tc>
        <w:tc>
          <w:tcPr>
            <w:tcW w:w="1297" w:type="pct"/>
            <w:tcBorders>
              <w:top w:val="nil"/>
              <w:left w:val="single" w:sz="4" w:space="0" w:color="auto"/>
              <w:bottom w:val="single" w:sz="4" w:space="0" w:color="auto"/>
              <w:right w:val="single" w:sz="4" w:space="0" w:color="auto"/>
            </w:tcBorders>
            <w:shd w:val="clear" w:color="auto" w:fill="auto"/>
            <w:noWrap/>
            <w:hideMark/>
          </w:tcPr>
          <w:p w14:paraId="68DE2F64" w14:textId="77777777" w:rsidR="00E95D70" w:rsidRPr="00116C85" w:rsidRDefault="00E95D70" w:rsidP="00E95D70">
            <w:pPr>
              <w:spacing w:line="276" w:lineRule="auto"/>
              <w:jc w:val="center"/>
              <w:rPr>
                <w:rFonts w:ascii="Times New Roman" w:hAnsi="Times New Roman" w:cs="Times New Roman"/>
                <w:kern w:val="2"/>
                <w:lang w:eastAsia="ru-RU"/>
              </w:rPr>
            </w:pPr>
            <w:r w:rsidRPr="00627952">
              <w:t>31,75%</w:t>
            </w:r>
          </w:p>
        </w:tc>
      </w:tr>
    </w:tbl>
    <w:p w14:paraId="0C18E33D" w14:textId="77777777" w:rsidR="00E95D70" w:rsidRPr="00CC4771" w:rsidRDefault="00E95D70" w:rsidP="00E95D70">
      <w:pPr>
        <w:pStyle w:val="affff4"/>
      </w:pPr>
      <w:r w:rsidRPr="00E461B3">
        <w:lastRenderedPageBreak/>
        <w:t xml:space="preserve">При анализе передвижений респондентов за </w:t>
      </w:r>
      <w:r>
        <w:t>утренний период с 7:00 до 10:00</w:t>
      </w:r>
      <w:r w:rsidRPr="00E461B3">
        <w:t xml:space="preserve"> было выявлено, что средневзвешенная подвижность респондентов</w:t>
      </w:r>
      <w:r>
        <w:t xml:space="preserve"> в это время</w:t>
      </w:r>
      <w:r w:rsidRPr="00E461B3">
        <w:t xml:space="preserve"> – </w:t>
      </w:r>
      <w:r>
        <w:t>0,98 передвижения на 1 чел</w:t>
      </w:r>
      <w:r w:rsidRPr="00E461B3">
        <w:t xml:space="preserve">. </w:t>
      </w:r>
      <w:r w:rsidRPr="00CC4771">
        <w:t xml:space="preserve">Распределение целевых передвижений респондентов по различным целям за </w:t>
      </w:r>
      <w:r>
        <w:t>утренний период с 7:00 до 9:00</w:t>
      </w:r>
      <w:r w:rsidRPr="00CC4771">
        <w:t xml:space="preserve"> представлено в таблице 2.3.3.</w:t>
      </w:r>
      <w:r>
        <w:t>4</w:t>
      </w:r>
      <w:r w:rsidRPr="00CC4771">
        <w:t>.</w:t>
      </w:r>
    </w:p>
    <w:p w14:paraId="31D24040" w14:textId="77777777" w:rsidR="00E95D70" w:rsidRPr="00CC4771" w:rsidRDefault="00E95D70" w:rsidP="00E95D70">
      <w:pPr>
        <w:pStyle w:val="aff8"/>
        <w:rPr>
          <w:rFonts w:eastAsia="Calibri"/>
        </w:rPr>
      </w:pPr>
      <w:r w:rsidRPr="00CC4771">
        <w:rPr>
          <w:rFonts w:eastAsia="Calibri"/>
        </w:rPr>
        <w:t>Таблица 2.3.3.</w:t>
      </w:r>
      <w:r>
        <w:rPr>
          <w:rFonts w:eastAsia="Calibri"/>
        </w:rPr>
        <w:t>4</w:t>
      </w:r>
      <w:r w:rsidRPr="00CC4771">
        <w:rPr>
          <w:rFonts w:eastAsia="Calibri"/>
        </w:rPr>
        <w:t xml:space="preserve"> – Распределение целевых передвижений респондентов по различным целям за утренний период c 7:00 до </w:t>
      </w:r>
      <w:r>
        <w:rPr>
          <w:rFonts w:eastAsia="Calibri"/>
        </w:rPr>
        <w:t>9</w:t>
      </w:r>
      <w:r w:rsidRPr="00CC4771">
        <w:rPr>
          <w:rFonts w:eastAsia="Calibri"/>
        </w:rPr>
        <w:t>:00</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07"/>
        <w:gridCol w:w="4398"/>
        <w:gridCol w:w="1413"/>
        <w:gridCol w:w="1413"/>
        <w:gridCol w:w="1413"/>
      </w:tblGrid>
      <w:tr w:rsidR="00E95D70" w:rsidRPr="00976ABD" w14:paraId="58600882" w14:textId="77777777" w:rsidTr="00E95D70">
        <w:trPr>
          <w:trHeight w:val="300"/>
          <w:jc w:val="right"/>
        </w:trPr>
        <w:tc>
          <w:tcPr>
            <w:tcW w:w="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F7ADB7" w14:textId="77777777" w:rsidR="00E95D70" w:rsidRPr="00976ABD" w:rsidRDefault="00E95D70" w:rsidP="00E95D70">
            <w:pPr>
              <w:spacing w:line="276" w:lineRule="auto"/>
              <w:jc w:val="center"/>
              <w:rPr>
                <w:rFonts w:ascii="Times New Roman" w:hAnsi="Times New Roman" w:cs="Times New Roman"/>
                <w:bCs/>
                <w:color w:val="000000"/>
                <w:kern w:val="2"/>
                <w:lang w:eastAsia="ru-RU"/>
              </w:rPr>
            </w:pPr>
            <w:r w:rsidRPr="00976ABD">
              <w:rPr>
                <w:rFonts w:ascii="Times New Roman" w:hAnsi="Times New Roman" w:cs="Times New Roman"/>
                <w:bCs/>
                <w:color w:val="000000"/>
                <w:kern w:val="2"/>
                <w:lang w:eastAsia="ru-RU"/>
              </w:rPr>
              <w:t>№ п/п</w:t>
            </w:r>
          </w:p>
        </w:tc>
        <w:tc>
          <w:tcPr>
            <w:tcW w:w="2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D036D8" w14:textId="77777777" w:rsidR="00E95D70" w:rsidRPr="00976ABD" w:rsidRDefault="00E95D70" w:rsidP="00E95D70">
            <w:pPr>
              <w:spacing w:line="276" w:lineRule="auto"/>
              <w:jc w:val="center"/>
              <w:rPr>
                <w:rFonts w:ascii="Times New Roman" w:hAnsi="Times New Roman" w:cs="Times New Roman"/>
                <w:color w:val="000000"/>
                <w:kern w:val="2"/>
                <w:lang w:eastAsia="ru-RU"/>
              </w:rPr>
            </w:pPr>
            <w:r w:rsidRPr="00976ABD">
              <w:rPr>
                <w:rFonts w:ascii="Times New Roman" w:hAnsi="Times New Roman" w:cs="Times New Roman"/>
                <w:bCs/>
                <w:color w:val="000000"/>
                <w:kern w:val="2"/>
                <w:lang w:eastAsia="ru-RU"/>
              </w:rPr>
              <w:t>Категория передвижений по цели</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4F5DB" w14:textId="77777777" w:rsidR="00E95D70" w:rsidRPr="00976ABD" w:rsidRDefault="00E95D70" w:rsidP="00E95D70">
            <w:pPr>
              <w:spacing w:line="276" w:lineRule="auto"/>
              <w:jc w:val="center"/>
              <w:rPr>
                <w:rFonts w:ascii="Times New Roman" w:hAnsi="Times New Roman" w:cs="Times New Roman"/>
                <w:bCs/>
                <w:color w:val="000000"/>
                <w:kern w:val="2"/>
                <w:lang w:eastAsia="ru-RU"/>
              </w:rPr>
            </w:pPr>
            <w:r w:rsidRPr="00976ABD">
              <w:rPr>
                <w:rFonts w:ascii="Times New Roman" w:hAnsi="Times New Roman" w:cs="Times New Roman"/>
                <w:bCs/>
                <w:color w:val="000000"/>
                <w:kern w:val="2"/>
                <w:lang w:eastAsia="ru-RU"/>
              </w:rPr>
              <w:t>Коли</w:t>
            </w:r>
            <w:r w:rsidRPr="00976ABD">
              <w:rPr>
                <w:rFonts w:ascii="Times New Roman" w:hAnsi="Times New Roman" w:cs="Times New Roman"/>
                <w:bCs/>
                <w:color w:val="000000"/>
                <w:kern w:val="2"/>
                <w:lang w:eastAsia="ru-RU"/>
              </w:rPr>
              <w:softHyphen/>
              <w:t>чество</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88FEC" w14:textId="77777777" w:rsidR="00E95D70" w:rsidRPr="00976ABD" w:rsidRDefault="00E95D70" w:rsidP="00E95D70">
            <w:pPr>
              <w:spacing w:line="276" w:lineRule="auto"/>
              <w:jc w:val="center"/>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Доля в сутках, %</w:t>
            </w:r>
          </w:p>
        </w:tc>
        <w:tc>
          <w:tcPr>
            <w:tcW w:w="756" w:type="pct"/>
            <w:tcBorders>
              <w:top w:val="single" w:sz="4" w:space="0" w:color="auto"/>
              <w:left w:val="single" w:sz="4" w:space="0" w:color="auto"/>
              <w:bottom w:val="single" w:sz="4" w:space="0" w:color="auto"/>
              <w:right w:val="single" w:sz="4" w:space="0" w:color="auto"/>
            </w:tcBorders>
            <w:shd w:val="clear" w:color="auto" w:fill="auto"/>
            <w:hideMark/>
          </w:tcPr>
          <w:p w14:paraId="77E647DE" w14:textId="77777777" w:rsidR="00E95D70" w:rsidRPr="00976ABD" w:rsidRDefault="00E95D70" w:rsidP="00E95D70">
            <w:pPr>
              <w:spacing w:line="276" w:lineRule="auto"/>
              <w:jc w:val="center"/>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 xml:space="preserve">Доля </w:t>
            </w:r>
            <w:r>
              <w:rPr>
                <w:rFonts w:ascii="Times New Roman" w:hAnsi="Times New Roman" w:cs="Times New Roman"/>
                <w:color w:val="000000"/>
                <w:kern w:val="2"/>
                <w:lang w:eastAsia="ru-RU"/>
              </w:rPr>
              <w:t>в час-пик</w:t>
            </w:r>
            <w:r w:rsidRPr="00976ABD">
              <w:rPr>
                <w:rFonts w:ascii="Times New Roman" w:hAnsi="Times New Roman" w:cs="Times New Roman"/>
                <w:color w:val="000000"/>
                <w:kern w:val="2"/>
                <w:lang w:eastAsia="ru-RU"/>
              </w:rPr>
              <w:t>, %</w:t>
            </w:r>
          </w:p>
        </w:tc>
      </w:tr>
      <w:tr w:rsidR="00E95D70" w:rsidRPr="00976ABD" w14:paraId="78CC684D" w14:textId="77777777" w:rsidTr="00E95D70">
        <w:trPr>
          <w:trHeight w:val="300"/>
          <w:jc w:val="right"/>
        </w:trPr>
        <w:tc>
          <w:tcPr>
            <w:tcW w:w="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333C9D" w14:textId="77777777" w:rsidR="00E95D70" w:rsidRPr="00976ABD" w:rsidRDefault="00E95D70" w:rsidP="00E95D70">
            <w:pPr>
              <w:spacing w:line="276" w:lineRule="auto"/>
              <w:jc w:val="center"/>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1</w:t>
            </w:r>
          </w:p>
        </w:tc>
        <w:tc>
          <w:tcPr>
            <w:tcW w:w="23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A947A1" w14:textId="77777777" w:rsidR="00E95D70" w:rsidRPr="00976ABD" w:rsidRDefault="00E95D70" w:rsidP="00E95D70">
            <w:pPr>
              <w:spacing w:line="276" w:lineRule="auto"/>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Место работы</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2D90E1" w14:textId="77777777" w:rsidR="00E95D70" w:rsidRPr="00976ABD" w:rsidRDefault="00E95D70" w:rsidP="00E95D70">
            <w:pPr>
              <w:spacing w:line="276" w:lineRule="auto"/>
              <w:jc w:val="center"/>
              <w:rPr>
                <w:rFonts w:ascii="Times New Roman" w:hAnsi="Times New Roman" w:cs="Times New Roman"/>
                <w:color w:val="000000"/>
                <w:kern w:val="2"/>
              </w:rPr>
            </w:pPr>
            <w:r w:rsidRPr="00B855A3">
              <w:t>66</w:t>
            </w:r>
          </w:p>
        </w:tc>
        <w:tc>
          <w:tcPr>
            <w:tcW w:w="756" w:type="pct"/>
            <w:tcBorders>
              <w:top w:val="single" w:sz="4" w:space="0" w:color="auto"/>
              <w:left w:val="nil"/>
              <w:bottom w:val="single" w:sz="4" w:space="0" w:color="auto"/>
              <w:right w:val="single" w:sz="4" w:space="0" w:color="auto"/>
            </w:tcBorders>
            <w:shd w:val="clear" w:color="auto" w:fill="auto"/>
            <w:noWrap/>
            <w:vAlign w:val="center"/>
          </w:tcPr>
          <w:p w14:paraId="3F1BD3B7" w14:textId="77777777" w:rsidR="00E95D70" w:rsidRPr="00976ABD" w:rsidRDefault="00E95D70" w:rsidP="00E95D70">
            <w:pPr>
              <w:spacing w:line="276" w:lineRule="auto"/>
              <w:jc w:val="center"/>
              <w:rPr>
                <w:rFonts w:ascii="Times New Roman" w:hAnsi="Times New Roman" w:cs="Times New Roman"/>
                <w:color w:val="000000"/>
                <w:kern w:val="2"/>
              </w:rPr>
            </w:pPr>
            <w:r w:rsidRPr="00B855A3">
              <w:t>8,34%</w:t>
            </w:r>
          </w:p>
        </w:tc>
        <w:tc>
          <w:tcPr>
            <w:tcW w:w="756" w:type="pct"/>
            <w:tcBorders>
              <w:top w:val="single" w:sz="4" w:space="0" w:color="auto"/>
              <w:left w:val="nil"/>
              <w:bottom w:val="single" w:sz="4" w:space="0" w:color="auto"/>
              <w:right w:val="single" w:sz="4" w:space="0" w:color="auto"/>
            </w:tcBorders>
            <w:shd w:val="clear" w:color="auto" w:fill="auto"/>
            <w:vAlign w:val="center"/>
          </w:tcPr>
          <w:p w14:paraId="2995F45D" w14:textId="77777777" w:rsidR="00E95D70" w:rsidRPr="00976ABD" w:rsidRDefault="00E95D70" w:rsidP="00E95D70">
            <w:pPr>
              <w:spacing w:line="276" w:lineRule="auto"/>
              <w:jc w:val="center"/>
              <w:rPr>
                <w:rFonts w:ascii="Times New Roman" w:hAnsi="Times New Roman" w:cs="Times New Roman"/>
                <w:color w:val="000000"/>
                <w:kern w:val="2"/>
              </w:rPr>
            </w:pPr>
            <w:r w:rsidRPr="00B855A3">
              <w:t>60,55%</w:t>
            </w:r>
          </w:p>
        </w:tc>
      </w:tr>
      <w:tr w:rsidR="00E95D70" w:rsidRPr="00976ABD" w14:paraId="45681D0E" w14:textId="77777777" w:rsidTr="00E95D70">
        <w:trPr>
          <w:trHeight w:val="300"/>
          <w:jc w:val="right"/>
        </w:trPr>
        <w:tc>
          <w:tcPr>
            <w:tcW w:w="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CA4DFA" w14:textId="77777777" w:rsidR="00E95D70" w:rsidRPr="00976ABD" w:rsidRDefault="00E95D70" w:rsidP="00E95D70">
            <w:pPr>
              <w:spacing w:line="276" w:lineRule="auto"/>
              <w:jc w:val="center"/>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2</w:t>
            </w:r>
          </w:p>
        </w:tc>
        <w:tc>
          <w:tcPr>
            <w:tcW w:w="23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E6156" w14:textId="77777777" w:rsidR="00E95D70" w:rsidRPr="00976ABD" w:rsidRDefault="00E95D70" w:rsidP="00E95D70">
            <w:pPr>
              <w:spacing w:line="276" w:lineRule="auto"/>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Место деловой встречи, командировки</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890133" w14:textId="77777777" w:rsidR="00E95D70" w:rsidRPr="00976ABD" w:rsidRDefault="00E95D70" w:rsidP="00E95D70">
            <w:pPr>
              <w:spacing w:line="276" w:lineRule="auto"/>
              <w:jc w:val="center"/>
              <w:rPr>
                <w:rFonts w:ascii="Times New Roman" w:hAnsi="Times New Roman" w:cs="Times New Roman"/>
                <w:color w:val="000000"/>
                <w:kern w:val="2"/>
              </w:rPr>
            </w:pPr>
            <w:r w:rsidRPr="00EC1DF4">
              <w:t>1</w:t>
            </w:r>
          </w:p>
        </w:tc>
        <w:tc>
          <w:tcPr>
            <w:tcW w:w="756" w:type="pct"/>
            <w:tcBorders>
              <w:top w:val="single" w:sz="4" w:space="0" w:color="auto"/>
              <w:left w:val="nil"/>
              <w:bottom w:val="single" w:sz="4" w:space="0" w:color="auto"/>
              <w:right w:val="single" w:sz="4" w:space="0" w:color="auto"/>
            </w:tcBorders>
            <w:shd w:val="clear" w:color="auto" w:fill="auto"/>
            <w:noWrap/>
            <w:vAlign w:val="center"/>
          </w:tcPr>
          <w:p w14:paraId="1AFFDD2B" w14:textId="77777777" w:rsidR="00E95D70" w:rsidRPr="00976ABD" w:rsidRDefault="00E95D70" w:rsidP="00E95D70">
            <w:pPr>
              <w:spacing w:line="276" w:lineRule="auto"/>
              <w:jc w:val="center"/>
              <w:rPr>
                <w:rFonts w:ascii="Times New Roman" w:hAnsi="Times New Roman" w:cs="Times New Roman"/>
                <w:color w:val="000000"/>
                <w:kern w:val="2"/>
              </w:rPr>
            </w:pPr>
            <w:r w:rsidRPr="00EC1DF4">
              <w:t>0,13%</w:t>
            </w:r>
          </w:p>
        </w:tc>
        <w:tc>
          <w:tcPr>
            <w:tcW w:w="756" w:type="pct"/>
            <w:tcBorders>
              <w:top w:val="single" w:sz="4" w:space="0" w:color="auto"/>
              <w:left w:val="nil"/>
              <w:bottom w:val="single" w:sz="4" w:space="0" w:color="auto"/>
              <w:right w:val="single" w:sz="4" w:space="0" w:color="auto"/>
            </w:tcBorders>
            <w:shd w:val="clear" w:color="auto" w:fill="auto"/>
            <w:vAlign w:val="center"/>
          </w:tcPr>
          <w:p w14:paraId="64D473B7" w14:textId="77777777" w:rsidR="00E95D70" w:rsidRPr="00976ABD" w:rsidRDefault="00E95D70" w:rsidP="00E95D70">
            <w:pPr>
              <w:spacing w:line="276" w:lineRule="auto"/>
              <w:jc w:val="center"/>
              <w:rPr>
                <w:rFonts w:ascii="Times New Roman" w:hAnsi="Times New Roman" w:cs="Times New Roman"/>
                <w:color w:val="000000"/>
                <w:kern w:val="2"/>
              </w:rPr>
            </w:pPr>
            <w:r w:rsidRPr="00EC1DF4">
              <w:t>0,92%</w:t>
            </w:r>
          </w:p>
        </w:tc>
      </w:tr>
      <w:tr w:rsidR="00E95D70" w:rsidRPr="00976ABD" w14:paraId="386EACB1" w14:textId="77777777" w:rsidTr="00E95D70">
        <w:trPr>
          <w:trHeight w:val="300"/>
          <w:jc w:val="right"/>
        </w:trPr>
        <w:tc>
          <w:tcPr>
            <w:tcW w:w="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2F794D" w14:textId="77777777" w:rsidR="00E95D70" w:rsidRPr="00976ABD" w:rsidRDefault="00E95D70" w:rsidP="00E95D70">
            <w:pPr>
              <w:spacing w:line="276" w:lineRule="auto"/>
              <w:jc w:val="center"/>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3</w:t>
            </w:r>
          </w:p>
        </w:tc>
        <w:tc>
          <w:tcPr>
            <w:tcW w:w="23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4D694C" w14:textId="77777777" w:rsidR="00E95D70" w:rsidRPr="00976ABD" w:rsidRDefault="00E95D70" w:rsidP="00E95D70">
            <w:pPr>
              <w:spacing w:line="276" w:lineRule="auto"/>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Место Вашей учёбы</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CD58C9" w14:textId="77777777" w:rsidR="00E95D70" w:rsidRPr="00976ABD" w:rsidRDefault="00E95D70" w:rsidP="00E95D70">
            <w:pPr>
              <w:spacing w:line="276" w:lineRule="auto"/>
              <w:jc w:val="center"/>
              <w:rPr>
                <w:rFonts w:ascii="Times New Roman" w:hAnsi="Times New Roman" w:cs="Times New Roman"/>
                <w:color w:val="000000"/>
                <w:kern w:val="2"/>
              </w:rPr>
            </w:pPr>
            <w:r w:rsidRPr="0018208B">
              <w:t>2</w:t>
            </w:r>
          </w:p>
        </w:tc>
        <w:tc>
          <w:tcPr>
            <w:tcW w:w="756" w:type="pct"/>
            <w:tcBorders>
              <w:top w:val="single" w:sz="4" w:space="0" w:color="auto"/>
              <w:left w:val="nil"/>
              <w:bottom w:val="single" w:sz="4" w:space="0" w:color="auto"/>
              <w:right w:val="single" w:sz="4" w:space="0" w:color="auto"/>
            </w:tcBorders>
            <w:shd w:val="clear" w:color="auto" w:fill="auto"/>
            <w:noWrap/>
            <w:vAlign w:val="center"/>
          </w:tcPr>
          <w:p w14:paraId="1AD3D823" w14:textId="77777777" w:rsidR="00E95D70" w:rsidRPr="00976ABD" w:rsidRDefault="00E95D70" w:rsidP="00E95D70">
            <w:pPr>
              <w:spacing w:line="276" w:lineRule="auto"/>
              <w:jc w:val="center"/>
              <w:rPr>
                <w:rFonts w:ascii="Times New Roman" w:hAnsi="Times New Roman" w:cs="Times New Roman"/>
                <w:color w:val="000000"/>
                <w:kern w:val="2"/>
              </w:rPr>
            </w:pPr>
            <w:r w:rsidRPr="0018208B">
              <w:t>0,25%</w:t>
            </w:r>
          </w:p>
        </w:tc>
        <w:tc>
          <w:tcPr>
            <w:tcW w:w="756" w:type="pct"/>
            <w:tcBorders>
              <w:top w:val="single" w:sz="4" w:space="0" w:color="auto"/>
              <w:left w:val="nil"/>
              <w:bottom w:val="single" w:sz="4" w:space="0" w:color="auto"/>
              <w:right w:val="single" w:sz="4" w:space="0" w:color="auto"/>
            </w:tcBorders>
            <w:shd w:val="clear" w:color="auto" w:fill="auto"/>
            <w:vAlign w:val="center"/>
          </w:tcPr>
          <w:p w14:paraId="4C176446" w14:textId="77777777" w:rsidR="00E95D70" w:rsidRPr="00976ABD" w:rsidRDefault="00E95D70" w:rsidP="00E95D70">
            <w:pPr>
              <w:spacing w:line="276" w:lineRule="auto"/>
              <w:jc w:val="center"/>
              <w:rPr>
                <w:rFonts w:ascii="Times New Roman" w:hAnsi="Times New Roman" w:cs="Times New Roman"/>
                <w:color w:val="000000"/>
                <w:kern w:val="2"/>
              </w:rPr>
            </w:pPr>
            <w:r w:rsidRPr="0018208B">
              <w:t>1,83%</w:t>
            </w:r>
          </w:p>
        </w:tc>
      </w:tr>
      <w:tr w:rsidR="00E95D70" w:rsidRPr="00976ABD" w14:paraId="332D14EB" w14:textId="77777777" w:rsidTr="00E95D70">
        <w:trPr>
          <w:trHeight w:val="300"/>
          <w:jc w:val="right"/>
        </w:trPr>
        <w:tc>
          <w:tcPr>
            <w:tcW w:w="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E3E549" w14:textId="77777777" w:rsidR="00E95D70" w:rsidRPr="00976ABD" w:rsidRDefault="00E95D70" w:rsidP="00E95D70">
            <w:pPr>
              <w:spacing w:line="276" w:lineRule="auto"/>
              <w:jc w:val="center"/>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4</w:t>
            </w:r>
          </w:p>
        </w:tc>
        <w:tc>
          <w:tcPr>
            <w:tcW w:w="23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FD2F9" w14:textId="77777777" w:rsidR="00E95D70" w:rsidRPr="00976ABD" w:rsidRDefault="00E95D70" w:rsidP="00E95D70">
            <w:pPr>
              <w:spacing w:line="276" w:lineRule="auto"/>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Место проведения досуга (дом творчества, студия, библиотека, спортивный клуб, бассейн, стадион, театр, кинотеатр, музей, концертный зал, ресторан, бар, клуб, собор, церковь, мечеть, синагога) или дом родственников, друзей, знакомых</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AD6FCE" w14:textId="77777777" w:rsidR="00E95D70" w:rsidRPr="00976ABD" w:rsidRDefault="00E95D70" w:rsidP="00E95D70">
            <w:pPr>
              <w:spacing w:line="276" w:lineRule="auto"/>
              <w:jc w:val="center"/>
              <w:rPr>
                <w:rFonts w:ascii="Times New Roman" w:hAnsi="Times New Roman" w:cs="Times New Roman"/>
                <w:color w:val="000000"/>
                <w:kern w:val="2"/>
              </w:rPr>
            </w:pPr>
            <w:r w:rsidRPr="000E2C6F">
              <w:t>0</w:t>
            </w:r>
          </w:p>
        </w:tc>
        <w:tc>
          <w:tcPr>
            <w:tcW w:w="756" w:type="pct"/>
            <w:tcBorders>
              <w:top w:val="single" w:sz="4" w:space="0" w:color="auto"/>
              <w:left w:val="nil"/>
              <w:bottom w:val="single" w:sz="4" w:space="0" w:color="auto"/>
              <w:right w:val="single" w:sz="4" w:space="0" w:color="auto"/>
            </w:tcBorders>
            <w:shd w:val="clear" w:color="auto" w:fill="auto"/>
            <w:noWrap/>
            <w:vAlign w:val="center"/>
          </w:tcPr>
          <w:p w14:paraId="3AA6E10B" w14:textId="77777777" w:rsidR="00E95D70" w:rsidRPr="00976ABD" w:rsidRDefault="00E95D70" w:rsidP="00E95D70">
            <w:pPr>
              <w:spacing w:line="276" w:lineRule="auto"/>
              <w:jc w:val="center"/>
              <w:rPr>
                <w:rFonts w:ascii="Times New Roman" w:hAnsi="Times New Roman" w:cs="Times New Roman"/>
                <w:color w:val="000000"/>
                <w:kern w:val="2"/>
              </w:rPr>
            </w:pPr>
            <w:r w:rsidRPr="000E2C6F">
              <w:t>0,00%</w:t>
            </w:r>
          </w:p>
        </w:tc>
        <w:tc>
          <w:tcPr>
            <w:tcW w:w="756" w:type="pct"/>
            <w:tcBorders>
              <w:top w:val="single" w:sz="4" w:space="0" w:color="auto"/>
              <w:left w:val="nil"/>
              <w:bottom w:val="single" w:sz="4" w:space="0" w:color="auto"/>
              <w:right w:val="single" w:sz="4" w:space="0" w:color="auto"/>
            </w:tcBorders>
            <w:shd w:val="clear" w:color="auto" w:fill="auto"/>
            <w:vAlign w:val="center"/>
          </w:tcPr>
          <w:p w14:paraId="2F14271B" w14:textId="77777777" w:rsidR="00E95D70" w:rsidRPr="00976ABD" w:rsidRDefault="00E95D70" w:rsidP="00E95D70">
            <w:pPr>
              <w:spacing w:line="276" w:lineRule="auto"/>
              <w:jc w:val="center"/>
              <w:rPr>
                <w:rFonts w:ascii="Times New Roman" w:hAnsi="Times New Roman" w:cs="Times New Roman"/>
                <w:color w:val="000000"/>
                <w:kern w:val="2"/>
              </w:rPr>
            </w:pPr>
            <w:r w:rsidRPr="000E2C6F">
              <w:t>0,00%</w:t>
            </w:r>
          </w:p>
        </w:tc>
      </w:tr>
      <w:tr w:rsidR="00E95D70" w:rsidRPr="00976ABD" w14:paraId="20551D7A" w14:textId="77777777" w:rsidTr="00E95D70">
        <w:trPr>
          <w:trHeight w:val="300"/>
          <w:jc w:val="right"/>
        </w:trPr>
        <w:tc>
          <w:tcPr>
            <w:tcW w:w="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885A9A" w14:textId="77777777" w:rsidR="00E95D70" w:rsidRPr="00976ABD" w:rsidRDefault="00E95D70" w:rsidP="00E95D70">
            <w:pPr>
              <w:spacing w:line="276" w:lineRule="auto"/>
              <w:jc w:val="center"/>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5</w:t>
            </w:r>
          </w:p>
        </w:tc>
        <w:tc>
          <w:tcPr>
            <w:tcW w:w="23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08C0FB" w14:textId="77777777" w:rsidR="00E95D70" w:rsidRPr="00976ABD" w:rsidRDefault="00E95D70" w:rsidP="00E95D70">
            <w:pPr>
              <w:spacing w:line="276" w:lineRule="auto"/>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Место оказания социально-бытовых услуг (детский сад, школа, магазин, салон красоты, автосервис, гараж, банк, нотариус, страховая компания, поликлиника, консультация, больница)</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E01A66" w14:textId="77777777" w:rsidR="00E95D70" w:rsidRPr="00976ABD" w:rsidRDefault="00E95D70" w:rsidP="00E95D70">
            <w:pPr>
              <w:spacing w:line="276" w:lineRule="auto"/>
              <w:jc w:val="center"/>
              <w:rPr>
                <w:rFonts w:ascii="Times New Roman" w:hAnsi="Times New Roman" w:cs="Times New Roman"/>
                <w:color w:val="000000"/>
                <w:kern w:val="2"/>
              </w:rPr>
            </w:pPr>
            <w:r w:rsidRPr="002935AC">
              <w:t>16</w:t>
            </w:r>
          </w:p>
        </w:tc>
        <w:tc>
          <w:tcPr>
            <w:tcW w:w="756" w:type="pct"/>
            <w:tcBorders>
              <w:top w:val="single" w:sz="4" w:space="0" w:color="auto"/>
              <w:left w:val="nil"/>
              <w:bottom w:val="single" w:sz="4" w:space="0" w:color="auto"/>
              <w:right w:val="single" w:sz="4" w:space="0" w:color="auto"/>
            </w:tcBorders>
            <w:shd w:val="clear" w:color="auto" w:fill="auto"/>
            <w:noWrap/>
            <w:vAlign w:val="center"/>
          </w:tcPr>
          <w:p w14:paraId="7B61A440" w14:textId="77777777" w:rsidR="00E95D70" w:rsidRPr="00976ABD" w:rsidRDefault="00E95D70" w:rsidP="00E95D70">
            <w:pPr>
              <w:jc w:val="center"/>
              <w:rPr>
                <w:rFonts w:ascii="Times New Roman" w:hAnsi="Times New Roman" w:cs="Times New Roman"/>
              </w:rPr>
            </w:pPr>
            <w:r w:rsidRPr="002935AC">
              <w:t>2,02%</w:t>
            </w:r>
          </w:p>
        </w:tc>
        <w:tc>
          <w:tcPr>
            <w:tcW w:w="756" w:type="pct"/>
            <w:tcBorders>
              <w:top w:val="single" w:sz="4" w:space="0" w:color="auto"/>
              <w:left w:val="nil"/>
              <w:bottom w:val="single" w:sz="4" w:space="0" w:color="auto"/>
              <w:right w:val="single" w:sz="4" w:space="0" w:color="auto"/>
            </w:tcBorders>
            <w:shd w:val="clear" w:color="auto" w:fill="auto"/>
            <w:vAlign w:val="center"/>
          </w:tcPr>
          <w:p w14:paraId="6BE737D0" w14:textId="77777777" w:rsidR="00E95D70" w:rsidRPr="00976ABD" w:rsidRDefault="00E95D70" w:rsidP="00E95D70">
            <w:pPr>
              <w:spacing w:line="276" w:lineRule="auto"/>
              <w:jc w:val="center"/>
              <w:rPr>
                <w:rFonts w:ascii="Times New Roman" w:hAnsi="Times New Roman" w:cs="Times New Roman"/>
                <w:color w:val="000000"/>
                <w:kern w:val="2"/>
              </w:rPr>
            </w:pPr>
            <w:r w:rsidRPr="002935AC">
              <w:t>14,68%</w:t>
            </w:r>
          </w:p>
        </w:tc>
      </w:tr>
      <w:tr w:rsidR="00E95D70" w:rsidRPr="00976ABD" w14:paraId="76B22B4E" w14:textId="77777777" w:rsidTr="00E95D70">
        <w:trPr>
          <w:trHeight w:val="300"/>
          <w:jc w:val="right"/>
        </w:trPr>
        <w:tc>
          <w:tcPr>
            <w:tcW w:w="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588EFC" w14:textId="77777777" w:rsidR="00E95D70" w:rsidRPr="00976ABD" w:rsidRDefault="00E95D70" w:rsidP="00E95D70">
            <w:pPr>
              <w:spacing w:line="276" w:lineRule="auto"/>
              <w:jc w:val="center"/>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6</w:t>
            </w:r>
          </w:p>
        </w:tc>
        <w:tc>
          <w:tcPr>
            <w:tcW w:w="23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724631" w14:textId="77777777" w:rsidR="00E95D70" w:rsidRPr="00976ABD" w:rsidRDefault="00E95D70" w:rsidP="00E95D70">
            <w:pPr>
              <w:spacing w:line="276" w:lineRule="auto"/>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Прочее</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FBAE53" w14:textId="77777777" w:rsidR="00E95D70" w:rsidRPr="00976ABD" w:rsidRDefault="00E95D70" w:rsidP="00E95D70">
            <w:pPr>
              <w:spacing w:line="276" w:lineRule="auto"/>
              <w:jc w:val="center"/>
              <w:rPr>
                <w:rFonts w:ascii="Times New Roman" w:hAnsi="Times New Roman" w:cs="Times New Roman"/>
                <w:color w:val="000000"/>
                <w:kern w:val="2"/>
              </w:rPr>
            </w:pPr>
            <w:r w:rsidRPr="00D50BD9">
              <w:t>6</w:t>
            </w:r>
          </w:p>
        </w:tc>
        <w:tc>
          <w:tcPr>
            <w:tcW w:w="756" w:type="pct"/>
            <w:tcBorders>
              <w:top w:val="single" w:sz="4" w:space="0" w:color="auto"/>
              <w:left w:val="nil"/>
              <w:bottom w:val="single" w:sz="4" w:space="0" w:color="auto"/>
              <w:right w:val="single" w:sz="4" w:space="0" w:color="auto"/>
            </w:tcBorders>
            <w:shd w:val="clear" w:color="auto" w:fill="auto"/>
            <w:noWrap/>
            <w:vAlign w:val="center"/>
          </w:tcPr>
          <w:p w14:paraId="305B8EFA" w14:textId="77777777" w:rsidR="00E95D70" w:rsidRPr="00976ABD" w:rsidRDefault="00E95D70" w:rsidP="00E95D70">
            <w:pPr>
              <w:spacing w:line="276" w:lineRule="auto"/>
              <w:jc w:val="center"/>
              <w:rPr>
                <w:rFonts w:ascii="Times New Roman" w:hAnsi="Times New Roman" w:cs="Times New Roman"/>
                <w:color w:val="000000"/>
                <w:kern w:val="2"/>
              </w:rPr>
            </w:pPr>
            <w:r w:rsidRPr="00D50BD9">
              <w:t>0,76%</w:t>
            </w:r>
          </w:p>
        </w:tc>
        <w:tc>
          <w:tcPr>
            <w:tcW w:w="756" w:type="pct"/>
            <w:tcBorders>
              <w:top w:val="single" w:sz="4" w:space="0" w:color="auto"/>
              <w:left w:val="nil"/>
              <w:bottom w:val="single" w:sz="4" w:space="0" w:color="auto"/>
              <w:right w:val="single" w:sz="4" w:space="0" w:color="auto"/>
            </w:tcBorders>
            <w:shd w:val="clear" w:color="auto" w:fill="auto"/>
            <w:vAlign w:val="center"/>
          </w:tcPr>
          <w:p w14:paraId="4388EB28" w14:textId="77777777" w:rsidR="00E95D70" w:rsidRPr="00976ABD" w:rsidRDefault="00E95D70" w:rsidP="00E95D70">
            <w:pPr>
              <w:spacing w:line="276" w:lineRule="auto"/>
              <w:jc w:val="center"/>
              <w:rPr>
                <w:rFonts w:ascii="Times New Roman" w:hAnsi="Times New Roman" w:cs="Times New Roman"/>
                <w:color w:val="000000"/>
                <w:kern w:val="2"/>
              </w:rPr>
            </w:pPr>
            <w:r w:rsidRPr="00D50BD9">
              <w:t>5,50%</w:t>
            </w:r>
          </w:p>
        </w:tc>
      </w:tr>
      <w:tr w:rsidR="00E95D70" w:rsidRPr="00976ABD" w14:paraId="27269F07" w14:textId="77777777" w:rsidTr="00E95D70">
        <w:trPr>
          <w:trHeight w:val="300"/>
          <w:jc w:val="right"/>
        </w:trPr>
        <w:tc>
          <w:tcPr>
            <w:tcW w:w="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343E02" w14:textId="77777777" w:rsidR="00E95D70" w:rsidRPr="00976ABD" w:rsidRDefault="00E95D70" w:rsidP="00E95D70">
            <w:pPr>
              <w:spacing w:line="276" w:lineRule="auto"/>
              <w:jc w:val="center"/>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7</w:t>
            </w:r>
          </w:p>
        </w:tc>
        <w:tc>
          <w:tcPr>
            <w:tcW w:w="23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3B9124" w14:textId="77777777" w:rsidR="00E95D70" w:rsidRPr="00976ABD" w:rsidRDefault="00E95D70" w:rsidP="00E95D70">
            <w:pPr>
              <w:spacing w:line="276" w:lineRule="auto"/>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Место жительства</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3BF7AE" w14:textId="77777777" w:rsidR="00E95D70" w:rsidRPr="00976ABD" w:rsidRDefault="00E95D70" w:rsidP="00E95D70">
            <w:pPr>
              <w:spacing w:line="276" w:lineRule="auto"/>
              <w:jc w:val="center"/>
              <w:rPr>
                <w:rFonts w:ascii="Times New Roman" w:hAnsi="Times New Roman" w:cs="Times New Roman"/>
                <w:color w:val="000000"/>
                <w:kern w:val="2"/>
              </w:rPr>
            </w:pPr>
            <w:r w:rsidRPr="00735287">
              <w:t>18</w:t>
            </w:r>
          </w:p>
        </w:tc>
        <w:tc>
          <w:tcPr>
            <w:tcW w:w="756" w:type="pct"/>
            <w:tcBorders>
              <w:top w:val="single" w:sz="4" w:space="0" w:color="auto"/>
              <w:left w:val="nil"/>
              <w:bottom w:val="single" w:sz="4" w:space="0" w:color="auto"/>
              <w:right w:val="single" w:sz="4" w:space="0" w:color="auto"/>
            </w:tcBorders>
            <w:shd w:val="clear" w:color="auto" w:fill="auto"/>
            <w:noWrap/>
            <w:vAlign w:val="center"/>
          </w:tcPr>
          <w:p w14:paraId="0299B3BE" w14:textId="77777777" w:rsidR="00E95D70" w:rsidRPr="00976ABD" w:rsidRDefault="00E95D70" w:rsidP="00E95D70">
            <w:pPr>
              <w:spacing w:line="276" w:lineRule="auto"/>
              <w:jc w:val="center"/>
              <w:rPr>
                <w:rFonts w:ascii="Times New Roman" w:hAnsi="Times New Roman" w:cs="Times New Roman"/>
                <w:color w:val="000000"/>
                <w:kern w:val="2"/>
              </w:rPr>
            </w:pPr>
            <w:r w:rsidRPr="00735287">
              <w:t>2,28%</w:t>
            </w:r>
          </w:p>
        </w:tc>
        <w:tc>
          <w:tcPr>
            <w:tcW w:w="756" w:type="pct"/>
            <w:tcBorders>
              <w:top w:val="single" w:sz="4" w:space="0" w:color="auto"/>
              <w:left w:val="nil"/>
              <w:bottom w:val="single" w:sz="4" w:space="0" w:color="auto"/>
              <w:right w:val="single" w:sz="4" w:space="0" w:color="auto"/>
            </w:tcBorders>
            <w:shd w:val="clear" w:color="auto" w:fill="auto"/>
            <w:vAlign w:val="center"/>
          </w:tcPr>
          <w:p w14:paraId="5D913838" w14:textId="77777777" w:rsidR="00E95D70" w:rsidRPr="00976ABD" w:rsidRDefault="00E95D70" w:rsidP="00E95D70">
            <w:pPr>
              <w:spacing w:line="276" w:lineRule="auto"/>
              <w:jc w:val="center"/>
              <w:rPr>
                <w:rFonts w:ascii="Times New Roman" w:hAnsi="Times New Roman" w:cs="Times New Roman"/>
                <w:color w:val="000000"/>
                <w:kern w:val="2"/>
              </w:rPr>
            </w:pPr>
            <w:r w:rsidRPr="00735287">
              <w:t>16,51%</w:t>
            </w:r>
          </w:p>
        </w:tc>
      </w:tr>
      <w:tr w:rsidR="00E95D70" w:rsidRPr="00976ABD" w14:paraId="613BB156" w14:textId="77777777" w:rsidTr="00E95D70">
        <w:trPr>
          <w:trHeight w:val="300"/>
          <w:jc w:val="right"/>
        </w:trPr>
        <w:tc>
          <w:tcPr>
            <w:tcW w:w="378" w:type="pct"/>
            <w:tcBorders>
              <w:top w:val="single" w:sz="4" w:space="0" w:color="auto"/>
              <w:left w:val="single" w:sz="4" w:space="0" w:color="auto"/>
              <w:bottom w:val="single" w:sz="4" w:space="0" w:color="auto"/>
              <w:right w:val="single" w:sz="4" w:space="0" w:color="auto"/>
            </w:tcBorders>
            <w:shd w:val="clear" w:color="auto" w:fill="auto"/>
          </w:tcPr>
          <w:p w14:paraId="0FAFA27E" w14:textId="77777777" w:rsidR="00E95D70" w:rsidRPr="00976ABD" w:rsidRDefault="00E95D70" w:rsidP="00E95D70">
            <w:pPr>
              <w:spacing w:line="276" w:lineRule="auto"/>
              <w:rPr>
                <w:rFonts w:ascii="Times New Roman" w:hAnsi="Times New Roman" w:cs="Times New Roman"/>
                <w:color w:val="000000"/>
                <w:kern w:val="2"/>
                <w:lang w:eastAsia="ru-RU"/>
              </w:rPr>
            </w:pPr>
          </w:p>
        </w:tc>
        <w:tc>
          <w:tcPr>
            <w:tcW w:w="2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9722B" w14:textId="77777777" w:rsidR="00E95D70" w:rsidRPr="00976ABD" w:rsidRDefault="00E95D70" w:rsidP="00E95D70">
            <w:pPr>
              <w:spacing w:line="276" w:lineRule="auto"/>
              <w:rPr>
                <w:rFonts w:ascii="Times New Roman" w:hAnsi="Times New Roman" w:cs="Times New Roman"/>
                <w:color w:val="000000"/>
                <w:kern w:val="2"/>
                <w:lang w:eastAsia="ru-RU"/>
              </w:rPr>
            </w:pPr>
            <w:r w:rsidRPr="00976ABD">
              <w:rPr>
                <w:rFonts w:ascii="Times New Roman" w:hAnsi="Times New Roman" w:cs="Times New Roman"/>
                <w:color w:val="000000"/>
                <w:kern w:val="2"/>
                <w:lang w:eastAsia="ru-RU"/>
              </w:rPr>
              <w:t>Всего</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9DD6E0" w14:textId="77777777" w:rsidR="00E95D70" w:rsidRPr="00976ABD" w:rsidRDefault="00E95D70" w:rsidP="00E95D70">
            <w:pPr>
              <w:spacing w:line="276" w:lineRule="auto"/>
              <w:jc w:val="center"/>
              <w:rPr>
                <w:rFonts w:ascii="Times New Roman" w:hAnsi="Times New Roman" w:cs="Times New Roman"/>
                <w:color w:val="000000"/>
                <w:kern w:val="2"/>
              </w:rPr>
            </w:pPr>
            <w:r w:rsidRPr="00722E92">
              <w:t>109</w:t>
            </w:r>
          </w:p>
        </w:tc>
        <w:tc>
          <w:tcPr>
            <w:tcW w:w="756" w:type="pct"/>
            <w:tcBorders>
              <w:top w:val="single" w:sz="4" w:space="0" w:color="auto"/>
              <w:left w:val="nil"/>
              <w:bottom w:val="single" w:sz="4" w:space="0" w:color="auto"/>
              <w:right w:val="single" w:sz="4" w:space="0" w:color="auto"/>
            </w:tcBorders>
            <w:shd w:val="clear" w:color="auto" w:fill="auto"/>
            <w:noWrap/>
            <w:vAlign w:val="center"/>
          </w:tcPr>
          <w:p w14:paraId="654947DC" w14:textId="77777777" w:rsidR="00E95D70" w:rsidRPr="00976ABD" w:rsidRDefault="00E95D70" w:rsidP="00E95D70">
            <w:pPr>
              <w:spacing w:line="276" w:lineRule="auto"/>
              <w:jc w:val="center"/>
              <w:rPr>
                <w:rFonts w:ascii="Times New Roman" w:hAnsi="Times New Roman" w:cs="Times New Roman"/>
                <w:color w:val="000000"/>
                <w:kern w:val="2"/>
              </w:rPr>
            </w:pPr>
            <w:r w:rsidRPr="00722E92">
              <w:t>13,78%</w:t>
            </w:r>
          </w:p>
        </w:tc>
        <w:tc>
          <w:tcPr>
            <w:tcW w:w="756" w:type="pct"/>
            <w:tcBorders>
              <w:top w:val="single" w:sz="4" w:space="0" w:color="auto"/>
              <w:left w:val="nil"/>
              <w:bottom w:val="single" w:sz="4" w:space="0" w:color="auto"/>
              <w:right w:val="single" w:sz="4" w:space="0" w:color="auto"/>
            </w:tcBorders>
            <w:shd w:val="clear" w:color="auto" w:fill="auto"/>
            <w:vAlign w:val="center"/>
          </w:tcPr>
          <w:p w14:paraId="47569FC2" w14:textId="77777777" w:rsidR="00E95D70" w:rsidRPr="00976ABD" w:rsidRDefault="00E95D70" w:rsidP="00E95D70">
            <w:pPr>
              <w:spacing w:line="276" w:lineRule="auto"/>
              <w:jc w:val="center"/>
              <w:rPr>
                <w:rFonts w:ascii="Times New Roman" w:hAnsi="Times New Roman" w:cs="Times New Roman"/>
                <w:color w:val="000000"/>
                <w:kern w:val="2"/>
              </w:rPr>
            </w:pPr>
            <w:r w:rsidRPr="00722E92">
              <w:t>100,00%</w:t>
            </w:r>
          </w:p>
        </w:tc>
      </w:tr>
    </w:tbl>
    <w:p w14:paraId="4A0F249B" w14:textId="77777777" w:rsidR="00E95D70" w:rsidRDefault="00E95D70" w:rsidP="00E95D70">
      <w:pPr>
        <w:pStyle w:val="affff4"/>
      </w:pPr>
      <w:r w:rsidRPr="00C710C4">
        <w:t xml:space="preserve">Соотношение между различными способами элементарных (учётных) передвижений респондентов за </w:t>
      </w:r>
      <w:r>
        <w:t>утренний период с 7:00 до 10:00</w:t>
      </w:r>
      <w:r w:rsidRPr="00C710C4">
        <w:t xml:space="preserve"> представлено в таблиц</w:t>
      </w:r>
      <w:r>
        <w:t>е</w:t>
      </w:r>
      <w:r w:rsidRPr="00C710C4">
        <w:t xml:space="preserve"> </w:t>
      </w:r>
      <w:r>
        <w:t>2.3.3.5</w:t>
      </w:r>
      <w:r w:rsidRPr="00C710C4">
        <w:t>.</w:t>
      </w:r>
    </w:p>
    <w:p w14:paraId="41FC2B85" w14:textId="77777777" w:rsidR="00E95D70" w:rsidRPr="00C710C4" w:rsidRDefault="00E95D70" w:rsidP="00E95D70">
      <w:pPr>
        <w:pStyle w:val="aff8"/>
        <w:rPr>
          <w:lang w:eastAsia="ru-RU"/>
        </w:rPr>
      </w:pPr>
      <w:r w:rsidRPr="00C710C4">
        <w:rPr>
          <w:lang w:eastAsia="ru-RU"/>
        </w:rPr>
        <w:t xml:space="preserve">Таблица </w:t>
      </w:r>
      <w:r>
        <w:rPr>
          <w:lang w:eastAsia="ru-RU"/>
        </w:rPr>
        <w:t>2.3.3.5</w:t>
      </w:r>
      <w:r w:rsidRPr="00C710C4">
        <w:rPr>
          <w:lang w:eastAsia="ru-RU"/>
        </w:rPr>
        <w:t xml:space="preserve"> – Соотношение между различными способами элементарных (учётных) передвижений респондентов за утренний период c 7:</w:t>
      </w:r>
      <w:r>
        <w:rPr>
          <w:lang w:eastAsia="ru-RU"/>
        </w:rPr>
        <w:t>0</w:t>
      </w:r>
      <w:r w:rsidRPr="00C710C4">
        <w:rPr>
          <w:lang w:eastAsia="ru-RU"/>
        </w:rPr>
        <w:t xml:space="preserve">0 до </w:t>
      </w:r>
      <w:r>
        <w:rPr>
          <w:lang w:eastAsia="ru-RU"/>
        </w:rPr>
        <w:t>10:0</w:t>
      </w:r>
      <w:r w:rsidRPr="00C710C4">
        <w:rPr>
          <w:lang w:eastAsia="ru-RU"/>
        </w:rPr>
        <w:t>0</w:t>
      </w:r>
    </w:p>
    <w:tbl>
      <w:tblPr>
        <w:tblW w:w="5000" w:type="pct"/>
        <w:tblCellMar>
          <w:left w:w="28" w:type="dxa"/>
          <w:right w:w="28" w:type="dxa"/>
        </w:tblCellMar>
        <w:tblLook w:val="04A0" w:firstRow="1" w:lastRow="0" w:firstColumn="1" w:lastColumn="0" w:noHBand="0" w:noVBand="1"/>
      </w:tblPr>
      <w:tblGrid>
        <w:gridCol w:w="847"/>
        <w:gridCol w:w="5952"/>
        <w:gridCol w:w="2545"/>
      </w:tblGrid>
      <w:tr w:rsidR="00E95D70" w:rsidRPr="00C710C4" w14:paraId="455E5254" w14:textId="77777777" w:rsidTr="00E95D70">
        <w:trPr>
          <w:trHeight w:val="515"/>
          <w:tblHeader/>
        </w:trPr>
        <w:tc>
          <w:tcPr>
            <w:tcW w:w="453"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021E65A9" w14:textId="77777777" w:rsidR="00E95D70" w:rsidRPr="00C710C4" w:rsidRDefault="00E95D70" w:rsidP="00E95D70">
            <w:pPr>
              <w:spacing w:line="276" w:lineRule="auto"/>
              <w:jc w:val="center"/>
              <w:rPr>
                <w:bCs/>
                <w:color w:val="000000"/>
                <w:kern w:val="2"/>
                <w:lang w:eastAsia="ru-RU"/>
              </w:rPr>
            </w:pPr>
            <w:r w:rsidRPr="00C710C4">
              <w:rPr>
                <w:bCs/>
                <w:color w:val="000000"/>
                <w:kern w:val="2"/>
                <w:lang w:eastAsia="ru-RU"/>
              </w:rPr>
              <w:t>№ п/п</w:t>
            </w:r>
          </w:p>
        </w:tc>
        <w:tc>
          <w:tcPr>
            <w:tcW w:w="3185"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632EBDCA" w14:textId="77777777" w:rsidR="00E95D70" w:rsidRPr="00C710C4" w:rsidRDefault="00E95D70" w:rsidP="00E95D70">
            <w:pPr>
              <w:spacing w:line="276" w:lineRule="auto"/>
              <w:jc w:val="center"/>
              <w:rPr>
                <w:bCs/>
                <w:color w:val="000000"/>
                <w:kern w:val="2"/>
                <w:lang w:eastAsia="ru-RU"/>
              </w:rPr>
            </w:pPr>
            <w:r w:rsidRPr="00C710C4">
              <w:rPr>
                <w:bCs/>
                <w:color w:val="000000"/>
                <w:kern w:val="2"/>
                <w:lang w:eastAsia="ru-RU"/>
              </w:rPr>
              <w:t>Способы передвижений</w:t>
            </w:r>
          </w:p>
        </w:tc>
        <w:tc>
          <w:tcPr>
            <w:tcW w:w="1362" w:type="pct"/>
            <w:tcBorders>
              <w:top w:val="single" w:sz="4" w:space="0" w:color="auto"/>
              <w:left w:val="nil"/>
              <w:bottom w:val="single" w:sz="4" w:space="0" w:color="auto"/>
              <w:right w:val="single" w:sz="4" w:space="0" w:color="000000"/>
            </w:tcBorders>
            <w:shd w:val="clear" w:color="auto" w:fill="auto"/>
            <w:vAlign w:val="center"/>
            <w:hideMark/>
          </w:tcPr>
          <w:p w14:paraId="1333CD79" w14:textId="77777777" w:rsidR="00E95D70" w:rsidRPr="00C710C4" w:rsidRDefault="00E95D70" w:rsidP="00E95D70">
            <w:pPr>
              <w:spacing w:line="276" w:lineRule="auto"/>
              <w:jc w:val="center"/>
              <w:rPr>
                <w:bCs/>
                <w:color w:val="000000"/>
                <w:kern w:val="2"/>
                <w:lang w:eastAsia="ru-RU"/>
              </w:rPr>
            </w:pPr>
            <w:r w:rsidRPr="00C710C4">
              <w:rPr>
                <w:bCs/>
                <w:color w:val="000000"/>
                <w:kern w:val="2"/>
                <w:lang w:eastAsia="ru-RU"/>
              </w:rPr>
              <w:t>Доля передвижений, %</w:t>
            </w:r>
          </w:p>
        </w:tc>
      </w:tr>
      <w:tr w:rsidR="00E95D70" w:rsidRPr="00C710C4" w14:paraId="79ECBF81" w14:textId="77777777" w:rsidTr="00E95D70">
        <w:trPr>
          <w:trHeight w:val="315"/>
        </w:trPr>
        <w:tc>
          <w:tcPr>
            <w:tcW w:w="453" w:type="pct"/>
            <w:tcBorders>
              <w:top w:val="nil"/>
              <w:left w:val="single" w:sz="4" w:space="0" w:color="auto"/>
              <w:bottom w:val="single" w:sz="4" w:space="0" w:color="auto"/>
              <w:right w:val="single" w:sz="4" w:space="0" w:color="auto"/>
            </w:tcBorders>
            <w:shd w:val="clear" w:color="auto" w:fill="auto"/>
            <w:vAlign w:val="center"/>
            <w:hideMark/>
          </w:tcPr>
          <w:p w14:paraId="4E894345" w14:textId="77777777" w:rsidR="00E95D70" w:rsidRPr="00C710C4" w:rsidRDefault="00E95D70" w:rsidP="00E95D70">
            <w:pPr>
              <w:spacing w:line="276" w:lineRule="auto"/>
              <w:jc w:val="center"/>
              <w:rPr>
                <w:color w:val="000000"/>
                <w:kern w:val="2"/>
                <w:lang w:eastAsia="ru-RU"/>
              </w:rPr>
            </w:pPr>
            <w:r w:rsidRPr="00C710C4">
              <w:rPr>
                <w:color w:val="000000"/>
                <w:kern w:val="2"/>
                <w:lang w:eastAsia="ru-RU"/>
              </w:rPr>
              <w:t>1</w:t>
            </w:r>
          </w:p>
        </w:tc>
        <w:tc>
          <w:tcPr>
            <w:tcW w:w="3185" w:type="pct"/>
            <w:tcBorders>
              <w:top w:val="nil"/>
              <w:left w:val="single" w:sz="4" w:space="0" w:color="auto"/>
              <w:bottom w:val="single" w:sz="4" w:space="0" w:color="auto"/>
              <w:right w:val="single" w:sz="4" w:space="0" w:color="auto"/>
            </w:tcBorders>
            <w:shd w:val="clear" w:color="auto" w:fill="auto"/>
            <w:noWrap/>
            <w:hideMark/>
          </w:tcPr>
          <w:p w14:paraId="02E69758" w14:textId="77777777" w:rsidR="00E95D70" w:rsidRPr="00C710C4" w:rsidRDefault="00E95D70" w:rsidP="00E95D70">
            <w:pPr>
              <w:widowControl w:val="0"/>
              <w:spacing w:line="276" w:lineRule="auto"/>
              <w:rPr>
                <w:kern w:val="2"/>
                <w:lang w:eastAsia="ru-RU"/>
              </w:rPr>
            </w:pPr>
            <w:r w:rsidRPr="00C710C4">
              <w:rPr>
                <w:kern w:val="2"/>
                <w:lang w:eastAsia="ru-RU"/>
              </w:rPr>
              <w:t>Пешком и на велосипеде</w:t>
            </w:r>
          </w:p>
        </w:tc>
        <w:tc>
          <w:tcPr>
            <w:tcW w:w="1362" w:type="pct"/>
            <w:tcBorders>
              <w:top w:val="single" w:sz="4" w:space="0" w:color="auto"/>
              <w:left w:val="single" w:sz="4" w:space="0" w:color="auto"/>
              <w:bottom w:val="single" w:sz="4" w:space="0" w:color="auto"/>
              <w:right w:val="single" w:sz="4" w:space="0" w:color="auto"/>
            </w:tcBorders>
            <w:shd w:val="clear" w:color="auto" w:fill="auto"/>
            <w:noWrap/>
            <w:hideMark/>
          </w:tcPr>
          <w:p w14:paraId="6348C64F" w14:textId="77777777" w:rsidR="00E95D70" w:rsidRPr="00C710C4" w:rsidRDefault="00E95D70" w:rsidP="00E95D70">
            <w:pPr>
              <w:widowControl w:val="0"/>
              <w:spacing w:line="276" w:lineRule="auto"/>
              <w:jc w:val="center"/>
              <w:rPr>
                <w:kern w:val="2"/>
                <w:lang w:eastAsia="ru-RU"/>
              </w:rPr>
            </w:pPr>
            <w:r w:rsidRPr="00DA405D">
              <w:t>45,36%</w:t>
            </w:r>
          </w:p>
        </w:tc>
      </w:tr>
      <w:tr w:rsidR="00E95D70" w:rsidRPr="00C710C4" w14:paraId="2BC805DD" w14:textId="77777777" w:rsidTr="00E95D70">
        <w:trPr>
          <w:trHeight w:val="315"/>
        </w:trPr>
        <w:tc>
          <w:tcPr>
            <w:tcW w:w="453" w:type="pct"/>
            <w:tcBorders>
              <w:top w:val="nil"/>
              <w:left w:val="single" w:sz="4" w:space="0" w:color="auto"/>
              <w:bottom w:val="single" w:sz="4" w:space="0" w:color="auto"/>
              <w:right w:val="single" w:sz="4" w:space="0" w:color="auto"/>
            </w:tcBorders>
            <w:shd w:val="clear" w:color="auto" w:fill="auto"/>
            <w:vAlign w:val="center"/>
            <w:hideMark/>
          </w:tcPr>
          <w:p w14:paraId="0A7BC3E8" w14:textId="77777777" w:rsidR="00E95D70" w:rsidRPr="00C710C4" w:rsidRDefault="00E95D70" w:rsidP="00E95D70">
            <w:pPr>
              <w:spacing w:line="276" w:lineRule="auto"/>
              <w:jc w:val="center"/>
              <w:rPr>
                <w:color w:val="000000"/>
                <w:kern w:val="2"/>
                <w:lang w:eastAsia="ru-RU"/>
              </w:rPr>
            </w:pPr>
            <w:r w:rsidRPr="00C710C4">
              <w:rPr>
                <w:color w:val="000000"/>
                <w:kern w:val="2"/>
                <w:lang w:eastAsia="ru-RU"/>
              </w:rPr>
              <w:t>2</w:t>
            </w:r>
          </w:p>
        </w:tc>
        <w:tc>
          <w:tcPr>
            <w:tcW w:w="3185" w:type="pct"/>
            <w:tcBorders>
              <w:top w:val="nil"/>
              <w:left w:val="single" w:sz="4" w:space="0" w:color="auto"/>
              <w:bottom w:val="single" w:sz="4" w:space="0" w:color="auto"/>
              <w:right w:val="single" w:sz="4" w:space="0" w:color="auto"/>
            </w:tcBorders>
            <w:shd w:val="clear" w:color="auto" w:fill="auto"/>
            <w:noWrap/>
            <w:hideMark/>
          </w:tcPr>
          <w:p w14:paraId="4917617D" w14:textId="77777777" w:rsidR="00E95D70" w:rsidRPr="00C710C4" w:rsidRDefault="00E95D70" w:rsidP="00E95D70">
            <w:pPr>
              <w:widowControl w:val="0"/>
              <w:spacing w:line="276" w:lineRule="auto"/>
              <w:rPr>
                <w:kern w:val="2"/>
                <w:lang w:eastAsia="ru-RU"/>
              </w:rPr>
            </w:pPr>
            <w:r w:rsidRPr="00C710C4">
              <w:rPr>
                <w:kern w:val="2"/>
                <w:lang w:eastAsia="ru-RU"/>
              </w:rPr>
              <w:t>На транспорте</w:t>
            </w:r>
          </w:p>
        </w:tc>
        <w:tc>
          <w:tcPr>
            <w:tcW w:w="1362" w:type="pct"/>
            <w:tcBorders>
              <w:top w:val="nil"/>
              <w:left w:val="single" w:sz="4" w:space="0" w:color="auto"/>
              <w:bottom w:val="single" w:sz="4" w:space="0" w:color="auto"/>
              <w:right w:val="single" w:sz="4" w:space="0" w:color="auto"/>
            </w:tcBorders>
            <w:shd w:val="clear" w:color="auto" w:fill="auto"/>
            <w:noWrap/>
            <w:hideMark/>
          </w:tcPr>
          <w:p w14:paraId="2103D9D2" w14:textId="77777777" w:rsidR="00E95D70" w:rsidRPr="00C710C4" w:rsidRDefault="00E95D70" w:rsidP="00E95D70">
            <w:pPr>
              <w:widowControl w:val="0"/>
              <w:spacing w:line="276" w:lineRule="auto"/>
              <w:jc w:val="center"/>
              <w:rPr>
                <w:kern w:val="2"/>
                <w:lang w:eastAsia="ru-RU"/>
              </w:rPr>
            </w:pPr>
            <w:r w:rsidRPr="00DA405D">
              <w:t>54,64%</w:t>
            </w:r>
          </w:p>
        </w:tc>
      </w:tr>
      <w:tr w:rsidR="00E95D70" w:rsidRPr="00C710C4" w14:paraId="237FAD38" w14:textId="77777777" w:rsidTr="00E95D70">
        <w:trPr>
          <w:trHeight w:val="315"/>
        </w:trPr>
        <w:tc>
          <w:tcPr>
            <w:tcW w:w="453" w:type="pct"/>
            <w:tcBorders>
              <w:top w:val="single" w:sz="4" w:space="0" w:color="auto"/>
              <w:left w:val="single" w:sz="4" w:space="0" w:color="auto"/>
              <w:bottom w:val="single" w:sz="4" w:space="0" w:color="auto"/>
              <w:right w:val="single" w:sz="4" w:space="0" w:color="000000"/>
            </w:tcBorders>
            <w:shd w:val="clear" w:color="auto" w:fill="auto"/>
            <w:vAlign w:val="center"/>
          </w:tcPr>
          <w:p w14:paraId="3395A815" w14:textId="77777777" w:rsidR="00E95D70" w:rsidRPr="00C710C4" w:rsidRDefault="00E95D70" w:rsidP="00E95D70">
            <w:pPr>
              <w:spacing w:line="276" w:lineRule="auto"/>
              <w:jc w:val="center"/>
              <w:rPr>
                <w:i/>
                <w:iCs/>
                <w:color w:val="000000"/>
                <w:kern w:val="2"/>
                <w:lang w:eastAsia="ru-RU"/>
              </w:rPr>
            </w:pPr>
          </w:p>
        </w:tc>
        <w:tc>
          <w:tcPr>
            <w:tcW w:w="454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F5DFB55" w14:textId="77777777" w:rsidR="00E95D70" w:rsidRPr="00C710C4" w:rsidRDefault="00E95D70" w:rsidP="00E95D70">
            <w:pPr>
              <w:widowControl w:val="0"/>
              <w:spacing w:line="276" w:lineRule="auto"/>
              <w:jc w:val="center"/>
              <w:rPr>
                <w:i/>
                <w:iCs/>
                <w:kern w:val="2"/>
                <w:lang w:eastAsia="ru-RU"/>
              </w:rPr>
            </w:pPr>
            <w:r w:rsidRPr="00C710C4">
              <w:rPr>
                <w:i/>
                <w:iCs/>
                <w:kern w:val="2"/>
                <w:lang w:eastAsia="ru-RU"/>
              </w:rPr>
              <w:t>в том числе:</w:t>
            </w:r>
          </w:p>
        </w:tc>
      </w:tr>
      <w:tr w:rsidR="00E95D70" w:rsidRPr="00C710C4" w14:paraId="5FC467FF" w14:textId="77777777" w:rsidTr="00E95D70">
        <w:trPr>
          <w:trHeight w:val="315"/>
        </w:trPr>
        <w:tc>
          <w:tcPr>
            <w:tcW w:w="453" w:type="pct"/>
            <w:tcBorders>
              <w:top w:val="nil"/>
              <w:left w:val="single" w:sz="4" w:space="0" w:color="auto"/>
              <w:bottom w:val="single" w:sz="4" w:space="0" w:color="auto"/>
              <w:right w:val="single" w:sz="4" w:space="0" w:color="auto"/>
            </w:tcBorders>
            <w:shd w:val="clear" w:color="auto" w:fill="auto"/>
            <w:vAlign w:val="center"/>
            <w:hideMark/>
          </w:tcPr>
          <w:p w14:paraId="7424FFCD" w14:textId="77777777" w:rsidR="00E95D70" w:rsidRPr="00C710C4" w:rsidRDefault="00E95D70" w:rsidP="00E95D70">
            <w:pPr>
              <w:spacing w:line="276" w:lineRule="auto"/>
              <w:jc w:val="center"/>
              <w:rPr>
                <w:color w:val="000000"/>
                <w:kern w:val="2"/>
                <w:lang w:eastAsia="ru-RU"/>
              </w:rPr>
            </w:pPr>
            <w:r w:rsidRPr="00C710C4">
              <w:rPr>
                <w:color w:val="000000"/>
                <w:kern w:val="2"/>
                <w:lang w:eastAsia="ru-RU"/>
              </w:rPr>
              <w:t>3</w:t>
            </w:r>
          </w:p>
        </w:tc>
        <w:tc>
          <w:tcPr>
            <w:tcW w:w="3185" w:type="pct"/>
            <w:tcBorders>
              <w:top w:val="nil"/>
              <w:left w:val="single" w:sz="4" w:space="0" w:color="auto"/>
              <w:bottom w:val="single" w:sz="4" w:space="0" w:color="auto"/>
              <w:right w:val="single" w:sz="4" w:space="0" w:color="auto"/>
            </w:tcBorders>
            <w:shd w:val="clear" w:color="auto" w:fill="auto"/>
            <w:noWrap/>
            <w:hideMark/>
          </w:tcPr>
          <w:p w14:paraId="4A766018" w14:textId="77777777" w:rsidR="00E95D70" w:rsidRPr="00C710C4" w:rsidRDefault="00E95D70" w:rsidP="00E95D70">
            <w:pPr>
              <w:widowControl w:val="0"/>
              <w:spacing w:line="276" w:lineRule="auto"/>
              <w:rPr>
                <w:kern w:val="2"/>
                <w:lang w:eastAsia="ru-RU"/>
              </w:rPr>
            </w:pPr>
            <w:r w:rsidRPr="00C710C4">
              <w:rPr>
                <w:color w:val="000000"/>
                <w:kern w:val="2"/>
                <w:lang w:eastAsia="ru-RU"/>
              </w:rPr>
              <w:t>На общественном транспорте</w:t>
            </w:r>
          </w:p>
        </w:tc>
        <w:tc>
          <w:tcPr>
            <w:tcW w:w="1362" w:type="pct"/>
            <w:tcBorders>
              <w:top w:val="single" w:sz="4" w:space="0" w:color="auto"/>
              <w:left w:val="single" w:sz="4" w:space="0" w:color="auto"/>
              <w:bottom w:val="single" w:sz="4" w:space="0" w:color="auto"/>
              <w:right w:val="single" w:sz="4" w:space="0" w:color="auto"/>
            </w:tcBorders>
            <w:shd w:val="clear" w:color="auto" w:fill="auto"/>
            <w:noWrap/>
            <w:hideMark/>
          </w:tcPr>
          <w:p w14:paraId="3A51660A" w14:textId="77777777" w:rsidR="00E95D70" w:rsidRPr="00C710C4" w:rsidRDefault="00E95D70" w:rsidP="00E95D70">
            <w:pPr>
              <w:widowControl w:val="0"/>
              <w:spacing w:line="276" w:lineRule="auto"/>
              <w:jc w:val="center"/>
              <w:rPr>
                <w:kern w:val="2"/>
                <w:lang w:eastAsia="ru-RU"/>
              </w:rPr>
            </w:pPr>
            <w:r w:rsidRPr="003679D6">
              <w:t>22,68%</w:t>
            </w:r>
          </w:p>
        </w:tc>
      </w:tr>
      <w:tr w:rsidR="00E95D70" w:rsidRPr="00C710C4" w14:paraId="07545B12" w14:textId="77777777" w:rsidTr="00E95D70">
        <w:trPr>
          <w:trHeight w:val="315"/>
        </w:trPr>
        <w:tc>
          <w:tcPr>
            <w:tcW w:w="453" w:type="pct"/>
            <w:tcBorders>
              <w:top w:val="nil"/>
              <w:left w:val="single" w:sz="4" w:space="0" w:color="auto"/>
              <w:bottom w:val="single" w:sz="4" w:space="0" w:color="auto"/>
              <w:right w:val="single" w:sz="4" w:space="0" w:color="auto"/>
            </w:tcBorders>
            <w:shd w:val="clear" w:color="auto" w:fill="auto"/>
            <w:vAlign w:val="center"/>
            <w:hideMark/>
          </w:tcPr>
          <w:p w14:paraId="0CD67DBA" w14:textId="77777777" w:rsidR="00E95D70" w:rsidRPr="00C710C4" w:rsidRDefault="00E95D70" w:rsidP="00E95D70">
            <w:pPr>
              <w:spacing w:line="276" w:lineRule="auto"/>
              <w:jc w:val="center"/>
              <w:rPr>
                <w:color w:val="000000"/>
                <w:kern w:val="2"/>
                <w:lang w:eastAsia="ru-RU"/>
              </w:rPr>
            </w:pPr>
            <w:r w:rsidRPr="00C710C4">
              <w:rPr>
                <w:color w:val="000000"/>
                <w:kern w:val="2"/>
                <w:lang w:eastAsia="ru-RU"/>
              </w:rPr>
              <w:t>4</w:t>
            </w:r>
          </w:p>
        </w:tc>
        <w:tc>
          <w:tcPr>
            <w:tcW w:w="3185" w:type="pct"/>
            <w:tcBorders>
              <w:top w:val="nil"/>
              <w:left w:val="single" w:sz="4" w:space="0" w:color="auto"/>
              <w:bottom w:val="single" w:sz="4" w:space="0" w:color="auto"/>
              <w:right w:val="single" w:sz="4" w:space="0" w:color="auto"/>
            </w:tcBorders>
            <w:shd w:val="clear" w:color="auto" w:fill="auto"/>
            <w:noWrap/>
            <w:hideMark/>
          </w:tcPr>
          <w:p w14:paraId="1BA2051D" w14:textId="77777777" w:rsidR="00E95D70" w:rsidRPr="00C710C4" w:rsidRDefault="00E95D70" w:rsidP="00E95D70">
            <w:pPr>
              <w:spacing w:line="276" w:lineRule="auto"/>
              <w:rPr>
                <w:kern w:val="2"/>
                <w:lang w:eastAsia="ru-RU"/>
              </w:rPr>
            </w:pPr>
            <w:r w:rsidRPr="00C710C4">
              <w:rPr>
                <w:color w:val="000000"/>
                <w:kern w:val="2"/>
                <w:lang w:eastAsia="ru-RU"/>
              </w:rPr>
              <w:t>На легковом автомобильном транспорте</w:t>
            </w:r>
          </w:p>
        </w:tc>
        <w:tc>
          <w:tcPr>
            <w:tcW w:w="1362" w:type="pct"/>
            <w:tcBorders>
              <w:top w:val="nil"/>
              <w:left w:val="single" w:sz="4" w:space="0" w:color="auto"/>
              <w:bottom w:val="single" w:sz="4" w:space="0" w:color="auto"/>
              <w:right w:val="single" w:sz="4" w:space="0" w:color="auto"/>
            </w:tcBorders>
            <w:shd w:val="clear" w:color="auto" w:fill="auto"/>
            <w:noWrap/>
            <w:hideMark/>
          </w:tcPr>
          <w:p w14:paraId="31AAFA62" w14:textId="77777777" w:rsidR="00E95D70" w:rsidRPr="00C710C4" w:rsidRDefault="00E95D70" w:rsidP="00E95D70">
            <w:pPr>
              <w:spacing w:line="276" w:lineRule="auto"/>
              <w:jc w:val="center"/>
              <w:rPr>
                <w:kern w:val="2"/>
                <w:lang w:eastAsia="ru-RU"/>
              </w:rPr>
            </w:pPr>
            <w:r w:rsidRPr="003679D6">
              <w:t>31,96%</w:t>
            </w:r>
          </w:p>
        </w:tc>
      </w:tr>
    </w:tbl>
    <w:p w14:paraId="4A36705E" w14:textId="77777777" w:rsidR="00E95D70" w:rsidRPr="000B4CB7" w:rsidRDefault="00E95D70" w:rsidP="000430C8">
      <w:pPr>
        <w:pStyle w:val="afffffffffa"/>
        <w:rPr>
          <w:lang w:eastAsia="ru-RU"/>
        </w:rPr>
      </w:pPr>
      <w:r w:rsidRPr="000B4CB7">
        <w:rPr>
          <w:lang w:eastAsia="ru-RU"/>
        </w:rPr>
        <w:lastRenderedPageBreak/>
        <w:t>Мероприятия, реализованные в 2019 г.</w:t>
      </w:r>
    </w:p>
    <w:p w14:paraId="2581B425" w14:textId="62F362B1" w:rsidR="00E95D70" w:rsidRDefault="00E95D70" w:rsidP="00E95D70">
      <w:pPr>
        <w:pStyle w:val="ad"/>
      </w:pPr>
      <w:r>
        <w:t xml:space="preserve">С целью улучшения транспортного обслуживания населения г. Сланцы, были установлены 19 остановочных павильонов на остановочных пунктах городского пассажирского транспорта г. Сланцы (ул. Кирова, Комсомольское шоссе, </w:t>
      </w:r>
      <w:r w:rsidR="000430C8">
        <w:br/>
      </w:r>
      <w:r>
        <w:t>ул. Привокзальная, ул. Дзержинского, ул. ДОК, ул. Дорожная).</w:t>
      </w:r>
    </w:p>
    <w:p w14:paraId="7BE8BBCA" w14:textId="77777777" w:rsidR="00E95D70" w:rsidRDefault="00E95D70" w:rsidP="00E95D70">
      <w:pPr>
        <w:pStyle w:val="ad"/>
      </w:pPr>
      <w:r>
        <w:t>Осуществление пассажирских перевозок на городских автобусных маршрутах Сланцевского городского поселения в 2019 г. осуществлялось индивидуальным предпринимателем Марковым Виктором Александровичем. Пригородные автобусные маршруты на территории Сланцевского муниципального района организованы индивидуальным предпринимателем Суховым Геннадием Анатольевичем.</w:t>
      </w:r>
    </w:p>
    <w:p w14:paraId="2A79381C" w14:textId="04168ACB" w:rsidR="00E95D70" w:rsidRDefault="00E95D70" w:rsidP="00E95D70">
      <w:pPr>
        <w:pStyle w:val="ad"/>
      </w:pPr>
      <w:r>
        <w:t xml:space="preserve">На сегодняшний день организовано и функционирует 30 муниципальных маршрутов, 9 из которых организованы в границах Сланцевского городского поселения, 21 автобусный маршрут объединяет населенные пункты </w:t>
      </w:r>
      <w:r w:rsidR="000430C8">
        <w:br/>
      </w:r>
      <w:r w:rsidR="0055260F">
        <w:t>МО «Сланцевский муниципальный район»</w:t>
      </w:r>
      <w:r>
        <w:t xml:space="preserve">. </w:t>
      </w:r>
    </w:p>
    <w:p w14:paraId="076A4A3D" w14:textId="77777777" w:rsidR="00E95D70" w:rsidRDefault="00E95D70" w:rsidP="00E95D70">
      <w:pPr>
        <w:pStyle w:val="ad"/>
      </w:pPr>
      <w:r>
        <w:t>Объём пассажиропотока за 2019 г. по данным автобусным маршрутам составил около 2 100 тыс. человек.</w:t>
      </w:r>
    </w:p>
    <w:p w14:paraId="13AEC541" w14:textId="77777777" w:rsidR="00E95D70" w:rsidRDefault="00E95D70" w:rsidP="00E95D70">
      <w:pPr>
        <w:pStyle w:val="aff0"/>
      </w:pPr>
      <w:bookmarkStart w:id="103" w:name="_Toc57937333"/>
      <w:r>
        <w:t>2.4 Оценка сети дорог, оценка и анализ показателей качества содержания дорог, анализ перспектив развития дорог на территории</w:t>
      </w:r>
      <w:bookmarkEnd w:id="92"/>
      <w:bookmarkEnd w:id="103"/>
    </w:p>
    <w:p w14:paraId="32D1FFD8" w14:textId="77777777" w:rsidR="00E95D70" w:rsidRPr="00A74A7D" w:rsidRDefault="00E95D70" w:rsidP="00E95D70">
      <w:pPr>
        <w:pStyle w:val="ad"/>
        <w:rPr>
          <w:b/>
        </w:rPr>
      </w:pPr>
      <w:r w:rsidRPr="00A74A7D">
        <w:rPr>
          <w:b/>
        </w:rPr>
        <w:t>Содержание и текущий ремонт автомобильных дорог</w:t>
      </w:r>
    </w:p>
    <w:p w14:paraId="3D50C1E8" w14:textId="77777777" w:rsidR="00E95D70" w:rsidRDefault="00E95D70" w:rsidP="00E95D70">
      <w:pPr>
        <w:pStyle w:val="ad"/>
      </w:pPr>
      <w:r>
        <w:t xml:space="preserve">Содержание и текущий ремонт автомобильных дорог общего пользования местного значения Сланцевского городского поселения осуществлялось за счет средств местного бюджета в рамках исполнения муниципального контракта по содержанию территории общего пользования Сланцевского городского поселения. В 2019 г. на реализацию данных работ израсходовано 41 183,9 тыс. руб.   </w:t>
      </w:r>
    </w:p>
    <w:p w14:paraId="5E2BC336" w14:textId="77777777" w:rsidR="00E95D70" w:rsidRDefault="00E95D70" w:rsidP="00E95D70">
      <w:pPr>
        <w:pStyle w:val="ad"/>
      </w:pPr>
      <w:r>
        <w:t xml:space="preserve">В 2020 году на эти цели планируется направить порядка 42 000,0 тыс. руб. </w:t>
      </w:r>
    </w:p>
    <w:p w14:paraId="4FECD7F7" w14:textId="77777777" w:rsidR="00E95D70" w:rsidRDefault="00E95D70" w:rsidP="00E95D70">
      <w:pPr>
        <w:pStyle w:val="ad"/>
      </w:pPr>
      <w:r>
        <w:t xml:space="preserve">В рамках исполнения областного закона Ленинградской области от 14.12.2012 № 95-оз "О содействии развитию на части территории муниципальных образований Ленинградской области иных форм местного самоуправления" продолжались работы по ремонту участка автомобильной дороги, расположенной в границах населенного пункта деревня Сижно. Общая площадь выполненных работ составила </w:t>
      </w:r>
      <w:r>
        <w:lastRenderedPageBreak/>
        <w:t>1910 м</w:t>
      </w:r>
      <w:r w:rsidRPr="005F2AC2">
        <w:rPr>
          <w:vertAlign w:val="superscript"/>
        </w:rPr>
        <w:t>2</w:t>
      </w:r>
      <w:r>
        <w:t xml:space="preserve">. </w:t>
      </w:r>
    </w:p>
    <w:p w14:paraId="4C260768" w14:textId="77777777" w:rsidR="00E95D70" w:rsidRDefault="00E95D70" w:rsidP="00E95D70">
      <w:pPr>
        <w:pStyle w:val="ad"/>
      </w:pPr>
      <w:r>
        <w:t>В рамках исполнения областного закона Ленинградской области от 15.01.2018 № 3-оз «О содействии развитию иных форм местного самоуправления на части территорий населенных пунктов Ленинградской области, являющихся административными центрами поселений» выполнены работы по ремонту тротуара, расположенного по ул. Гагарина в г. Сланцы. Общая площадь выполненных работ составила 1470 м</w:t>
      </w:r>
      <w:r w:rsidRPr="005F2AC2">
        <w:rPr>
          <w:vertAlign w:val="superscript"/>
        </w:rPr>
        <w:t>2</w:t>
      </w:r>
      <w:r>
        <w:t xml:space="preserve">. </w:t>
      </w:r>
    </w:p>
    <w:p w14:paraId="69F6F11A" w14:textId="77777777" w:rsidR="00E95D70" w:rsidRPr="00A74A7D" w:rsidRDefault="00E95D70" w:rsidP="000430C8">
      <w:pPr>
        <w:pStyle w:val="afffffffffa"/>
      </w:pPr>
      <w:r w:rsidRPr="00A74A7D">
        <w:t>Капитальный ремонт дорог общег</w:t>
      </w:r>
      <w:r>
        <w:t>о пользования местного значения</w:t>
      </w:r>
    </w:p>
    <w:p w14:paraId="418C67DC" w14:textId="77777777" w:rsidR="00E95D70" w:rsidRDefault="00E95D70" w:rsidP="00E95D70">
      <w:pPr>
        <w:pStyle w:val="ad"/>
      </w:pPr>
      <w:r>
        <w:t>В течение 2019 года за счет средств местного бюджета и субсидий из областного бюджета выполнен ремонт дорог общего пользования местного значения по следующим объектам:</w:t>
      </w:r>
    </w:p>
    <w:p w14:paraId="42792E9A" w14:textId="77777777" w:rsidR="00E95D70" w:rsidRDefault="00E95D70" w:rsidP="00E95D70">
      <w:pPr>
        <w:pStyle w:val="aa"/>
        <w:ind w:left="0" w:firstLine="709"/>
      </w:pPr>
      <w:r>
        <w:t>ремонт дороги общего пользования местного значения подъезд к дер. Куклина гора Сланцевского муниципального района, стоимость – 257 191,00 руб., площадь покрытия из щебня – 777 м</w:t>
      </w:r>
      <w:r w:rsidRPr="005F2AC2">
        <w:rPr>
          <w:vertAlign w:val="superscript"/>
        </w:rPr>
        <w:t>2</w:t>
      </w:r>
      <w:r>
        <w:t xml:space="preserve">; </w:t>
      </w:r>
    </w:p>
    <w:p w14:paraId="3DFD8EF4" w14:textId="77777777" w:rsidR="00E95D70" w:rsidRDefault="00E95D70" w:rsidP="00E95D70">
      <w:pPr>
        <w:pStyle w:val="aa"/>
        <w:ind w:left="0" w:firstLine="709"/>
      </w:pPr>
      <w:r>
        <w:t>ремонт дороги общего пользования местного значения подъезд к дер. Бор Сланцевского муниципального района, стоимость – 438 210,71 руб., площадь покрытия из щебня – 1325 м</w:t>
      </w:r>
      <w:r w:rsidRPr="005F2AC2">
        <w:rPr>
          <w:vertAlign w:val="superscript"/>
        </w:rPr>
        <w:t>2</w:t>
      </w:r>
      <w:r>
        <w:t>;</w:t>
      </w:r>
    </w:p>
    <w:p w14:paraId="43620BA5" w14:textId="77777777" w:rsidR="00E95D70" w:rsidRDefault="00E95D70" w:rsidP="00E95D70">
      <w:pPr>
        <w:pStyle w:val="aa"/>
        <w:ind w:left="0" w:firstLine="709"/>
      </w:pPr>
      <w:r>
        <w:t>ремонт дороги общего пользования местного значения подъезд к дер. Рожновье Сланцевского муниципального района», стоимость – 289 088,91 руб., площадь покрытия из щебня – 624 м</w:t>
      </w:r>
      <w:r w:rsidRPr="005F2AC2">
        <w:rPr>
          <w:vertAlign w:val="superscript"/>
        </w:rPr>
        <w:t>2</w:t>
      </w:r>
      <w:r>
        <w:t>.</w:t>
      </w:r>
    </w:p>
    <w:p w14:paraId="23658D17" w14:textId="77777777" w:rsidR="00E95D70" w:rsidRDefault="00E95D70" w:rsidP="00E95D70">
      <w:pPr>
        <w:pStyle w:val="aa"/>
        <w:ind w:left="0" w:firstLine="709"/>
      </w:pPr>
      <w:r>
        <w:t>ремонт асфальтобетонного покрытия дороги общего пользования местного значения на ул. Грибоедова (участок от ул. Кирова до ул. Партизанская) в г. Сланцы Ленинградской области, стоимость – 1 674 600,86 руб., площадь асфальтобетонного покрытия – 2 130 м</w:t>
      </w:r>
      <w:r w:rsidRPr="005F2AC2">
        <w:rPr>
          <w:vertAlign w:val="superscript"/>
        </w:rPr>
        <w:t>2</w:t>
      </w:r>
      <w:r>
        <w:t>;</w:t>
      </w:r>
    </w:p>
    <w:p w14:paraId="09E25E29" w14:textId="77777777" w:rsidR="00E95D70" w:rsidRDefault="00E95D70" w:rsidP="00E95D70">
      <w:pPr>
        <w:pStyle w:val="aa"/>
        <w:ind w:left="0" w:firstLine="709"/>
      </w:pPr>
      <w:r>
        <w:t>ремонт асфальтобетонного покрытия дороги общего пользования местного значения на ул. Комсомольское шоссе (участок от ПК0+0 до ПК27+75,68) в г. Сланцы Ленинградской области, стоимость – 30 155 866,00 руб., площадь асфальтобетонного покрытия – 26 604 м</w:t>
      </w:r>
      <w:r w:rsidRPr="005F2AC2">
        <w:rPr>
          <w:vertAlign w:val="superscript"/>
        </w:rPr>
        <w:t>2</w:t>
      </w:r>
      <w:r>
        <w:t>;</w:t>
      </w:r>
    </w:p>
    <w:p w14:paraId="4C430437" w14:textId="373D54E3" w:rsidR="00E95D70" w:rsidRDefault="00E95D70" w:rsidP="00E95D70">
      <w:pPr>
        <w:pStyle w:val="aa"/>
        <w:ind w:left="0" w:firstLine="709"/>
      </w:pPr>
      <w:r>
        <w:t>ремонт асфальтобетонного покрытия дороги общего пользования местного значения на ул. Комсомольское шоссе (участок от ПК39+24,35 до ПК47+51,39) в г. Сланцы Ленинградской области, стоимость – 11 588 765,</w:t>
      </w:r>
      <w:r w:rsidR="004E0670">
        <w:t>34 руб.</w:t>
      </w:r>
      <w:r>
        <w:t>, площадь асфальтобетонного покрытия –  9 074 м</w:t>
      </w:r>
      <w:r w:rsidRPr="005F2AC2">
        <w:rPr>
          <w:vertAlign w:val="superscript"/>
        </w:rPr>
        <w:t>2</w:t>
      </w:r>
      <w:r>
        <w:t>;</w:t>
      </w:r>
    </w:p>
    <w:p w14:paraId="42058A19" w14:textId="6D2DC1F0" w:rsidR="00E95D70" w:rsidRDefault="00E95D70" w:rsidP="00E95D70">
      <w:pPr>
        <w:pStyle w:val="aa"/>
        <w:ind w:left="0" w:firstLine="709"/>
      </w:pPr>
      <w:r>
        <w:lastRenderedPageBreak/>
        <w:t>ремонт пешеходного тротуара на ул. Грибоедова (участок от ул. Кирова до ул.</w:t>
      </w:r>
      <w:r w:rsidR="000430C8">
        <w:t xml:space="preserve"> </w:t>
      </w:r>
      <w:r>
        <w:t xml:space="preserve">Партизанская) в г. Сланцы Ленинградской области, стоимость – </w:t>
      </w:r>
      <w:r w:rsidR="000430C8">
        <w:br/>
      </w:r>
      <w:r>
        <w:t>690 768,11 руб., площадь асфальтобетонного покрытия – 490 м</w:t>
      </w:r>
      <w:r w:rsidRPr="005F2AC2">
        <w:rPr>
          <w:vertAlign w:val="superscript"/>
        </w:rPr>
        <w:t>2</w:t>
      </w:r>
      <w:r>
        <w:t>;</w:t>
      </w:r>
    </w:p>
    <w:p w14:paraId="698FABEF" w14:textId="414B83BE" w:rsidR="00E95D70" w:rsidRDefault="00E95D70" w:rsidP="00E95D70">
      <w:pPr>
        <w:pStyle w:val="aa"/>
        <w:ind w:left="0" w:firstLine="709"/>
      </w:pPr>
      <w:r>
        <w:t xml:space="preserve">ремонт дороги общего пользования местного значения к д. Сижно в </w:t>
      </w:r>
      <w:r w:rsidR="000430C8">
        <w:br/>
      </w:r>
      <w:r>
        <w:t>г. Сланцы Ленинградской области, стоимость – 9 976 874,00 руб., площадь асфальтобетонного покрытия – 8 966 м</w:t>
      </w:r>
      <w:r w:rsidRPr="005F2AC2">
        <w:rPr>
          <w:vertAlign w:val="superscript"/>
        </w:rPr>
        <w:t>2</w:t>
      </w:r>
      <w:r>
        <w:t>;</w:t>
      </w:r>
    </w:p>
    <w:p w14:paraId="47C3DB45" w14:textId="26D55C07" w:rsidR="00E95D70" w:rsidRDefault="00E95D70" w:rsidP="00E95D70">
      <w:pPr>
        <w:pStyle w:val="aa"/>
        <w:ind w:left="0" w:firstLine="709"/>
      </w:pPr>
      <w:r>
        <w:t xml:space="preserve">ремонт дороги общего пользования местного значения в д. Сижно в </w:t>
      </w:r>
      <w:r w:rsidR="000430C8">
        <w:br/>
      </w:r>
      <w:r>
        <w:t>г. Сланцы Ленинградской области. Стоимость – 1 255 410,00 руб., площадь асфальтобетонного покрытия – 1 910 м</w:t>
      </w:r>
      <w:r w:rsidRPr="005F2AC2">
        <w:rPr>
          <w:vertAlign w:val="superscript"/>
        </w:rPr>
        <w:t>2</w:t>
      </w:r>
      <w:r>
        <w:t>;</w:t>
      </w:r>
    </w:p>
    <w:p w14:paraId="3FBFD20A" w14:textId="77777777" w:rsidR="00E95D70" w:rsidRDefault="00E95D70" w:rsidP="00E95D70">
      <w:pPr>
        <w:pStyle w:val="aa"/>
        <w:ind w:left="0" w:firstLine="709"/>
      </w:pPr>
      <w:r>
        <w:t>ремонт дорог общего пользования местного значения на ул. Свободы в г. Сланцы Ленинградской области, стоимость – 10 804 044,00 руб., площадь асфальтобетонного покрытия – 7 940 м</w:t>
      </w:r>
      <w:r w:rsidRPr="005F2AC2">
        <w:rPr>
          <w:vertAlign w:val="superscript"/>
        </w:rPr>
        <w:t>2</w:t>
      </w:r>
      <w:r>
        <w:t>.</w:t>
      </w:r>
    </w:p>
    <w:p w14:paraId="3CE999A8" w14:textId="77777777" w:rsidR="00E95D70" w:rsidRPr="00A74A7D" w:rsidRDefault="00E95D70" w:rsidP="000430C8">
      <w:pPr>
        <w:pStyle w:val="afffffffffa"/>
      </w:pPr>
      <w:r w:rsidRPr="00A74A7D">
        <w:t>Обеспечение безопасности дорожного движения на автомобильных дорогах</w:t>
      </w:r>
    </w:p>
    <w:p w14:paraId="68B89B92" w14:textId="77777777" w:rsidR="00E95D70" w:rsidRDefault="00E95D70" w:rsidP="00E95D70">
      <w:pPr>
        <w:pStyle w:val="ad"/>
      </w:pPr>
      <w:r>
        <w:t>В рамках обеспечения безопасности дорожного движения на автомобильных дорогах общего пользования местного значения проводились следующие работы:</w:t>
      </w:r>
    </w:p>
    <w:p w14:paraId="0D350C34" w14:textId="77777777" w:rsidR="00E95D70" w:rsidRDefault="00E95D70" w:rsidP="00E95D70">
      <w:pPr>
        <w:pStyle w:val="aa"/>
        <w:ind w:left="0" w:firstLine="709"/>
      </w:pPr>
      <w:r>
        <w:t>установка дорожных знаков постоянной дислокации;</w:t>
      </w:r>
    </w:p>
    <w:p w14:paraId="4721EA67" w14:textId="77777777" w:rsidR="00E95D70" w:rsidRDefault="00E95D70" w:rsidP="00E95D70">
      <w:pPr>
        <w:pStyle w:val="aa"/>
        <w:ind w:left="0" w:firstLine="709"/>
      </w:pPr>
      <w:r>
        <w:t>нанесение горизонтальной дорожной разметки, в том числе с применением технологии холодного пластика;</w:t>
      </w:r>
    </w:p>
    <w:p w14:paraId="7B2A3E24" w14:textId="77777777" w:rsidR="00E95D70" w:rsidRDefault="00E95D70" w:rsidP="00E95D70">
      <w:pPr>
        <w:pStyle w:val="aa"/>
        <w:ind w:left="0" w:firstLine="709"/>
      </w:pPr>
      <w:r>
        <w:t>содержание технических средств организации дорожного движения (светофорных объектов);</w:t>
      </w:r>
    </w:p>
    <w:p w14:paraId="1E9EEB48" w14:textId="77777777" w:rsidR="00E95D70" w:rsidRDefault="00E95D70" w:rsidP="00E95D70">
      <w:pPr>
        <w:pStyle w:val="aa"/>
        <w:ind w:left="0" w:firstLine="709"/>
      </w:pPr>
      <w:r>
        <w:t>разработка проекта строительства светофорного объекта на перекрестке автомобильных дорог общего пользования местного значения по ул. Привокзальная/ул. Первостроителей/Сланцевское шоссе/ул. Поселковая в г. Сланцы;</w:t>
      </w:r>
    </w:p>
    <w:p w14:paraId="51B4FAE7" w14:textId="77777777" w:rsidR="00E95D70" w:rsidRDefault="00E95D70" w:rsidP="00E95D70">
      <w:pPr>
        <w:pStyle w:val="aa"/>
        <w:ind w:left="0" w:firstLine="709"/>
      </w:pPr>
      <w:r>
        <w:t>разработка комплексной схемы организации дорожного движения на территории муниципального образования Сланцевское городское поселение.</w:t>
      </w:r>
    </w:p>
    <w:p w14:paraId="270A5047" w14:textId="77777777" w:rsidR="00E95D70" w:rsidRDefault="00E95D70" w:rsidP="00E95D70">
      <w:pPr>
        <w:pStyle w:val="ad"/>
      </w:pPr>
      <w:r>
        <w:t>Разработана и утверждена муниципальная программа «Формирование законопослушного поведения участников дорожного движения в муниципальном образовании Сланцевское городское поселение Сланцевского муниципального района Ленинградской области» на 2019-2025 годы.</w:t>
      </w:r>
    </w:p>
    <w:p w14:paraId="51B67DE5" w14:textId="77777777" w:rsidR="00E95D70" w:rsidRDefault="00E95D70" w:rsidP="00E95D70">
      <w:pPr>
        <w:pStyle w:val="ad"/>
      </w:pPr>
      <w:r>
        <w:t xml:space="preserve">Общая стоимость работ по обеспечению безопасности дорожного движения составила 4 500,0 тыс. руб. </w:t>
      </w:r>
    </w:p>
    <w:p w14:paraId="34B174E2" w14:textId="77777777" w:rsidR="0016726C" w:rsidRDefault="0016726C" w:rsidP="0016726C">
      <w:pPr>
        <w:pStyle w:val="2a"/>
        <w:jc w:val="both"/>
      </w:pPr>
      <w:bookmarkStart w:id="104" w:name="_Toc57937334"/>
      <w:r>
        <w:lastRenderedPageBreak/>
        <w:t>2.5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bookmarkEnd w:id="104"/>
    </w:p>
    <w:p w14:paraId="16DDD92C" w14:textId="77777777" w:rsidR="0016726C" w:rsidRPr="00BE516F" w:rsidRDefault="0016726C" w:rsidP="0016726C">
      <w:pPr>
        <w:pStyle w:val="ad"/>
        <w:rPr>
          <w:kern w:val="2"/>
        </w:rPr>
      </w:pPr>
      <w:r w:rsidRPr="00BE516F">
        <w:t xml:space="preserve">Организация дорожного движения является одним из ключевых факторов, непосредственно влияющих на пропускную способность пересечений, среднюю скорость и интервалы в потоке ТС, аварийность, уровень обслуживания и комфортность для всех групп пользователей автомобильных дорог. Основные методы и способы организации дорожного движения можно подразделить </w:t>
      </w:r>
      <w:r w:rsidRPr="00BE516F">
        <w:br/>
        <w:t>на несколько групп:</w:t>
      </w:r>
    </w:p>
    <w:p w14:paraId="57E12302" w14:textId="77777777" w:rsidR="0016726C" w:rsidRDefault="0016726C" w:rsidP="00B12053">
      <w:pPr>
        <w:pStyle w:val="aa"/>
        <w:numPr>
          <w:ilvl w:val="0"/>
          <w:numId w:val="94"/>
        </w:numPr>
        <w:suppressAutoHyphens w:val="0"/>
        <w:ind w:left="0" w:firstLine="709"/>
        <w:rPr>
          <w:rFonts w:cs="Times New Roman"/>
        </w:rPr>
      </w:pPr>
      <w:r>
        <w:rPr>
          <w:rFonts w:cs="Times New Roman"/>
        </w:rPr>
        <w:t>организация движения в пространстве</w:t>
      </w:r>
      <w:r>
        <w:rPr>
          <w:rFonts w:cs="Times New Roman"/>
          <w:lang w:val="en-US"/>
        </w:rPr>
        <w:t>;</w:t>
      </w:r>
    </w:p>
    <w:p w14:paraId="7308DC24" w14:textId="77777777" w:rsidR="0016726C" w:rsidRDefault="0016726C" w:rsidP="00B12053">
      <w:pPr>
        <w:pStyle w:val="aa"/>
        <w:numPr>
          <w:ilvl w:val="0"/>
          <w:numId w:val="94"/>
        </w:numPr>
        <w:suppressAutoHyphens w:val="0"/>
        <w:ind w:left="0" w:firstLine="709"/>
        <w:rPr>
          <w:rFonts w:cs="Times New Roman"/>
        </w:rPr>
      </w:pPr>
      <w:r>
        <w:rPr>
          <w:rFonts w:cs="Times New Roman"/>
        </w:rPr>
        <w:t>организация движения во времени</w:t>
      </w:r>
      <w:r>
        <w:rPr>
          <w:rFonts w:cs="Times New Roman"/>
          <w:lang w:val="en-US"/>
        </w:rPr>
        <w:t>;</w:t>
      </w:r>
    </w:p>
    <w:p w14:paraId="35F237CE" w14:textId="77777777" w:rsidR="0016726C" w:rsidRDefault="0016726C" w:rsidP="00B12053">
      <w:pPr>
        <w:pStyle w:val="aa"/>
        <w:numPr>
          <w:ilvl w:val="0"/>
          <w:numId w:val="94"/>
        </w:numPr>
        <w:suppressAutoHyphens w:val="0"/>
        <w:ind w:left="0" w:firstLine="709"/>
        <w:rPr>
          <w:rFonts w:cs="Times New Roman"/>
        </w:rPr>
      </w:pPr>
      <w:r>
        <w:rPr>
          <w:rFonts w:cs="Times New Roman"/>
        </w:rPr>
        <w:t>формирование однородного транспортного потока;</w:t>
      </w:r>
    </w:p>
    <w:p w14:paraId="2853B4E0" w14:textId="77777777" w:rsidR="0016726C" w:rsidRDefault="0016726C" w:rsidP="00B12053">
      <w:pPr>
        <w:pStyle w:val="aa"/>
        <w:numPr>
          <w:ilvl w:val="0"/>
          <w:numId w:val="94"/>
        </w:numPr>
        <w:suppressAutoHyphens w:val="0"/>
        <w:ind w:left="0" w:firstLine="709"/>
        <w:rPr>
          <w:rFonts w:cs="Times New Roman"/>
        </w:rPr>
      </w:pPr>
      <w:r>
        <w:rPr>
          <w:rFonts w:cs="Times New Roman"/>
        </w:rPr>
        <w:t>оптимизация скорости движения на улицах и дорогах;</w:t>
      </w:r>
    </w:p>
    <w:p w14:paraId="2E4EC374" w14:textId="77777777" w:rsidR="0016726C" w:rsidRDefault="0016726C" w:rsidP="00B12053">
      <w:pPr>
        <w:pStyle w:val="aa"/>
        <w:numPr>
          <w:ilvl w:val="0"/>
          <w:numId w:val="94"/>
        </w:numPr>
        <w:suppressAutoHyphens w:val="0"/>
        <w:ind w:left="0" w:firstLine="709"/>
        <w:rPr>
          <w:rFonts w:cs="Times New Roman"/>
        </w:rPr>
      </w:pPr>
      <w:r>
        <w:rPr>
          <w:rFonts w:cs="Times New Roman"/>
        </w:rPr>
        <w:t>организация движения маршрутных транспортных средств;</w:t>
      </w:r>
    </w:p>
    <w:p w14:paraId="1EACF6F5" w14:textId="77777777" w:rsidR="0016726C" w:rsidRDefault="0016726C" w:rsidP="00B12053">
      <w:pPr>
        <w:pStyle w:val="aa"/>
        <w:numPr>
          <w:ilvl w:val="0"/>
          <w:numId w:val="94"/>
        </w:numPr>
        <w:suppressAutoHyphens w:val="0"/>
        <w:ind w:left="0" w:firstLine="709"/>
        <w:rPr>
          <w:rFonts w:cs="Times New Roman"/>
        </w:rPr>
      </w:pPr>
      <w:r>
        <w:rPr>
          <w:rFonts w:cs="Times New Roman"/>
        </w:rPr>
        <w:t>организация движения пешеходов</w:t>
      </w:r>
      <w:r>
        <w:rPr>
          <w:rFonts w:cs="Times New Roman"/>
          <w:lang w:val="en-US"/>
        </w:rPr>
        <w:t>;</w:t>
      </w:r>
    </w:p>
    <w:p w14:paraId="6C8AE939" w14:textId="77777777" w:rsidR="0016726C" w:rsidRDefault="0016726C" w:rsidP="00B12053">
      <w:pPr>
        <w:pStyle w:val="aa"/>
        <w:numPr>
          <w:ilvl w:val="0"/>
          <w:numId w:val="94"/>
        </w:numPr>
        <w:suppressAutoHyphens w:val="0"/>
        <w:ind w:left="0" w:firstLine="709"/>
        <w:rPr>
          <w:rFonts w:cs="Times New Roman"/>
          <w:b/>
          <w:lang w:val="en-US"/>
        </w:rPr>
      </w:pPr>
      <w:r>
        <w:rPr>
          <w:rFonts w:cs="Times New Roman"/>
        </w:rPr>
        <w:t>организация объектов дорожного сервиса.</w:t>
      </w:r>
    </w:p>
    <w:p w14:paraId="28220FD8" w14:textId="77777777" w:rsidR="0016726C" w:rsidRPr="00BE516F" w:rsidRDefault="0016726C" w:rsidP="0016726C">
      <w:pPr>
        <w:pStyle w:val="ad"/>
      </w:pPr>
      <w:r>
        <w:t>На территории МО «Сланцевский муниципальный район»</w:t>
      </w:r>
      <w:r w:rsidRPr="00BE516F">
        <w:t xml:space="preserve"> применяются различные методы и способы организации дорожного движения. При этом, с точки зрения обеспечения безопасности дорожного движения, наиболее эффективными считаются методы, физически влияющие на параметры транспортного потока. </w:t>
      </w:r>
      <w:r w:rsidRPr="00BE516F">
        <w:br/>
        <w:t>К таковым можно отнести:</w:t>
      </w:r>
    </w:p>
    <w:p w14:paraId="3DC686BE" w14:textId="77777777" w:rsidR="0016726C" w:rsidRPr="00BE516F" w:rsidRDefault="0016726C" w:rsidP="0016726C">
      <w:pPr>
        <w:pStyle w:val="aa"/>
        <w:numPr>
          <w:ilvl w:val="0"/>
          <w:numId w:val="30"/>
        </w:numPr>
        <w:suppressAutoHyphens w:val="0"/>
        <w:ind w:left="0" w:firstLine="709"/>
        <w:rPr>
          <w:rFonts w:cs="Times New Roman"/>
          <w:szCs w:val="26"/>
          <w:lang w:eastAsia="en-US"/>
        </w:rPr>
      </w:pPr>
      <w:r w:rsidRPr="00BE516F">
        <w:rPr>
          <w:rFonts w:cs="Times New Roman"/>
          <w:szCs w:val="26"/>
        </w:rPr>
        <w:t>конструктивно выделенных разделительных полос, направляющих островков, островков безопасности;</w:t>
      </w:r>
    </w:p>
    <w:p w14:paraId="042C067C" w14:textId="77777777" w:rsidR="0016726C" w:rsidRPr="00BE516F" w:rsidRDefault="0016726C" w:rsidP="00B12053">
      <w:pPr>
        <w:pStyle w:val="aa"/>
        <w:numPr>
          <w:ilvl w:val="0"/>
          <w:numId w:val="95"/>
        </w:numPr>
        <w:suppressAutoHyphens w:val="0"/>
        <w:ind w:left="0" w:firstLine="709"/>
        <w:rPr>
          <w:rFonts w:cs="Times New Roman"/>
          <w:szCs w:val="26"/>
        </w:rPr>
      </w:pPr>
      <w:r w:rsidRPr="00BE516F">
        <w:rPr>
          <w:rFonts w:cs="Times New Roman"/>
          <w:szCs w:val="26"/>
        </w:rPr>
        <w:t>применение средств и способов успокоения движения, в том числе искусственных дорожных неровностей (ИН).</w:t>
      </w:r>
    </w:p>
    <w:p w14:paraId="28018642" w14:textId="77777777" w:rsidR="0016726C" w:rsidRPr="00BE516F" w:rsidRDefault="0016726C" w:rsidP="0016726C">
      <w:pPr>
        <w:pStyle w:val="ad"/>
      </w:pPr>
      <w:r w:rsidRPr="00BE516F">
        <w:t xml:space="preserve">На территории </w:t>
      </w:r>
      <w:r>
        <w:t>МО «Сланцевский муниципальный район»</w:t>
      </w:r>
      <w:r w:rsidRPr="00BE516F">
        <w:t xml:space="preserve"> </w:t>
      </w:r>
      <w:r>
        <w:t xml:space="preserve">на сегодняшний день светофорное регулирование применяется только в г. Сланцы. </w:t>
      </w:r>
    </w:p>
    <w:p w14:paraId="5D886931" w14:textId="77777777" w:rsidR="0016726C" w:rsidRPr="00BE516F" w:rsidRDefault="0016726C" w:rsidP="0016726C">
      <w:pPr>
        <w:pStyle w:val="ad"/>
      </w:pPr>
      <w:r w:rsidRPr="00BE516F">
        <w:t xml:space="preserve">Различные мероприятия по формированию однородного транспортного потока на территории </w:t>
      </w:r>
      <w:r>
        <w:t xml:space="preserve">города </w:t>
      </w:r>
      <w:r w:rsidRPr="00BE516F">
        <w:t>не применяются. К числу подобных мероприятий можно отнести:</w:t>
      </w:r>
    </w:p>
    <w:p w14:paraId="55386720" w14:textId="77777777" w:rsidR="0016726C" w:rsidRPr="00BE516F" w:rsidRDefault="0016726C" w:rsidP="0016726C">
      <w:pPr>
        <w:pStyle w:val="aa"/>
        <w:ind w:left="0" w:firstLine="709"/>
        <w:rPr>
          <w:szCs w:val="26"/>
        </w:rPr>
      </w:pPr>
      <w:r w:rsidRPr="00BE516F">
        <w:rPr>
          <w:szCs w:val="26"/>
        </w:rPr>
        <w:t xml:space="preserve">формирование однородного транспортного потока на многополосных </w:t>
      </w:r>
      <w:r w:rsidRPr="00BE516F">
        <w:rPr>
          <w:szCs w:val="26"/>
        </w:rPr>
        <w:lastRenderedPageBreak/>
        <w:t xml:space="preserve">участках за счёт специализации полос движения на подходе к пересечениям </w:t>
      </w:r>
      <w:r w:rsidRPr="00BE516F">
        <w:rPr>
          <w:szCs w:val="26"/>
        </w:rPr>
        <w:br/>
        <w:t>по дальнейшему направлению движения на пересечениях;</w:t>
      </w:r>
    </w:p>
    <w:p w14:paraId="6FD906CC" w14:textId="77777777" w:rsidR="0016726C" w:rsidRPr="00BE516F" w:rsidRDefault="0016726C" w:rsidP="0016726C">
      <w:pPr>
        <w:pStyle w:val="aa"/>
        <w:ind w:left="0" w:firstLine="709"/>
        <w:rPr>
          <w:szCs w:val="26"/>
        </w:rPr>
      </w:pPr>
      <w:r w:rsidRPr="00BE516F">
        <w:rPr>
          <w:szCs w:val="26"/>
        </w:rPr>
        <w:t>выделение отдельных полос для общественного транспорта;</w:t>
      </w:r>
    </w:p>
    <w:p w14:paraId="73E6A795" w14:textId="77777777" w:rsidR="0016726C" w:rsidRPr="00BE516F" w:rsidRDefault="0016726C" w:rsidP="0016726C">
      <w:pPr>
        <w:pStyle w:val="aa"/>
        <w:ind w:left="0" w:firstLine="709"/>
        <w:rPr>
          <w:szCs w:val="26"/>
        </w:rPr>
      </w:pPr>
      <w:r w:rsidRPr="00BE516F">
        <w:rPr>
          <w:szCs w:val="26"/>
        </w:rPr>
        <w:t>дифференциация полос для легковых и грузовых автомобилей;</w:t>
      </w:r>
    </w:p>
    <w:p w14:paraId="72B7F97C" w14:textId="77777777" w:rsidR="0016726C" w:rsidRPr="00BE516F" w:rsidRDefault="0016726C" w:rsidP="0016726C">
      <w:pPr>
        <w:pStyle w:val="aa"/>
        <w:ind w:left="0" w:firstLine="709"/>
        <w:rPr>
          <w:szCs w:val="26"/>
        </w:rPr>
      </w:pPr>
      <w:r w:rsidRPr="00BE516F">
        <w:rPr>
          <w:szCs w:val="26"/>
        </w:rPr>
        <w:t>конструктивно выделенные разделительные полосы.</w:t>
      </w:r>
    </w:p>
    <w:p w14:paraId="16EAFBB7" w14:textId="77777777" w:rsidR="0016726C" w:rsidRPr="00BE516F" w:rsidRDefault="0016726C" w:rsidP="0016726C">
      <w:pPr>
        <w:pStyle w:val="ad"/>
      </w:pPr>
      <w:r w:rsidRPr="00BE516F">
        <w:t xml:space="preserve">Основными методами организации дорожного движения, которые применяются на территории </w:t>
      </w:r>
      <w:r>
        <w:t xml:space="preserve">МО «Сланцевский муниципальный район», </w:t>
      </w:r>
      <w:r w:rsidRPr="00BE516F">
        <w:t xml:space="preserve">являются различные методы по оптимизации скорости движения на улицах и дорогах, в том числе ограничение и контроль скоростного режима, а также зональные ограничения скорости. Решение проблем организации движения пешеходов будет рассмотрено </w:t>
      </w:r>
      <w:r w:rsidRPr="00BE516F">
        <w:br/>
        <w:t>в п. 2.5.2 настоящего отчёта.</w:t>
      </w:r>
    </w:p>
    <w:p w14:paraId="715E62AD" w14:textId="77777777" w:rsidR="0016726C" w:rsidRDefault="0016726C" w:rsidP="0016726C">
      <w:pPr>
        <w:pStyle w:val="aff0"/>
        <w:outlineLvl w:val="2"/>
      </w:pPr>
      <w:bookmarkStart w:id="105" w:name="_Toc57937335"/>
      <w:r>
        <w:t>2.5.1 Организация движения транспортных средств общего пользования</w:t>
      </w:r>
      <w:bookmarkEnd w:id="105"/>
    </w:p>
    <w:p w14:paraId="4CFC81F4" w14:textId="77777777" w:rsidR="0016726C" w:rsidRPr="00BE516F" w:rsidRDefault="0016726C" w:rsidP="0016726C">
      <w:pPr>
        <w:pStyle w:val="ad"/>
      </w:pPr>
      <w:r w:rsidRPr="00BE516F">
        <w:t xml:space="preserve">По территории </w:t>
      </w:r>
      <w:r>
        <w:t>МО «Сланцевский муниципальный район»</w:t>
      </w:r>
      <w:r w:rsidRPr="00BE516F">
        <w:t xml:space="preserve"> проходят межрегиональные, межмуниципальные, </w:t>
      </w:r>
      <w:r>
        <w:t xml:space="preserve">муниципальные маршруты общественного транспорта </w:t>
      </w:r>
      <w:r w:rsidRPr="00BE516F">
        <w:t xml:space="preserve">связывающие </w:t>
      </w:r>
      <w:r>
        <w:t>населенные пункты и районы</w:t>
      </w:r>
      <w:r w:rsidRPr="00BE516F">
        <w:t xml:space="preserve"> </w:t>
      </w:r>
      <w:r>
        <w:t>МО «Сланцевский муниципальный район» с другими районами.</w:t>
      </w:r>
    </w:p>
    <w:p w14:paraId="0E125844" w14:textId="77777777" w:rsidR="0016726C" w:rsidRPr="00BE516F" w:rsidRDefault="0016726C" w:rsidP="0016726C">
      <w:pPr>
        <w:pStyle w:val="ad"/>
      </w:pPr>
      <w:r w:rsidRPr="00BE516F">
        <w:t>Ключевыми направлениями организации движения транспортных средств общего пользования являются:</w:t>
      </w:r>
    </w:p>
    <w:p w14:paraId="70D0EE62" w14:textId="77777777" w:rsidR="0016726C" w:rsidRPr="00BE516F" w:rsidRDefault="0016726C" w:rsidP="00B12053">
      <w:pPr>
        <w:pStyle w:val="aa"/>
        <w:numPr>
          <w:ilvl w:val="0"/>
          <w:numId w:val="96"/>
        </w:numPr>
        <w:suppressAutoHyphens w:val="0"/>
        <w:ind w:left="0" w:firstLine="709"/>
        <w:rPr>
          <w:rFonts w:cs="Times New Roman"/>
          <w:szCs w:val="26"/>
        </w:rPr>
      </w:pPr>
      <w:r w:rsidRPr="00BE516F">
        <w:rPr>
          <w:rFonts w:cs="Times New Roman"/>
          <w:szCs w:val="26"/>
        </w:rPr>
        <w:t>обеспечение приоритетного проезда на перекрестках;</w:t>
      </w:r>
    </w:p>
    <w:p w14:paraId="1A5622F6" w14:textId="77777777" w:rsidR="0016726C" w:rsidRPr="00BE516F" w:rsidRDefault="0016726C" w:rsidP="00B12053">
      <w:pPr>
        <w:pStyle w:val="aa"/>
        <w:numPr>
          <w:ilvl w:val="0"/>
          <w:numId w:val="96"/>
        </w:numPr>
        <w:suppressAutoHyphens w:val="0"/>
        <w:ind w:left="0" w:firstLine="709"/>
        <w:rPr>
          <w:rFonts w:cs="Times New Roman"/>
          <w:szCs w:val="26"/>
        </w:rPr>
      </w:pPr>
      <w:r w:rsidRPr="00BE516F">
        <w:rPr>
          <w:rFonts w:cs="Times New Roman"/>
          <w:szCs w:val="26"/>
        </w:rPr>
        <w:t>организация выделенных полос для движения;</w:t>
      </w:r>
    </w:p>
    <w:p w14:paraId="7587E67F" w14:textId="77777777" w:rsidR="0016726C" w:rsidRPr="00BE516F" w:rsidRDefault="0016726C" w:rsidP="00B12053">
      <w:pPr>
        <w:pStyle w:val="aa"/>
        <w:numPr>
          <w:ilvl w:val="0"/>
          <w:numId w:val="96"/>
        </w:numPr>
        <w:suppressAutoHyphens w:val="0"/>
        <w:ind w:left="0" w:firstLine="709"/>
        <w:rPr>
          <w:rFonts w:cs="Times New Roman"/>
          <w:szCs w:val="26"/>
        </w:rPr>
      </w:pPr>
      <w:r w:rsidRPr="00BE516F">
        <w:rPr>
          <w:rFonts w:cs="Times New Roman"/>
          <w:szCs w:val="26"/>
        </w:rPr>
        <w:t>организация движения на остановочных пунктах;</w:t>
      </w:r>
    </w:p>
    <w:p w14:paraId="79A279A3" w14:textId="77777777" w:rsidR="0016726C" w:rsidRPr="00BE516F" w:rsidRDefault="0016726C" w:rsidP="00B12053">
      <w:pPr>
        <w:pStyle w:val="aa"/>
        <w:numPr>
          <w:ilvl w:val="0"/>
          <w:numId w:val="96"/>
        </w:numPr>
        <w:suppressAutoHyphens w:val="0"/>
        <w:ind w:left="0" w:firstLine="709"/>
        <w:rPr>
          <w:rFonts w:cs="Times New Roman"/>
          <w:szCs w:val="26"/>
        </w:rPr>
      </w:pPr>
      <w:r w:rsidRPr="00BE516F">
        <w:rPr>
          <w:rFonts w:cs="Times New Roman"/>
          <w:szCs w:val="26"/>
        </w:rPr>
        <w:t>выделение участков улиц, на которых разрешено движение только общественного транспорта.</w:t>
      </w:r>
    </w:p>
    <w:p w14:paraId="69216ACF" w14:textId="77777777" w:rsidR="0016726C" w:rsidRPr="00BE516F" w:rsidRDefault="0016726C" w:rsidP="0016726C">
      <w:pPr>
        <w:pStyle w:val="ad"/>
      </w:pPr>
      <w:r w:rsidRPr="00BE516F">
        <w:t xml:space="preserve">Движение транспорта общего пользования на территории </w:t>
      </w:r>
      <w:r>
        <w:t>МО «Сланцевский муниципальный</w:t>
      </w:r>
      <w:r w:rsidRPr="00BE516F">
        <w:t xml:space="preserve"> </w:t>
      </w:r>
      <w:r>
        <w:t>район»</w:t>
      </w:r>
      <w:r w:rsidRPr="00BE516F">
        <w:t xml:space="preserve"> организовано в общем потоке ТС, выделенные полосы для движения и иные способы представления приоритета не применяются, что негативным образом сказывается как на соблюдении расписания, а так существенно влияет на снижение средней скорости на маршруте. </w:t>
      </w:r>
    </w:p>
    <w:p w14:paraId="420B6622" w14:textId="77777777" w:rsidR="0016726C" w:rsidRDefault="0016726C" w:rsidP="0016726C">
      <w:pPr>
        <w:pStyle w:val="ad"/>
      </w:pPr>
      <w:r w:rsidRPr="00BE516F">
        <w:t>Важной составляющей организации движения маршрутных транспортных средств являются организация движения в остановочных пунктах и их обустройство.</w:t>
      </w:r>
      <w:r>
        <w:tab/>
      </w:r>
      <w:r w:rsidRPr="00BE516F">
        <w:t xml:space="preserve">Остановочные пункты маршрутных транспортных средств – это комплекс </w:t>
      </w:r>
      <w:r w:rsidRPr="00BE516F">
        <w:lastRenderedPageBreak/>
        <w:t xml:space="preserve">сооружений и устройств, предназначенный для остановки транспортных средств общего пользования, движущихся по установленным маршрутам, для посадки, высадки и ожидания пассажиров. Остановочные площадки размещаются как </w:t>
      </w:r>
      <w:r w:rsidRPr="00BE516F">
        <w:br/>
        <w:t>в границах полосы движения, так и в заездных карманах. Длина остановочных площадок в основном соответствует количеству одновременно прибывающих транспортных средств.</w:t>
      </w:r>
    </w:p>
    <w:p w14:paraId="4A5A0583" w14:textId="77777777" w:rsidR="0016726C" w:rsidRPr="00BE516F" w:rsidRDefault="0016726C" w:rsidP="0016726C">
      <w:pPr>
        <w:pStyle w:val="ad"/>
      </w:pPr>
      <w:r w:rsidRPr="00BE516F">
        <w:t xml:space="preserve">Стоит отметить, что отдельные остановочные пункты на территории </w:t>
      </w:r>
      <w:r>
        <w:t>МР</w:t>
      </w:r>
      <w:r w:rsidRPr="00BE516F">
        <w:t xml:space="preserve"> </w:t>
      </w:r>
      <w:r w:rsidRPr="00BE516F">
        <w:br/>
        <w:t xml:space="preserve">не соответствуют нормативным требованиям: ненормативная ширина заездного кармана, отсутствуют автопавильоны, искусственное освещение, урны для мусора, информация о расписании движения проходящих маршрутов, ко многим остановочным пунктам затруднено движение в виду отсутствия необходимой пешеходной инфраструктуры (рисунок 2.5.1.1 – 2.5.1.2). </w:t>
      </w:r>
    </w:p>
    <w:p w14:paraId="7A92404A" w14:textId="77777777" w:rsidR="0016726C" w:rsidRDefault="0016726C" w:rsidP="0016726C">
      <w:pPr>
        <w:pStyle w:val="affffffffa"/>
      </w:pPr>
      <w:r>
        <w:rPr>
          <w:noProof/>
          <w:lang w:eastAsia="ru-RU"/>
        </w:rPr>
        <w:drawing>
          <wp:inline distT="0" distB="0" distL="0" distR="0" wp14:anchorId="23851158" wp14:editId="44CFCC97">
            <wp:extent cx="4067175" cy="2202491"/>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ез всего ООТ.PNG"/>
                    <pic:cNvPicPr/>
                  </pic:nvPicPr>
                  <pic:blipFill>
                    <a:blip r:embed="rId33" cstate="email">
                      <a:extLst>
                        <a:ext uri="{28A0092B-C50C-407E-A947-70E740481C1C}">
                          <a14:useLocalDpi xmlns:a14="http://schemas.microsoft.com/office/drawing/2010/main"/>
                        </a:ext>
                      </a:extLst>
                    </a:blip>
                    <a:stretch>
                      <a:fillRect/>
                    </a:stretch>
                  </pic:blipFill>
                  <pic:spPr>
                    <a:xfrm>
                      <a:off x="0" y="0"/>
                      <a:ext cx="4085474" cy="2212400"/>
                    </a:xfrm>
                    <a:prstGeom prst="rect">
                      <a:avLst/>
                    </a:prstGeom>
                  </pic:spPr>
                </pic:pic>
              </a:graphicData>
            </a:graphic>
          </wp:inline>
        </w:drawing>
      </w:r>
    </w:p>
    <w:p w14:paraId="57B93E95" w14:textId="77777777" w:rsidR="0016726C" w:rsidRDefault="0016726C" w:rsidP="0016726C">
      <w:pPr>
        <w:pStyle w:val="affffffff9"/>
      </w:pPr>
      <w:r>
        <w:t>Рисунок 2.5.1.1 – Остановочный пункт (отсутствует автопавильон, отсутствует разметка 1.17)</w:t>
      </w:r>
    </w:p>
    <w:p w14:paraId="78A2C2F3" w14:textId="77777777" w:rsidR="0016726C" w:rsidRDefault="0016726C" w:rsidP="0016726C">
      <w:pPr>
        <w:pStyle w:val="affffffffa"/>
      </w:pPr>
      <w:r>
        <w:rPr>
          <w:noProof/>
          <w:lang w:eastAsia="ru-RU"/>
        </w:rPr>
        <w:drawing>
          <wp:inline distT="0" distB="0" distL="0" distR="0" wp14:anchorId="1DA01BAC" wp14:editId="0C36948B">
            <wp:extent cx="4219575" cy="230667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Отсутствуют павильоны ООТ.PNG"/>
                    <pic:cNvPicPr/>
                  </pic:nvPicPr>
                  <pic:blipFill>
                    <a:blip r:embed="rId34" cstate="email">
                      <a:extLst>
                        <a:ext uri="{28A0092B-C50C-407E-A947-70E740481C1C}">
                          <a14:useLocalDpi xmlns:a14="http://schemas.microsoft.com/office/drawing/2010/main"/>
                        </a:ext>
                      </a:extLst>
                    </a:blip>
                    <a:stretch>
                      <a:fillRect/>
                    </a:stretch>
                  </pic:blipFill>
                  <pic:spPr>
                    <a:xfrm>
                      <a:off x="0" y="0"/>
                      <a:ext cx="4254051" cy="2325519"/>
                    </a:xfrm>
                    <a:prstGeom prst="rect">
                      <a:avLst/>
                    </a:prstGeom>
                  </pic:spPr>
                </pic:pic>
              </a:graphicData>
            </a:graphic>
          </wp:inline>
        </w:drawing>
      </w:r>
    </w:p>
    <w:p w14:paraId="171DE8E7" w14:textId="77777777" w:rsidR="0016726C" w:rsidRDefault="0016726C" w:rsidP="000430C8">
      <w:pPr>
        <w:pStyle w:val="aff4"/>
      </w:pPr>
      <w:r w:rsidRPr="00273CEA">
        <w:t>Рисунок 2.5.1.2 –</w:t>
      </w:r>
      <w:r>
        <w:t xml:space="preserve"> Остановочный пункт на улице Дорожная (автопавильон, искусственное освещение, отсутствует разметка 1.17)</w:t>
      </w:r>
    </w:p>
    <w:p w14:paraId="717CACDF" w14:textId="77777777" w:rsidR="0016726C" w:rsidRDefault="0016726C" w:rsidP="0016726C">
      <w:pPr>
        <w:pStyle w:val="aff0"/>
        <w:outlineLvl w:val="2"/>
      </w:pPr>
      <w:bookmarkStart w:id="106" w:name="_Toc57937336"/>
      <w:r>
        <w:lastRenderedPageBreak/>
        <w:t>2.5.2 Организация движения пешеходов</w:t>
      </w:r>
      <w:bookmarkEnd w:id="106"/>
    </w:p>
    <w:p w14:paraId="5700E7BD" w14:textId="77777777" w:rsidR="0016726C" w:rsidRPr="00BE516F" w:rsidRDefault="0016726C" w:rsidP="0016726C">
      <w:pPr>
        <w:pStyle w:val="ad"/>
      </w:pPr>
      <w:r w:rsidRPr="00BE516F">
        <w:t xml:space="preserve">Необходимо выделить следующие типичные задачи организации движения пешеходов: </w:t>
      </w:r>
    </w:p>
    <w:p w14:paraId="58C719E5" w14:textId="77777777" w:rsidR="0016726C" w:rsidRPr="00BE516F" w:rsidRDefault="0016726C" w:rsidP="0016726C">
      <w:pPr>
        <w:pStyle w:val="aa"/>
        <w:numPr>
          <w:ilvl w:val="0"/>
          <w:numId w:val="30"/>
        </w:numPr>
        <w:suppressAutoHyphens w:val="0"/>
        <w:ind w:left="0" w:firstLine="709"/>
        <w:rPr>
          <w:rFonts w:cs="Times New Roman"/>
          <w:szCs w:val="26"/>
        </w:rPr>
      </w:pPr>
      <w:r w:rsidRPr="00BE516F">
        <w:rPr>
          <w:rFonts w:cs="Times New Roman"/>
          <w:szCs w:val="26"/>
        </w:rPr>
        <w:t>обеспечение самостоятельных путей для движения людей вдоль улиц и дорог;</w:t>
      </w:r>
    </w:p>
    <w:p w14:paraId="69395708" w14:textId="77777777" w:rsidR="0016726C" w:rsidRPr="00BE516F" w:rsidRDefault="0016726C" w:rsidP="0016726C">
      <w:pPr>
        <w:pStyle w:val="aa"/>
        <w:numPr>
          <w:ilvl w:val="0"/>
          <w:numId w:val="30"/>
        </w:numPr>
        <w:suppressAutoHyphens w:val="0"/>
        <w:ind w:left="0" w:firstLine="709"/>
        <w:rPr>
          <w:rFonts w:cs="Times New Roman"/>
          <w:szCs w:val="26"/>
        </w:rPr>
      </w:pPr>
      <w:r w:rsidRPr="00BE516F">
        <w:rPr>
          <w:rFonts w:cs="Times New Roman"/>
          <w:szCs w:val="26"/>
        </w:rPr>
        <w:t>организация и оборудование пешеходных переходов через проезжую часть улиц и дорог</w:t>
      </w:r>
    </w:p>
    <w:p w14:paraId="57CCBCE0" w14:textId="77777777" w:rsidR="0016726C" w:rsidRPr="00BE516F" w:rsidRDefault="0016726C" w:rsidP="0016726C">
      <w:pPr>
        <w:pStyle w:val="aa"/>
        <w:numPr>
          <w:ilvl w:val="0"/>
          <w:numId w:val="30"/>
        </w:numPr>
        <w:suppressAutoHyphens w:val="0"/>
        <w:ind w:left="0" w:firstLine="709"/>
        <w:rPr>
          <w:rFonts w:cs="Times New Roman"/>
          <w:szCs w:val="26"/>
        </w:rPr>
      </w:pPr>
      <w:r w:rsidRPr="00BE516F">
        <w:rPr>
          <w:rFonts w:cs="Times New Roman"/>
          <w:szCs w:val="26"/>
        </w:rPr>
        <w:t xml:space="preserve"> организация специальных пешеходных зон, закрытых для движения транспортных средств;</w:t>
      </w:r>
    </w:p>
    <w:p w14:paraId="6476B796" w14:textId="77777777" w:rsidR="0016726C" w:rsidRPr="00BE516F" w:rsidRDefault="0016726C" w:rsidP="0016726C">
      <w:pPr>
        <w:pStyle w:val="aa"/>
        <w:numPr>
          <w:ilvl w:val="0"/>
          <w:numId w:val="30"/>
        </w:numPr>
        <w:suppressAutoHyphens w:val="0"/>
        <w:ind w:left="0" w:firstLine="709"/>
        <w:rPr>
          <w:rFonts w:cs="Times New Roman"/>
          <w:szCs w:val="26"/>
        </w:rPr>
      </w:pPr>
      <w:r w:rsidRPr="00BE516F">
        <w:rPr>
          <w:rFonts w:cs="Times New Roman"/>
          <w:szCs w:val="26"/>
        </w:rPr>
        <w:t>оборудование остановочных пунктов и пересадочных узлов пассажирского транспорта;</w:t>
      </w:r>
    </w:p>
    <w:p w14:paraId="396DEA02" w14:textId="77777777" w:rsidR="0016726C" w:rsidRPr="00BE516F" w:rsidRDefault="0016726C" w:rsidP="0016726C">
      <w:pPr>
        <w:pStyle w:val="aa"/>
        <w:numPr>
          <w:ilvl w:val="0"/>
          <w:numId w:val="30"/>
        </w:numPr>
        <w:suppressAutoHyphens w:val="0"/>
        <w:ind w:left="0" w:firstLine="709"/>
        <w:rPr>
          <w:rFonts w:cs="Times New Roman"/>
          <w:szCs w:val="26"/>
        </w:rPr>
      </w:pPr>
      <w:r w:rsidRPr="00BE516F">
        <w:rPr>
          <w:rFonts w:cs="Times New Roman"/>
          <w:szCs w:val="26"/>
        </w:rPr>
        <w:t>обеспечение связности пешеходных путей в единую сеть, представляющую доступ ко всем объектам притяжения по кратчайшему пути.</w:t>
      </w:r>
    </w:p>
    <w:p w14:paraId="48B71383" w14:textId="77777777" w:rsidR="0016726C" w:rsidRDefault="0016726C" w:rsidP="0016726C">
      <w:pPr>
        <w:pStyle w:val="ad"/>
      </w:pPr>
      <w:r w:rsidRPr="00BE516F">
        <w:t xml:space="preserve">Низкое качество пешеходной инфраструктуры и несоответствие расположение тротуаров и пешеходных дорожек фактическим маршрутам передвижения провоцирует выход пешеходов на проезжую часть в необорудованных местах, что зачастую является неожиданностью для водителей. </w:t>
      </w:r>
    </w:p>
    <w:p w14:paraId="327458B0" w14:textId="77777777" w:rsidR="0016726C" w:rsidRPr="00BE516F" w:rsidRDefault="0016726C" w:rsidP="0016726C">
      <w:pPr>
        <w:pStyle w:val="ad"/>
      </w:pPr>
      <w:r>
        <w:t>В основном д</w:t>
      </w:r>
      <w:r w:rsidRPr="00BE516F">
        <w:t xml:space="preserve">ля передвижения используется проезжая часть или обочины. Движение пешеходов через проезжую часть осуществляется по нерегулируемым и регулируемым пешеходным переходам. Вместе с этим, на большинстве регулируемых пересечений конфликтное взаимодействие «транспорт-пешеход» не исключено, и движение пешеходов осуществляется «на просачивание», что значительно снижает уровень безопасности движения пешеходов. </w:t>
      </w:r>
    </w:p>
    <w:p w14:paraId="347B3872" w14:textId="77777777" w:rsidR="0016726C" w:rsidRPr="00BE516F" w:rsidRDefault="0016726C" w:rsidP="0016726C">
      <w:pPr>
        <w:pStyle w:val="ad"/>
      </w:pPr>
      <w:r w:rsidRPr="00BE516F">
        <w:t xml:space="preserve">Мероприятия по улучшению организации пешеходного движения будут представлены в </w:t>
      </w:r>
      <w:r w:rsidRPr="00B2698E">
        <w:t>пункте 3.5.1.</w:t>
      </w:r>
    </w:p>
    <w:p w14:paraId="76314574" w14:textId="77777777" w:rsidR="0016726C" w:rsidRDefault="0016726C" w:rsidP="0016726C">
      <w:pPr>
        <w:pStyle w:val="aff0"/>
        <w:outlineLvl w:val="2"/>
      </w:pPr>
      <w:bookmarkStart w:id="107" w:name="_Toc57937337"/>
      <w:r>
        <w:t>2.5.3 Организация движения велосипедистов</w:t>
      </w:r>
      <w:bookmarkEnd w:id="107"/>
    </w:p>
    <w:p w14:paraId="5B425D63" w14:textId="77777777" w:rsidR="0016726C" w:rsidRPr="00BE516F" w:rsidRDefault="0016726C" w:rsidP="0016726C">
      <w:pPr>
        <w:pStyle w:val="ad"/>
      </w:pPr>
      <w:r w:rsidRPr="00BE516F">
        <w:t xml:space="preserve">На территории </w:t>
      </w:r>
      <w:r>
        <w:t>МО «Сланцевский муниципальный район»</w:t>
      </w:r>
      <w:r w:rsidRPr="00BE516F">
        <w:t xml:space="preserve"> велоинфраструктура </w:t>
      </w:r>
      <w:r>
        <w:t>отсутствует</w:t>
      </w:r>
      <w:r w:rsidRPr="00BE516F">
        <w:t xml:space="preserve">. </w:t>
      </w:r>
    </w:p>
    <w:p w14:paraId="1C058EAF" w14:textId="77777777" w:rsidR="0016726C" w:rsidRPr="00BE516F" w:rsidRDefault="0016726C" w:rsidP="0016726C">
      <w:pPr>
        <w:pStyle w:val="ad"/>
      </w:pPr>
      <w:r w:rsidRPr="00BE516F">
        <w:t>Меры по развитию вело</w:t>
      </w:r>
      <w:r>
        <w:t>сипедной инфраструктуры буду</w:t>
      </w:r>
      <w:r w:rsidRPr="00BE516F">
        <w:t xml:space="preserve">т представлены </w:t>
      </w:r>
      <w:r w:rsidRPr="00BE516F">
        <w:br/>
        <w:t>в соответствующем разделе.</w:t>
      </w:r>
    </w:p>
    <w:p w14:paraId="1C3FA2BF" w14:textId="77777777" w:rsidR="0016726C" w:rsidRPr="00BE516F" w:rsidRDefault="0016726C" w:rsidP="0016726C">
      <w:pPr>
        <w:pStyle w:val="ad"/>
      </w:pPr>
      <w:r w:rsidRPr="00BE516F">
        <w:lastRenderedPageBreak/>
        <w:t xml:space="preserve">Следует отметить, что в рамках анализа движения транспортных средств было выявлено, что на территории </w:t>
      </w:r>
      <w:r>
        <w:t>МО «Сланцевский муниципальный</w:t>
      </w:r>
      <w:r w:rsidRPr="00BE516F">
        <w:t xml:space="preserve"> </w:t>
      </w:r>
      <w:r>
        <w:t>район»</w:t>
      </w:r>
      <w:r w:rsidRPr="00BE516F">
        <w:t xml:space="preserve"> наблюдается движение велосипедного транспорта (рис</w:t>
      </w:r>
      <w:r>
        <w:t>унки 2.5.3.1</w:t>
      </w:r>
      <w:r w:rsidRPr="00BE516F">
        <w:t>).</w:t>
      </w:r>
      <w:r w:rsidRPr="00E91633">
        <w:t xml:space="preserve"> </w:t>
      </w:r>
      <w:r>
        <w:t>Велосипедисты двигаются в общем потоке с транспортными средствами по проезжей части.</w:t>
      </w:r>
    </w:p>
    <w:p w14:paraId="505344B0" w14:textId="77777777" w:rsidR="0016726C" w:rsidRDefault="0016726C" w:rsidP="0016726C">
      <w:pPr>
        <w:pStyle w:val="affffffffa"/>
      </w:pPr>
      <w:r>
        <w:rPr>
          <w:noProof/>
          <w:lang w:eastAsia="ru-RU"/>
        </w:rPr>
        <w:drawing>
          <wp:inline distT="0" distB="0" distL="0" distR="0" wp14:anchorId="4B0208D0" wp14:editId="2818F3FF">
            <wp:extent cx="5064125" cy="2547490"/>
            <wp:effectExtent l="0" t="0" r="317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Велики 2.PNG"/>
                    <pic:cNvPicPr/>
                  </pic:nvPicPr>
                  <pic:blipFill>
                    <a:blip r:embed="rId35" cstate="email">
                      <a:extLst>
                        <a:ext uri="{28A0092B-C50C-407E-A947-70E740481C1C}">
                          <a14:useLocalDpi xmlns:a14="http://schemas.microsoft.com/office/drawing/2010/main"/>
                        </a:ext>
                      </a:extLst>
                    </a:blip>
                    <a:stretch>
                      <a:fillRect/>
                    </a:stretch>
                  </pic:blipFill>
                  <pic:spPr>
                    <a:xfrm>
                      <a:off x="0" y="0"/>
                      <a:ext cx="5076158" cy="2553543"/>
                    </a:xfrm>
                    <a:prstGeom prst="rect">
                      <a:avLst/>
                    </a:prstGeom>
                  </pic:spPr>
                </pic:pic>
              </a:graphicData>
            </a:graphic>
          </wp:inline>
        </w:drawing>
      </w:r>
    </w:p>
    <w:p w14:paraId="257F02D5" w14:textId="77777777" w:rsidR="0016726C" w:rsidRDefault="0016726C" w:rsidP="0016726C">
      <w:pPr>
        <w:pStyle w:val="affffffff9"/>
      </w:pPr>
      <w:r>
        <w:t>Рисунок 2.5.3.1 – Велосипедисты, Комсомольское шоссе, г. Сланцы</w:t>
      </w:r>
    </w:p>
    <w:p w14:paraId="149C78A1" w14:textId="5403F382" w:rsidR="0016726C" w:rsidRDefault="0016726C" w:rsidP="0016726C">
      <w:pPr>
        <w:pStyle w:val="ad"/>
      </w:pPr>
      <w:r>
        <w:t xml:space="preserve">Интенсивность велосипедного движения на участках представлена в </w:t>
      </w:r>
      <w:r w:rsidR="000430C8">
        <w:br/>
      </w:r>
      <w:r>
        <w:t>таблице 2.5.3.</w:t>
      </w:r>
      <w:r w:rsidR="00BE563E">
        <w:t>1</w:t>
      </w:r>
      <w:r>
        <w:t>.</w:t>
      </w:r>
    </w:p>
    <w:p w14:paraId="51CC6465" w14:textId="6F68FB4E" w:rsidR="0016726C" w:rsidRDefault="0016726C" w:rsidP="0016726C">
      <w:pPr>
        <w:pStyle w:val="aff8"/>
      </w:pPr>
      <w:r>
        <w:t>Таблица 2.5.3.</w:t>
      </w:r>
      <w:r w:rsidR="00BE563E">
        <w:t>1</w:t>
      </w:r>
      <w:r>
        <w:t xml:space="preserve"> – Интенсивность велосипедного движения </w:t>
      </w:r>
    </w:p>
    <w:tbl>
      <w:tblPr>
        <w:tblStyle w:val="afff9"/>
        <w:tblW w:w="0" w:type="auto"/>
        <w:tblLook w:val="04A0" w:firstRow="1" w:lastRow="0" w:firstColumn="1" w:lastColumn="0" w:noHBand="0" w:noVBand="1"/>
      </w:tblPr>
      <w:tblGrid>
        <w:gridCol w:w="1129"/>
        <w:gridCol w:w="6378"/>
        <w:gridCol w:w="1837"/>
      </w:tblGrid>
      <w:tr w:rsidR="0016726C" w14:paraId="2C93DC15" w14:textId="77777777" w:rsidTr="00E34CF6">
        <w:tc>
          <w:tcPr>
            <w:tcW w:w="1129" w:type="dxa"/>
          </w:tcPr>
          <w:p w14:paraId="29346177" w14:textId="77777777" w:rsidR="0016726C" w:rsidRPr="00FA6C11" w:rsidRDefault="0016726C" w:rsidP="00E34CF6">
            <w:pPr>
              <w:pStyle w:val="affffffffff0"/>
            </w:pPr>
            <w:r w:rsidRPr="00FA6C11">
              <w:t>№ п/п</w:t>
            </w:r>
          </w:p>
        </w:tc>
        <w:tc>
          <w:tcPr>
            <w:tcW w:w="6379" w:type="dxa"/>
          </w:tcPr>
          <w:p w14:paraId="598BE5D9" w14:textId="77777777" w:rsidR="0016726C" w:rsidRPr="00FA6C11" w:rsidRDefault="0016726C" w:rsidP="00E34CF6">
            <w:pPr>
              <w:pStyle w:val="affffffffff0"/>
            </w:pPr>
            <w:r w:rsidRPr="00FA6C11">
              <w:t>Участок/перекресток</w:t>
            </w:r>
          </w:p>
        </w:tc>
        <w:tc>
          <w:tcPr>
            <w:tcW w:w="1837" w:type="dxa"/>
          </w:tcPr>
          <w:p w14:paraId="66FDAAF1" w14:textId="77777777" w:rsidR="0016726C" w:rsidRPr="00FA6C11" w:rsidRDefault="0016726C" w:rsidP="00E34CF6">
            <w:pPr>
              <w:pStyle w:val="affffffffff0"/>
            </w:pPr>
            <w:r w:rsidRPr="00FA6C11">
              <w:t>Интенсивность</w:t>
            </w:r>
          </w:p>
        </w:tc>
      </w:tr>
      <w:tr w:rsidR="0016726C" w14:paraId="2FEB692F" w14:textId="77777777" w:rsidTr="00E34CF6">
        <w:tc>
          <w:tcPr>
            <w:tcW w:w="1129" w:type="dxa"/>
          </w:tcPr>
          <w:p w14:paraId="3F6EE71F" w14:textId="77777777" w:rsidR="0016726C" w:rsidRPr="00FA6C11" w:rsidRDefault="0016726C" w:rsidP="00E34CF6">
            <w:pPr>
              <w:pStyle w:val="affffffffff0"/>
            </w:pPr>
            <w:r w:rsidRPr="00FA6C11">
              <w:t>1</w:t>
            </w:r>
          </w:p>
        </w:tc>
        <w:tc>
          <w:tcPr>
            <w:tcW w:w="6379" w:type="dxa"/>
          </w:tcPr>
          <w:p w14:paraId="1CA573C5" w14:textId="77777777" w:rsidR="0016726C" w:rsidRPr="00FA6C11" w:rsidRDefault="0016726C" w:rsidP="00E34CF6">
            <w:pPr>
              <w:pStyle w:val="afffffff6"/>
              <w:spacing w:line="276" w:lineRule="auto"/>
              <w:rPr>
                <w:sz w:val="24"/>
                <w:szCs w:val="24"/>
              </w:rPr>
            </w:pPr>
            <w:r>
              <w:rPr>
                <w:sz w:val="24"/>
                <w:szCs w:val="24"/>
              </w:rPr>
              <w:t>д.</w:t>
            </w:r>
            <w:r w:rsidRPr="00FA6C11">
              <w:rPr>
                <w:sz w:val="24"/>
                <w:szCs w:val="24"/>
              </w:rPr>
              <w:t xml:space="preserve"> </w:t>
            </w:r>
            <w:r>
              <w:rPr>
                <w:sz w:val="24"/>
                <w:szCs w:val="24"/>
              </w:rPr>
              <w:t>Выскатка, ул. Центральная – а/д 41К-188</w:t>
            </w:r>
          </w:p>
        </w:tc>
        <w:tc>
          <w:tcPr>
            <w:tcW w:w="1837" w:type="dxa"/>
          </w:tcPr>
          <w:p w14:paraId="12570870" w14:textId="77777777" w:rsidR="0016726C" w:rsidRPr="00FA6C11" w:rsidRDefault="0016726C" w:rsidP="00E34CF6">
            <w:pPr>
              <w:pStyle w:val="affffffffff0"/>
            </w:pPr>
            <w:r>
              <w:t xml:space="preserve">1 </w:t>
            </w:r>
            <w:r w:rsidRPr="00FA6C11">
              <w:t>чел./час</w:t>
            </w:r>
          </w:p>
        </w:tc>
      </w:tr>
      <w:tr w:rsidR="0016726C" w14:paraId="3B2658B6" w14:textId="77777777" w:rsidTr="00E34CF6">
        <w:tc>
          <w:tcPr>
            <w:tcW w:w="1129" w:type="dxa"/>
          </w:tcPr>
          <w:p w14:paraId="752F0843" w14:textId="77777777" w:rsidR="0016726C" w:rsidRPr="00FA6C11" w:rsidRDefault="0016726C" w:rsidP="00E34CF6">
            <w:pPr>
              <w:pStyle w:val="affffffffff0"/>
            </w:pPr>
            <w:r w:rsidRPr="00FA6C11">
              <w:t>2</w:t>
            </w:r>
          </w:p>
        </w:tc>
        <w:tc>
          <w:tcPr>
            <w:tcW w:w="6379" w:type="dxa"/>
          </w:tcPr>
          <w:p w14:paraId="285CEA87" w14:textId="77777777" w:rsidR="0016726C" w:rsidRPr="00FA6C11" w:rsidRDefault="0016726C" w:rsidP="00E34CF6">
            <w:pPr>
              <w:pStyle w:val="afffffff6"/>
              <w:spacing w:line="276" w:lineRule="auto"/>
              <w:rPr>
                <w:sz w:val="24"/>
                <w:szCs w:val="24"/>
              </w:rPr>
            </w:pPr>
            <w:r>
              <w:rPr>
                <w:sz w:val="24"/>
                <w:szCs w:val="24"/>
              </w:rPr>
              <w:t>г. Сланцы, ул. Ленина – ул. Дорожная</w:t>
            </w:r>
          </w:p>
        </w:tc>
        <w:tc>
          <w:tcPr>
            <w:tcW w:w="1837" w:type="dxa"/>
          </w:tcPr>
          <w:p w14:paraId="0F9DFE02" w14:textId="77777777" w:rsidR="0016726C" w:rsidRPr="00FA6C11" w:rsidRDefault="0016726C" w:rsidP="00E34CF6">
            <w:pPr>
              <w:pStyle w:val="affffffffff0"/>
            </w:pPr>
            <w:r>
              <w:t>8</w:t>
            </w:r>
            <w:r w:rsidRPr="00FA6C11">
              <w:t xml:space="preserve"> чел./час</w:t>
            </w:r>
          </w:p>
        </w:tc>
      </w:tr>
      <w:tr w:rsidR="0016726C" w14:paraId="7682574A" w14:textId="77777777" w:rsidTr="00E34CF6">
        <w:tc>
          <w:tcPr>
            <w:tcW w:w="1129" w:type="dxa"/>
          </w:tcPr>
          <w:p w14:paraId="49260A9E" w14:textId="77777777" w:rsidR="0016726C" w:rsidRPr="00FA6C11" w:rsidRDefault="0016726C" w:rsidP="00E34CF6">
            <w:pPr>
              <w:pStyle w:val="affffffffff0"/>
            </w:pPr>
            <w:r>
              <w:t>3</w:t>
            </w:r>
          </w:p>
        </w:tc>
        <w:tc>
          <w:tcPr>
            <w:tcW w:w="6379" w:type="dxa"/>
          </w:tcPr>
          <w:p w14:paraId="53723AB2" w14:textId="77777777" w:rsidR="0016726C" w:rsidRDefault="0016726C" w:rsidP="00E34CF6">
            <w:pPr>
              <w:pStyle w:val="afffffff6"/>
              <w:spacing w:line="276" w:lineRule="auto"/>
              <w:rPr>
                <w:sz w:val="24"/>
                <w:szCs w:val="24"/>
              </w:rPr>
            </w:pPr>
            <w:r>
              <w:rPr>
                <w:sz w:val="24"/>
                <w:szCs w:val="24"/>
              </w:rPr>
              <w:t>г. Сланцы, ул. Ленина – ул. Кирова</w:t>
            </w:r>
          </w:p>
        </w:tc>
        <w:tc>
          <w:tcPr>
            <w:tcW w:w="1837" w:type="dxa"/>
          </w:tcPr>
          <w:p w14:paraId="60429CB3" w14:textId="77777777" w:rsidR="0016726C" w:rsidRDefault="0016726C" w:rsidP="00E34CF6">
            <w:pPr>
              <w:pStyle w:val="affffffffff0"/>
            </w:pPr>
            <w:r>
              <w:t>6</w:t>
            </w:r>
            <w:r w:rsidRPr="00FA6C11">
              <w:t xml:space="preserve"> чел./час</w:t>
            </w:r>
          </w:p>
        </w:tc>
      </w:tr>
      <w:tr w:rsidR="0016726C" w14:paraId="1054F88D" w14:textId="77777777" w:rsidTr="00E34CF6">
        <w:tc>
          <w:tcPr>
            <w:tcW w:w="1129" w:type="dxa"/>
          </w:tcPr>
          <w:p w14:paraId="015BB10A" w14:textId="77777777" w:rsidR="0016726C" w:rsidRDefault="0016726C" w:rsidP="00E34CF6">
            <w:pPr>
              <w:pStyle w:val="affffffffff0"/>
            </w:pPr>
            <w:r>
              <w:t>4</w:t>
            </w:r>
          </w:p>
        </w:tc>
        <w:tc>
          <w:tcPr>
            <w:tcW w:w="6379" w:type="dxa"/>
          </w:tcPr>
          <w:p w14:paraId="35A3898D" w14:textId="77777777" w:rsidR="0016726C" w:rsidRDefault="0016726C" w:rsidP="00E34CF6">
            <w:pPr>
              <w:pStyle w:val="afffffff6"/>
              <w:spacing w:line="276" w:lineRule="auto"/>
              <w:rPr>
                <w:sz w:val="24"/>
                <w:szCs w:val="24"/>
              </w:rPr>
            </w:pPr>
            <w:r>
              <w:rPr>
                <w:sz w:val="24"/>
                <w:szCs w:val="24"/>
              </w:rPr>
              <w:t>г. Сланцы, ул. Интернациональная – Сланцевское шоссе</w:t>
            </w:r>
          </w:p>
        </w:tc>
        <w:tc>
          <w:tcPr>
            <w:tcW w:w="1837" w:type="dxa"/>
          </w:tcPr>
          <w:p w14:paraId="5DE0B38C" w14:textId="77777777" w:rsidR="0016726C" w:rsidRDefault="0016726C" w:rsidP="00E34CF6">
            <w:pPr>
              <w:pStyle w:val="affffffffff0"/>
            </w:pPr>
            <w:r>
              <w:t xml:space="preserve">3 </w:t>
            </w:r>
            <w:r w:rsidRPr="00FA6C11">
              <w:t>чел./час</w:t>
            </w:r>
          </w:p>
        </w:tc>
      </w:tr>
      <w:tr w:rsidR="0016726C" w14:paraId="29C495E6" w14:textId="77777777" w:rsidTr="00E34CF6">
        <w:tc>
          <w:tcPr>
            <w:tcW w:w="1129" w:type="dxa"/>
          </w:tcPr>
          <w:p w14:paraId="26CFE1E9" w14:textId="77777777" w:rsidR="0016726C" w:rsidRDefault="0016726C" w:rsidP="00E34CF6">
            <w:pPr>
              <w:pStyle w:val="affffffffff0"/>
            </w:pPr>
            <w:r>
              <w:t>5</w:t>
            </w:r>
          </w:p>
        </w:tc>
        <w:tc>
          <w:tcPr>
            <w:tcW w:w="6379" w:type="dxa"/>
          </w:tcPr>
          <w:p w14:paraId="101A7353" w14:textId="77777777" w:rsidR="0016726C" w:rsidRDefault="0016726C" w:rsidP="00E34CF6">
            <w:pPr>
              <w:pStyle w:val="afffffff6"/>
              <w:spacing w:line="276" w:lineRule="auto"/>
              <w:rPr>
                <w:sz w:val="24"/>
                <w:szCs w:val="24"/>
              </w:rPr>
            </w:pPr>
            <w:r>
              <w:rPr>
                <w:sz w:val="24"/>
                <w:szCs w:val="24"/>
              </w:rPr>
              <w:t>г. Сланцы, ул. Ломоносова – ул. Маяковского</w:t>
            </w:r>
          </w:p>
        </w:tc>
        <w:tc>
          <w:tcPr>
            <w:tcW w:w="1837" w:type="dxa"/>
          </w:tcPr>
          <w:p w14:paraId="61C6FC29" w14:textId="77777777" w:rsidR="0016726C" w:rsidRDefault="0016726C" w:rsidP="00E34CF6">
            <w:pPr>
              <w:pStyle w:val="affffffffff0"/>
            </w:pPr>
            <w:r>
              <w:t xml:space="preserve">5 </w:t>
            </w:r>
            <w:r w:rsidRPr="00FA6C11">
              <w:t>чел./час</w:t>
            </w:r>
          </w:p>
        </w:tc>
      </w:tr>
      <w:tr w:rsidR="0016726C" w14:paraId="7EBE4FE7" w14:textId="77777777" w:rsidTr="00E34CF6">
        <w:tc>
          <w:tcPr>
            <w:tcW w:w="1129" w:type="dxa"/>
          </w:tcPr>
          <w:p w14:paraId="75B76CB2" w14:textId="77777777" w:rsidR="0016726C" w:rsidRDefault="0016726C" w:rsidP="00E34CF6">
            <w:pPr>
              <w:pStyle w:val="affffffffff0"/>
            </w:pPr>
            <w:r>
              <w:t>6</w:t>
            </w:r>
          </w:p>
        </w:tc>
        <w:tc>
          <w:tcPr>
            <w:tcW w:w="6379" w:type="dxa"/>
          </w:tcPr>
          <w:p w14:paraId="18D1E832" w14:textId="77777777" w:rsidR="0016726C" w:rsidRDefault="0016726C" w:rsidP="00E34CF6">
            <w:pPr>
              <w:pStyle w:val="afffffff6"/>
              <w:spacing w:line="276" w:lineRule="auto"/>
              <w:rPr>
                <w:sz w:val="24"/>
                <w:szCs w:val="24"/>
              </w:rPr>
            </w:pPr>
            <w:r>
              <w:rPr>
                <w:sz w:val="24"/>
                <w:szCs w:val="24"/>
              </w:rPr>
              <w:t>д. Сижно, перекресток около дома №2</w:t>
            </w:r>
          </w:p>
        </w:tc>
        <w:tc>
          <w:tcPr>
            <w:tcW w:w="1837" w:type="dxa"/>
          </w:tcPr>
          <w:p w14:paraId="47C57FA2" w14:textId="77777777" w:rsidR="0016726C" w:rsidRDefault="0016726C" w:rsidP="00E34CF6">
            <w:pPr>
              <w:pStyle w:val="affffffffff0"/>
            </w:pPr>
            <w:r>
              <w:t>2 чел./час</w:t>
            </w:r>
          </w:p>
        </w:tc>
      </w:tr>
      <w:tr w:rsidR="0016726C" w14:paraId="3435543D" w14:textId="77777777" w:rsidTr="00E34CF6">
        <w:tc>
          <w:tcPr>
            <w:tcW w:w="1129" w:type="dxa"/>
          </w:tcPr>
          <w:p w14:paraId="660C39E4" w14:textId="77777777" w:rsidR="0016726C" w:rsidRDefault="0016726C" w:rsidP="00E34CF6">
            <w:pPr>
              <w:pStyle w:val="affffffffff0"/>
            </w:pPr>
            <w:r>
              <w:t>7</w:t>
            </w:r>
          </w:p>
        </w:tc>
        <w:tc>
          <w:tcPr>
            <w:tcW w:w="6379" w:type="dxa"/>
          </w:tcPr>
          <w:p w14:paraId="7E15CC19" w14:textId="77777777" w:rsidR="0016726C" w:rsidRDefault="0016726C" w:rsidP="00E34CF6">
            <w:pPr>
              <w:pStyle w:val="afffffff6"/>
              <w:spacing w:line="276" w:lineRule="auto"/>
              <w:rPr>
                <w:sz w:val="24"/>
                <w:szCs w:val="24"/>
              </w:rPr>
            </w:pPr>
            <w:r>
              <w:rPr>
                <w:sz w:val="24"/>
                <w:szCs w:val="24"/>
              </w:rPr>
              <w:t>г. Сланцы, ул. Привокзальная – Молодежный проспект</w:t>
            </w:r>
          </w:p>
        </w:tc>
        <w:tc>
          <w:tcPr>
            <w:tcW w:w="1837" w:type="dxa"/>
          </w:tcPr>
          <w:p w14:paraId="2543C6FB" w14:textId="77777777" w:rsidR="0016726C" w:rsidRDefault="0016726C" w:rsidP="00E34CF6">
            <w:pPr>
              <w:pStyle w:val="affffffffff0"/>
            </w:pPr>
            <w:r>
              <w:t>11 чел./час</w:t>
            </w:r>
          </w:p>
        </w:tc>
      </w:tr>
      <w:tr w:rsidR="0016726C" w14:paraId="22979FD0" w14:textId="77777777" w:rsidTr="00E34CF6">
        <w:tc>
          <w:tcPr>
            <w:tcW w:w="1129" w:type="dxa"/>
          </w:tcPr>
          <w:p w14:paraId="7CED85D1" w14:textId="77777777" w:rsidR="0016726C" w:rsidRDefault="0016726C" w:rsidP="00E34CF6">
            <w:pPr>
              <w:pStyle w:val="affffffffff0"/>
            </w:pPr>
            <w:r>
              <w:t>8</w:t>
            </w:r>
          </w:p>
        </w:tc>
        <w:tc>
          <w:tcPr>
            <w:tcW w:w="6379" w:type="dxa"/>
          </w:tcPr>
          <w:p w14:paraId="3F33A514" w14:textId="77777777" w:rsidR="0016726C" w:rsidRDefault="0016726C" w:rsidP="00E34CF6">
            <w:pPr>
              <w:pStyle w:val="afffffff6"/>
              <w:spacing w:line="276" w:lineRule="auto"/>
              <w:rPr>
                <w:sz w:val="24"/>
                <w:szCs w:val="24"/>
              </w:rPr>
            </w:pPr>
            <w:r>
              <w:rPr>
                <w:sz w:val="24"/>
                <w:szCs w:val="24"/>
              </w:rPr>
              <w:t>г. Сланцы, ул. Грибоедова – ул. Кирова</w:t>
            </w:r>
          </w:p>
        </w:tc>
        <w:tc>
          <w:tcPr>
            <w:tcW w:w="1837" w:type="dxa"/>
          </w:tcPr>
          <w:p w14:paraId="3B50B760" w14:textId="77777777" w:rsidR="0016726C" w:rsidRDefault="0016726C" w:rsidP="00E34CF6">
            <w:pPr>
              <w:pStyle w:val="affffffffff0"/>
            </w:pPr>
            <w:r>
              <w:t>5 чел./час</w:t>
            </w:r>
          </w:p>
        </w:tc>
      </w:tr>
    </w:tbl>
    <w:p w14:paraId="3C60F370" w14:textId="77777777" w:rsidR="0016726C" w:rsidRDefault="0016726C" w:rsidP="0016726C">
      <w:pPr>
        <w:pStyle w:val="aff0"/>
        <w:outlineLvl w:val="2"/>
      </w:pPr>
      <w:bookmarkStart w:id="108" w:name="_Toc57937338"/>
      <w:r>
        <w:t>2.5.4 Организация движения грузовых транспортных средств</w:t>
      </w:r>
      <w:bookmarkEnd w:id="108"/>
    </w:p>
    <w:p w14:paraId="6E67D97D" w14:textId="77777777" w:rsidR="0016726C" w:rsidRDefault="0016726C" w:rsidP="0016726C">
      <w:pPr>
        <w:pStyle w:val="ad"/>
      </w:pPr>
      <w:r w:rsidRPr="00BE516F">
        <w:t xml:space="preserve">В качестве мер по организации движения грузовых транспортных средств используется ограничение движения на некоторых участках УДС по допустимой максимальной массе, а также установка дорожных знаков, указывающих на рекомендуемое направление движения для грузовых ТС. </w:t>
      </w:r>
    </w:p>
    <w:p w14:paraId="59FF417A" w14:textId="00D85E50" w:rsidR="00E807F7" w:rsidRDefault="00E807F7" w:rsidP="0016726C">
      <w:pPr>
        <w:pStyle w:val="ad"/>
      </w:pPr>
      <w:r w:rsidRPr="003C2EA1">
        <w:t xml:space="preserve">В Приложении 1 представлена картограмма существующей нагрузки </w:t>
      </w:r>
      <w:r w:rsidRPr="003C2EA1">
        <w:lastRenderedPageBreak/>
        <w:t xml:space="preserve">грузового транспорта на сеть дорог и улиц </w:t>
      </w:r>
      <w:r w:rsidR="0055260F">
        <w:t>МО «Сланцевский муниципальный район»</w:t>
      </w:r>
      <w:r w:rsidRPr="003C2EA1">
        <w:t xml:space="preserve">. </w:t>
      </w:r>
    </w:p>
    <w:p w14:paraId="240B3E19" w14:textId="747D4B6F" w:rsidR="0016726C" w:rsidRPr="000430C8" w:rsidRDefault="0016726C" w:rsidP="000430C8">
      <w:pPr>
        <w:pStyle w:val="ad"/>
      </w:pPr>
      <w:r>
        <w:t>Грузовое движение осуществляется преимущественно по автомобильным дорогам</w:t>
      </w:r>
      <w:r w:rsidR="000430C8">
        <w:t xml:space="preserve">: </w:t>
      </w:r>
      <w:r>
        <w:t>а/д 41К-005</w:t>
      </w:r>
      <w:r w:rsidR="000430C8">
        <w:t xml:space="preserve">, </w:t>
      </w:r>
      <w:r>
        <w:t>а/д 41К-164</w:t>
      </w:r>
      <w:r w:rsidR="000430C8">
        <w:t xml:space="preserve">, </w:t>
      </w:r>
      <w:r>
        <w:t>а/д 41К-164</w:t>
      </w:r>
      <w:r w:rsidRPr="000430C8">
        <w:t>.</w:t>
      </w:r>
    </w:p>
    <w:p w14:paraId="5E5A1CBF" w14:textId="77777777" w:rsidR="0016726C" w:rsidRPr="00997855" w:rsidRDefault="0016726C" w:rsidP="0016726C">
      <w:pPr>
        <w:pStyle w:val="ad"/>
      </w:pPr>
      <w:r>
        <w:t>А также автомобильная дорога 41К-005 проходит через г. Сланцы где г</w:t>
      </w:r>
      <w:r w:rsidRPr="00997855">
        <w:t xml:space="preserve">рузовое движение осуществляется преимущественно по всем участкам улично-дорожной сети, за исключением некоторых участков улично-дорожной сети (согласно данным по дислокации дорожных знаков 3.4 «Движение грузовых автомобилей запрещено»), расположенных </w:t>
      </w:r>
      <w:r>
        <w:t>на ул. Ленина</w:t>
      </w:r>
      <w:r w:rsidRPr="00997855">
        <w:t>,</w:t>
      </w:r>
      <w:r>
        <w:t xml:space="preserve"> проспект Молодежный, ул. Ломоносова. </w:t>
      </w:r>
    </w:p>
    <w:p w14:paraId="5DD7A3BD" w14:textId="60554EB5" w:rsidR="0016726C" w:rsidRPr="00100F59" w:rsidRDefault="0016726C" w:rsidP="0016726C">
      <w:pPr>
        <w:pStyle w:val="ad"/>
      </w:pPr>
      <w:r w:rsidRPr="00BE516F">
        <w:t>В последующем будут даны рекомендации по совершенствованию системы информирования водителей.</w:t>
      </w:r>
    </w:p>
    <w:p w14:paraId="6108ACAE" w14:textId="77777777" w:rsidR="00E95D70" w:rsidRDefault="00E95D70" w:rsidP="000430C8">
      <w:pPr>
        <w:pStyle w:val="aff0"/>
      </w:pPr>
      <w:bookmarkStart w:id="109" w:name="_Toc57937339"/>
      <w:r>
        <w:t>2.6 Оценка</w:t>
      </w:r>
      <w:r w:rsidRPr="00DD3EC0">
        <w:t xml:space="preserve"> организации существующего парковочного пространства, оценк</w:t>
      </w:r>
      <w:r>
        <w:t>а</w:t>
      </w:r>
      <w:r w:rsidRPr="00DD3EC0">
        <w:t xml:space="preserve"> и анализ параметров размещения парковок (вид парковок, количество парковочных мест, их назначение, обеспеченность, заполняемость), оценк</w:t>
      </w:r>
      <w:r>
        <w:t>а</w:t>
      </w:r>
      <w:r w:rsidRPr="00DD3EC0">
        <w:t xml:space="preserve"> предложенных в действующей документации предложений по развитию парковочного пространства</w:t>
      </w:r>
      <w:bookmarkEnd w:id="109"/>
    </w:p>
    <w:p w14:paraId="24D57E08" w14:textId="77777777" w:rsidR="00E95D70" w:rsidRPr="00DD3EC0" w:rsidRDefault="00E95D70" w:rsidP="00E95D70">
      <w:pPr>
        <w:pStyle w:val="ad"/>
        <w:rPr>
          <w:rFonts w:eastAsiaTheme="minorHAnsi"/>
        </w:rPr>
      </w:pPr>
      <w:r w:rsidRPr="00DD3EC0">
        <w:rPr>
          <w:rFonts w:eastAsiaTheme="minorHAnsi"/>
        </w:rPr>
        <w:t>В последние годы уровень автомобилизации в общероссийской тенденции неизменно растет, увеличение автотранспортных средств, помимо покупки новых автомобилей населением, происходит за счет прибывающих в города с пригородных районов. В связи с этим с каждым годом все более острой становится проблема размещения автотранспортных средств на городской территории в зоне многоэтажной застройки.</w:t>
      </w:r>
    </w:p>
    <w:p w14:paraId="2D50C52F" w14:textId="77777777" w:rsidR="00E95D70" w:rsidRPr="00DD3EC0" w:rsidRDefault="00E95D70" w:rsidP="00E95D70">
      <w:pPr>
        <w:pStyle w:val="ad"/>
      </w:pPr>
      <w:r w:rsidRPr="00DD3EC0">
        <w:rPr>
          <w:rFonts w:eastAsiaTheme="minorHAnsi"/>
        </w:rPr>
        <w:t>Стоянка транспортных средств может осуществляться вдоль улиц и на специально отведенных местах (карманы для парковки, специально отведенные места для стоянки, гаражи). Парковка общего пользования может быть размещена на части автомобильной дороги и (или) территории, примыкающей к проезжей части и (или) тротуару, обочине, эстакаде или мосту либо являющейся частью подэстакадных или подмостовых пространств, площадей и иных объектов улично-дорожной сети, а также в здании, строении или сооружении либо части здания, строения, сооружения.</w:t>
      </w:r>
      <w:r w:rsidRPr="00DD3EC0">
        <w:t xml:space="preserve"> </w:t>
      </w:r>
    </w:p>
    <w:p w14:paraId="0EA97278" w14:textId="73462A77" w:rsidR="00E95D70" w:rsidRPr="00DD3EC0" w:rsidRDefault="00E95D70" w:rsidP="00E95D70">
      <w:pPr>
        <w:pStyle w:val="ad"/>
      </w:pPr>
      <w:r w:rsidRPr="00DD3EC0">
        <w:t xml:space="preserve">В </w:t>
      </w:r>
      <w:r>
        <w:t xml:space="preserve">МО </w:t>
      </w:r>
      <w:r w:rsidR="00971D36">
        <w:t>«Сланцевский муниципальный район»</w:t>
      </w:r>
      <w:r w:rsidRPr="00DD3EC0">
        <w:t xml:space="preserve"> открытые стоянки для хранения </w:t>
      </w:r>
      <w:r w:rsidRPr="00DD3EC0">
        <w:lastRenderedPageBreak/>
        <w:t xml:space="preserve">индивидуальных транспортных </w:t>
      </w:r>
      <w:r w:rsidRPr="00BD2762">
        <w:t>средств являются основным местом хранения личного автотранспорта населения. Хранение индивидуальных легковых автомобилей жителей, проживающих в одноквартирных жилых домах с приусадебными участками и многоквартирных жилых домах с приквартирными участками, осуществляется на территориях приусадебных и приквартирных участков.</w:t>
      </w:r>
    </w:p>
    <w:p w14:paraId="159929A2" w14:textId="2EBCE700" w:rsidR="00E95D70" w:rsidRPr="00DD3EC0" w:rsidRDefault="00E95D70" w:rsidP="00E95D70">
      <w:pPr>
        <w:pStyle w:val="ad"/>
      </w:pPr>
      <w:r w:rsidRPr="00DD3EC0">
        <w:t xml:space="preserve">Общая численность населения </w:t>
      </w:r>
      <w:r>
        <w:t xml:space="preserve">МО </w:t>
      </w:r>
      <w:r w:rsidR="00971D36">
        <w:t>«Сланцевский муниципальный район»</w:t>
      </w:r>
      <w:r w:rsidRPr="00DD3EC0">
        <w:t xml:space="preserve"> на 01</w:t>
      </w:r>
      <w:r>
        <w:t>.01.2020 г.</w:t>
      </w:r>
      <w:r w:rsidRPr="00DD3EC0">
        <w:t xml:space="preserve"> составляет </w:t>
      </w:r>
      <w:r w:rsidRPr="00C60E89">
        <w:t>42 296</w:t>
      </w:r>
      <w:r>
        <w:t xml:space="preserve"> чел</w:t>
      </w:r>
      <w:r w:rsidRPr="00DD3EC0">
        <w:t xml:space="preserve">. </w:t>
      </w:r>
    </w:p>
    <w:p w14:paraId="2FDEDCA2" w14:textId="5685F953" w:rsidR="00E95D70" w:rsidRPr="00DD3EC0" w:rsidRDefault="00E95D70" w:rsidP="00E95D70">
      <w:pPr>
        <w:pStyle w:val="ad"/>
      </w:pPr>
      <w:r w:rsidRPr="00DD3EC0">
        <w:t xml:space="preserve">Расчет обеспеченности индивидуальных легковых автомобилей парковками и местами хранения производится согласно официальным данным, полученным от МВД России. Согласно этим данным, количество зарегистрированных индивидуальных </w:t>
      </w:r>
      <w:r>
        <w:t xml:space="preserve">легковых </w:t>
      </w:r>
      <w:r w:rsidRPr="00DD3EC0">
        <w:t xml:space="preserve">транспортных средств составляет на территории </w:t>
      </w:r>
      <w:r>
        <w:t xml:space="preserve">МО </w:t>
      </w:r>
      <w:r w:rsidR="00971D36">
        <w:t>«Сланцевский муниципальный район»</w:t>
      </w:r>
      <w:r w:rsidRPr="00DD3EC0">
        <w:t xml:space="preserve"> </w:t>
      </w:r>
      <w:r>
        <w:t xml:space="preserve">14 834 </w:t>
      </w:r>
      <w:r w:rsidRPr="00DD3EC0">
        <w:t>(на 01.</w:t>
      </w:r>
      <w:r>
        <w:t>01</w:t>
      </w:r>
      <w:r w:rsidRPr="00DD3EC0">
        <w:t>.20</w:t>
      </w:r>
      <w:r>
        <w:t>20</w:t>
      </w:r>
      <w:r w:rsidRPr="00DD3EC0">
        <w:t xml:space="preserve">) и уровень автомобилизации при этом равен </w:t>
      </w:r>
      <w:r w:rsidRPr="00E13388">
        <w:t>351 автомобиль на 1000 жителей</w:t>
      </w:r>
      <w:r>
        <w:t>.</w:t>
      </w:r>
    </w:p>
    <w:p w14:paraId="13C2EFD9" w14:textId="77777777" w:rsidR="00E95D70" w:rsidRPr="00DD3EC0" w:rsidRDefault="00E95D70" w:rsidP="00E95D70">
      <w:pPr>
        <w:pStyle w:val="ad"/>
      </w:pPr>
      <w:r w:rsidRPr="00DD3EC0">
        <w:t>Согласно СП 42.13330.2016 «Градостроительство. Планировка и застройка городских и сельских поселений» на селитебных территориях и на прилегающих к ним производственных территориях следует предусматривать гаражи и открытые стоянки для постоянного хранения не менее 90 % расчетного числа индивидуальных легковых автомобилей при пешеходной доступности не более 800 м.</w:t>
      </w:r>
    </w:p>
    <w:p w14:paraId="387805C4" w14:textId="25816951" w:rsidR="00E95D70" w:rsidRDefault="00E95D70" w:rsidP="00E95D70">
      <w:pPr>
        <w:pStyle w:val="ad"/>
      </w:pPr>
      <w:r>
        <w:t xml:space="preserve">Согласно проведенному анализу на территории </w:t>
      </w:r>
      <w:r w:rsidR="0055260F">
        <w:t>МО «Сланцевский муниципальный район»</w:t>
      </w:r>
      <w:r>
        <w:t xml:space="preserve"> в многоквартирных домах проживают</w:t>
      </w:r>
      <w:r w:rsidRPr="00BD2762">
        <w:t xml:space="preserve"> </w:t>
      </w:r>
      <w:r>
        <w:t>35 658</w:t>
      </w:r>
      <w:r w:rsidRPr="00BD2762">
        <w:t xml:space="preserve"> </w:t>
      </w:r>
      <w:r>
        <w:t xml:space="preserve">чел. Оценочное количество личных автомобилей – 12 516 автомобилей, </w:t>
      </w:r>
      <w:r w:rsidR="004E0670">
        <w:t>следовательно,</w:t>
      </w:r>
      <w:r>
        <w:t xml:space="preserve"> обеспеченность парковочным пространством должна быть не менее 11 264 м/м.</w:t>
      </w:r>
    </w:p>
    <w:p w14:paraId="6F81F0F0" w14:textId="77777777" w:rsidR="00E95D70" w:rsidRDefault="00E95D70" w:rsidP="00E95D70">
      <w:pPr>
        <w:pStyle w:val="ad"/>
      </w:pPr>
      <w:r>
        <w:t>При анализе имеющегося парковочного пространства были учтены места постоянного хранения автомобилей – открытые стоянки, парковки на УДС и гаражи, находящиеся в пешей доступности (800 м) от многоквартирных домов (таблица 2.6.1).</w:t>
      </w:r>
    </w:p>
    <w:p w14:paraId="670524FD" w14:textId="77777777" w:rsidR="00E95D70" w:rsidRDefault="00E95D70" w:rsidP="00E95D70">
      <w:pPr>
        <w:pStyle w:val="ad"/>
      </w:pPr>
      <w:r w:rsidRPr="00BD2762">
        <w:t xml:space="preserve">Общее число мест хранения автомобилей оценивается в </w:t>
      </w:r>
      <w:r>
        <w:t>11 378 м/м</w:t>
      </w:r>
      <w:r w:rsidRPr="00BD2762">
        <w:t>.</w:t>
      </w:r>
    </w:p>
    <w:p w14:paraId="764FFC6C" w14:textId="77777777" w:rsidR="000430C8" w:rsidRDefault="000430C8">
      <w:pPr>
        <w:suppressAutoHyphens w:val="0"/>
        <w:spacing w:after="160" w:line="259" w:lineRule="auto"/>
        <w:rPr>
          <w:rFonts w:ascii="Times New Roman" w:hAnsi="Times New Roman" w:cs="Times New Roman"/>
          <w:sz w:val="26"/>
        </w:rPr>
      </w:pPr>
      <w:r>
        <w:rPr>
          <w:rFonts w:cs="Times New Roman"/>
        </w:rPr>
        <w:br w:type="page"/>
      </w:r>
    </w:p>
    <w:p w14:paraId="4B68FD37" w14:textId="00C73BDB" w:rsidR="00E95D70" w:rsidRPr="003C2EA1" w:rsidRDefault="00E95D70" w:rsidP="000430C8">
      <w:pPr>
        <w:pStyle w:val="aff8"/>
        <w:rPr>
          <w:rFonts w:cs="Times New Roman"/>
        </w:rPr>
      </w:pPr>
      <w:r w:rsidRPr="003C2EA1">
        <w:rPr>
          <w:rFonts w:cs="Times New Roman"/>
        </w:rPr>
        <w:lastRenderedPageBreak/>
        <w:t>Таблица 2.6.1 – Обеспеченность парковочными местами у многоквартирных домов в зоне пешей доступности, м/м</w:t>
      </w:r>
    </w:p>
    <w:tbl>
      <w:tblPr>
        <w:tblW w:w="5000" w:type="pct"/>
        <w:tblInd w:w="-5" w:type="dxa"/>
        <w:tblLayout w:type="fixed"/>
        <w:tblLook w:val="04A0" w:firstRow="1" w:lastRow="0" w:firstColumn="1" w:lastColumn="0" w:noHBand="0" w:noVBand="1"/>
      </w:tblPr>
      <w:tblGrid>
        <w:gridCol w:w="559"/>
        <w:gridCol w:w="2270"/>
        <w:gridCol w:w="1135"/>
        <w:gridCol w:w="1135"/>
        <w:gridCol w:w="851"/>
        <w:gridCol w:w="849"/>
        <w:gridCol w:w="851"/>
        <w:gridCol w:w="991"/>
        <w:gridCol w:w="693"/>
      </w:tblGrid>
      <w:tr w:rsidR="00E95D70" w:rsidRPr="00EB2EF0" w14:paraId="08B7C2F9" w14:textId="77777777" w:rsidTr="00E95D70">
        <w:trPr>
          <w:cantSplit/>
          <w:trHeight w:val="3773"/>
        </w:trPr>
        <w:tc>
          <w:tcPr>
            <w:tcW w:w="299" w:type="pct"/>
            <w:tcBorders>
              <w:top w:val="single" w:sz="8" w:space="0" w:color="auto"/>
              <w:left w:val="single" w:sz="8" w:space="0" w:color="auto"/>
              <w:bottom w:val="nil"/>
              <w:right w:val="single" w:sz="8" w:space="0" w:color="auto"/>
            </w:tcBorders>
            <w:vAlign w:val="center"/>
          </w:tcPr>
          <w:p w14:paraId="15C6F1C3"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 п</w:t>
            </w:r>
            <w:r w:rsidRPr="00EB2EF0">
              <w:rPr>
                <w:rFonts w:ascii="Times New Roman" w:hAnsi="Times New Roman" w:cs="Times New Roman"/>
                <w:color w:val="000000"/>
                <w:kern w:val="0"/>
                <w:lang w:val="en-US" w:eastAsia="ru-RU"/>
              </w:rPr>
              <w:t>/</w:t>
            </w:r>
            <w:r w:rsidRPr="00EB2EF0">
              <w:rPr>
                <w:rFonts w:ascii="Times New Roman" w:hAnsi="Times New Roman" w:cs="Times New Roman"/>
                <w:color w:val="000000"/>
                <w:kern w:val="0"/>
                <w:lang w:eastAsia="ru-RU"/>
              </w:rPr>
              <w:t>п</w:t>
            </w:r>
          </w:p>
        </w:tc>
        <w:tc>
          <w:tcPr>
            <w:tcW w:w="1216" w:type="pct"/>
            <w:tcBorders>
              <w:top w:val="single" w:sz="8" w:space="0" w:color="auto"/>
              <w:left w:val="single" w:sz="8" w:space="0" w:color="auto"/>
              <w:bottom w:val="nil"/>
              <w:right w:val="single" w:sz="8" w:space="0" w:color="auto"/>
            </w:tcBorders>
            <w:shd w:val="clear" w:color="auto" w:fill="auto"/>
            <w:noWrap/>
            <w:vAlign w:val="center"/>
            <w:hideMark/>
          </w:tcPr>
          <w:p w14:paraId="0C3583F5"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Поселение</w:t>
            </w:r>
          </w:p>
        </w:tc>
        <w:tc>
          <w:tcPr>
            <w:tcW w:w="608" w:type="pct"/>
            <w:tcBorders>
              <w:top w:val="single" w:sz="8" w:space="0" w:color="auto"/>
              <w:left w:val="nil"/>
              <w:bottom w:val="nil"/>
              <w:right w:val="single" w:sz="8" w:space="0" w:color="auto"/>
            </w:tcBorders>
            <w:shd w:val="clear" w:color="auto" w:fill="auto"/>
            <w:textDirection w:val="btLr"/>
            <w:vAlign w:val="center"/>
            <w:hideMark/>
          </w:tcPr>
          <w:p w14:paraId="7C1417BB"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Жителей в многоквартирных домах, чел. (оценочно)</w:t>
            </w:r>
          </w:p>
        </w:tc>
        <w:tc>
          <w:tcPr>
            <w:tcW w:w="608" w:type="pct"/>
            <w:tcBorders>
              <w:top w:val="single" w:sz="8" w:space="0" w:color="auto"/>
              <w:left w:val="nil"/>
              <w:bottom w:val="nil"/>
              <w:right w:val="single" w:sz="8" w:space="0" w:color="auto"/>
            </w:tcBorders>
            <w:shd w:val="clear" w:color="auto" w:fill="auto"/>
            <w:textDirection w:val="btLr"/>
            <w:vAlign w:val="center"/>
            <w:hideMark/>
          </w:tcPr>
          <w:p w14:paraId="29DF56F3"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Потребность в парковках по СП 42, м/м (90%)</w:t>
            </w:r>
          </w:p>
        </w:tc>
        <w:tc>
          <w:tcPr>
            <w:tcW w:w="456" w:type="pct"/>
            <w:tcBorders>
              <w:top w:val="single" w:sz="8" w:space="0" w:color="auto"/>
              <w:left w:val="nil"/>
              <w:bottom w:val="nil"/>
              <w:right w:val="single" w:sz="8" w:space="0" w:color="auto"/>
            </w:tcBorders>
            <w:shd w:val="clear" w:color="auto" w:fill="auto"/>
            <w:textDirection w:val="btLr"/>
            <w:vAlign w:val="center"/>
            <w:hideMark/>
          </w:tcPr>
          <w:p w14:paraId="78175F0C"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Гаражи в зоне пешей доступности 800 м, м/м</w:t>
            </w:r>
          </w:p>
        </w:tc>
        <w:tc>
          <w:tcPr>
            <w:tcW w:w="455" w:type="pct"/>
            <w:tcBorders>
              <w:top w:val="single" w:sz="8" w:space="0" w:color="auto"/>
              <w:left w:val="nil"/>
              <w:bottom w:val="nil"/>
              <w:right w:val="single" w:sz="8" w:space="0" w:color="auto"/>
            </w:tcBorders>
            <w:shd w:val="clear" w:color="auto" w:fill="auto"/>
            <w:textDirection w:val="btLr"/>
            <w:vAlign w:val="center"/>
            <w:hideMark/>
          </w:tcPr>
          <w:p w14:paraId="33A64719"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Придомовые открытые парковки у многоэтажной застройки, м/м</w:t>
            </w:r>
          </w:p>
        </w:tc>
        <w:tc>
          <w:tcPr>
            <w:tcW w:w="456" w:type="pct"/>
            <w:tcBorders>
              <w:top w:val="single" w:sz="8" w:space="0" w:color="auto"/>
              <w:left w:val="nil"/>
              <w:bottom w:val="nil"/>
              <w:right w:val="single" w:sz="8" w:space="0" w:color="auto"/>
            </w:tcBorders>
            <w:shd w:val="clear" w:color="auto" w:fill="auto"/>
            <w:textDirection w:val="btLr"/>
            <w:vAlign w:val="center"/>
            <w:hideMark/>
          </w:tcPr>
          <w:p w14:paraId="0D0247C0"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Парковки на УДС у многоэтажной застройки в пешей доступности, м/м</w:t>
            </w:r>
          </w:p>
        </w:tc>
        <w:tc>
          <w:tcPr>
            <w:tcW w:w="531" w:type="pct"/>
            <w:tcBorders>
              <w:top w:val="single" w:sz="8" w:space="0" w:color="auto"/>
              <w:left w:val="nil"/>
              <w:bottom w:val="nil"/>
              <w:right w:val="single" w:sz="8" w:space="0" w:color="auto"/>
            </w:tcBorders>
            <w:shd w:val="clear" w:color="auto" w:fill="auto"/>
            <w:textDirection w:val="btLr"/>
            <w:vAlign w:val="center"/>
            <w:hideMark/>
          </w:tcPr>
          <w:p w14:paraId="2B875709"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Всего парковок, м/м</w:t>
            </w:r>
          </w:p>
        </w:tc>
        <w:tc>
          <w:tcPr>
            <w:tcW w:w="371" w:type="pct"/>
            <w:tcBorders>
              <w:top w:val="single" w:sz="8" w:space="0" w:color="auto"/>
              <w:left w:val="nil"/>
              <w:bottom w:val="nil"/>
              <w:right w:val="single" w:sz="8" w:space="0" w:color="auto"/>
            </w:tcBorders>
            <w:shd w:val="clear" w:color="auto" w:fill="auto"/>
            <w:textDirection w:val="btLr"/>
            <w:vAlign w:val="center"/>
            <w:hideMark/>
          </w:tcPr>
          <w:p w14:paraId="0222B649"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Профицит/Дефицит, м/м</w:t>
            </w:r>
          </w:p>
        </w:tc>
      </w:tr>
      <w:tr w:rsidR="00E95D70" w:rsidRPr="00EB2EF0" w14:paraId="36E8FDBC" w14:textId="77777777" w:rsidTr="00E95D70">
        <w:trPr>
          <w:cantSplit/>
          <w:trHeight w:val="454"/>
        </w:trPr>
        <w:tc>
          <w:tcPr>
            <w:tcW w:w="299" w:type="pct"/>
            <w:tcBorders>
              <w:top w:val="single" w:sz="8" w:space="0" w:color="auto"/>
              <w:left w:val="single" w:sz="8" w:space="0" w:color="auto"/>
              <w:bottom w:val="single" w:sz="8" w:space="0" w:color="auto"/>
              <w:right w:val="single" w:sz="8" w:space="0" w:color="auto"/>
            </w:tcBorders>
            <w:vAlign w:val="center"/>
          </w:tcPr>
          <w:p w14:paraId="0CBF83A2"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1</w:t>
            </w:r>
          </w:p>
        </w:tc>
        <w:tc>
          <w:tcPr>
            <w:tcW w:w="121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A2998AA" w14:textId="77777777" w:rsidR="00E95D70" w:rsidRPr="00EB2EF0" w:rsidRDefault="00E95D70" w:rsidP="00E95D70">
            <w:pPr>
              <w:suppressAutoHyphens w:val="0"/>
              <w:spacing w:line="276" w:lineRule="auto"/>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Сланцевское ГП</w:t>
            </w:r>
          </w:p>
        </w:tc>
        <w:tc>
          <w:tcPr>
            <w:tcW w:w="608" w:type="pct"/>
            <w:tcBorders>
              <w:top w:val="single" w:sz="8" w:space="0" w:color="auto"/>
              <w:left w:val="nil"/>
              <w:bottom w:val="single" w:sz="8" w:space="0" w:color="auto"/>
              <w:right w:val="single" w:sz="8" w:space="0" w:color="auto"/>
            </w:tcBorders>
            <w:shd w:val="clear" w:color="auto" w:fill="auto"/>
            <w:noWrap/>
            <w:vAlign w:val="center"/>
          </w:tcPr>
          <w:p w14:paraId="18D26C88"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30 851</w:t>
            </w:r>
          </w:p>
        </w:tc>
        <w:tc>
          <w:tcPr>
            <w:tcW w:w="608" w:type="pct"/>
            <w:tcBorders>
              <w:top w:val="single" w:sz="8" w:space="0" w:color="auto"/>
              <w:left w:val="nil"/>
              <w:bottom w:val="single" w:sz="8" w:space="0" w:color="auto"/>
              <w:right w:val="single" w:sz="8" w:space="0" w:color="auto"/>
            </w:tcBorders>
            <w:shd w:val="clear" w:color="auto" w:fill="auto"/>
            <w:noWrap/>
            <w:vAlign w:val="center"/>
          </w:tcPr>
          <w:p w14:paraId="5B9A67E2"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9 746</w:t>
            </w:r>
          </w:p>
        </w:tc>
        <w:tc>
          <w:tcPr>
            <w:tcW w:w="456" w:type="pct"/>
            <w:tcBorders>
              <w:top w:val="single" w:sz="8" w:space="0" w:color="auto"/>
              <w:left w:val="nil"/>
              <w:bottom w:val="single" w:sz="8" w:space="0" w:color="auto"/>
              <w:right w:val="single" w:sz="8" w:space="0" w:color="auto"/>
            </w:tcBorders>
            <w:shd w:val="clear" w:color="auto" w:fill="auto"/>
            <w:noWrap/>
            <w:vAlign w:val="center"/>
          </w:tcPr>
          <w:p w14:paraId="4D903812"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3 785</w:t>
            </w:r>
          </w:p>
        </w:tc>
        <w:tc>
          <w:tcPr>
            <w:tcW w:w="455" w:type="pct"/>
            <w:tcBorders>
              <w:top w:val="single" w:sz="8" w:space="0" w:color="auto"/>
              <w:left w:val="nil"/>
              <w:bottom w:val="single" w:sz="8" w:space="0" w:color="auto"/>
              <w:right w:val="single" w:sz="8" w:space="0" w:color="auto"/>
            </w:tcBorders>
            <w:shd w:val="clear" w:color="auto" w:fill="auto"/>
            <w:noWrap/>
            <w:vAlign w:val="center"/>
          </w:tcPr>
          <w:p w14:paraId="30C3E4C1"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2 807</w:t>
            </w:r>
          </w:p>
        </w:tc>
        <w:tc>
          <w:tcPr>
            <w:tcW w:w="456" w:type="pct"/>
            <w:tcBorders>
              <w:top w:val="single" w:sz="8" w:space="0" w:color="auto"/>
              <w:left w:val="nil"/>
              <w:bottom w:val="single" w:sz="8" w:space="0" w:color="auto"/>
              <w:right w:val="single" w:sz="8" w:space="0" w:color="auto"/>
            </w:tcBorders>
            <w:shd w:val="clear" w:color="auto" w:fill="auto"/>
            <w:noWrap/>
            <w:vAlign w:val="center"/>
          </w:tcPr>
          <w:p w14:paraId="662B8E43"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3 230</w:t>
            </w:r>
          </w:p>
        </w:tc>
        <w:tc>
          <w:tcPr>
            <w:tcW w:w="531" w:type="pct"/>
            <w:tcBorders>
              <w:top w:val="single" w:sz="8" w:space="0" w:color="auto"/>
              <w:left w:val="nil"/>
              <w:bottom w:val="single" w:sz="8" w:space="0" w:color="auto"/>
              <w:right w:val="single" w:sz="8" w:space="0" w:color="auto"/>
            </w:tcBorders>
            <w:shd w:val="clear" w:color="auto" w:fill="auto"/>
            <w:noWrap/>
            <w:vAlign w:val="center"/>
          </w:tcPr>
          <w:p w14:paraId="2FFD8B7D"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9 822</w:t>
            </w:r>
          </w:p>
        </w:tc>
        <w:tc>
          <w:tcPr>
            <w:tcW w:w="371" w:type="pct"/>
            <w:tcBorders>
              <w:top w:val="single" w:sz="8" w:space="0" w:color="auto"/>
              <w:left w:val="nil"/>
              <w:bottom w:val="single" w:sz="8" w:space="0" w:color="auto"/>
              <w:right w:val="single" w:sz="8" w:space="0" w:color="auto"/>
            </w:tcBorders>
            <w:shd w:val="clear" w:color="auto" w:fill="auto"/>
            <w:vAlign w:val="center"/>
          </w:tcPr>
          <w:p w14:paraId="2CDD0A83"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76</w:t>
            </w:r>
          </w:p>
        </w:tc>
      </w:tr>
      <w:tr w:rsidR="00E95D70" w:rsidRPr="00EB2EF0" w14:paraId="21CE6E88" w14:textId="77777777" w:rsidTr="00E95D70">
        <w:trPr>
          <w:cantSplit/>
          <w:trHeight w:val="454"/>
        </w:trPr>
        <w:tc>
          <w:tcPr>
            <w:tcW w:w="299" w:type="pct"/>
            <w:tcBorders>
              <w:top w:val="nil"/>
              <w:left w:val="single" w:sz="8" w:space="0" w:color="auto"/>
              <w:bottom w:val="single" w:sz="8" w:space="0" w:color="auto"/>
              <w:right w:val="single" w:sz="8" w:space="0" w:color="auto"/>
            </w:tcBorders>
            <w:vAlign w:val="center"/>
          </w:tcPr>
          <w:p w14:paraId="235AED57"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2</w:t>
            </w:r>
          </w:p>
        </w:tc>
        <w:tc>
          <w:tcPr>
            <w:tcW w:w="1216" w:type="pct"/>
            <w:tcBorders>
              <w:top w:val="nil"/>
              <w:left w:val="single" w:sz="8" w:space="0" w:color="auto"/>
              <w:bottom w:val="single" w:sz="8" w:space="0" w:color="auto"/>
              <w:right w:val="single" w:sz="8" w:space="0" w:color="auto"/>
            </w:tcBorders>
            <w:shd w:val="clear" w:color="auto" w:fill="auto"/>
            <w:noWrap/>
            <w:vAlign w:val="center"/>
            <w:hideMark/>
          </w:tcPr>
          <w:p w14:paraId="724FE67D" w14:textId="77777777" w:rsidR="00E95D70" w:rsidRPr="00EB2EF0" w:rsidRDefault="00E95D70" w:rsidP="00E95D70">
            <w:pPr>
              <w:suppressAutoHyphens w:val="0"/>
              <w:spacing w:line="276" w:lineRule="auto"/>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Выскатское СП</w:t>
            </w:r>
          </w:p>
        </w:tc>
        <w:tc>
          <w:tcPr>
            <w:tcW w:w="608" w:type="pct"/>
            <w:tcBorders>
              <w:top w:val="nil"/>
              <w:left w:val="nil"/>
              <w:bottom w:val="single" w:sz="8" w:space="0" w:color="auto"/>
              <w:right w:val="single" w:sz="8" w:space="0" w:color="auto"/>
            </w:tcBorders>
            <w:shd w:val="clear" w:color="auto" w:fill="auto"/>
            <w:noWrap/>
            <w:vAlign w:val="center"/>
          </w:tcPr>
          <w:p w14:paraId="7E4A38FA"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946</w:t>
            </w:r>
          </w:p>
        </w:tc>
        <w:tc>
          <w:tcPr>
            <w:tcW w:w="608" w:type="pct"/>
            <w:tcBorders>
              <w:top w:val="nil"/>
              <w:left w:val="nil"/>
              <w:bottom w:val="single" w:sz="8" w:space="0" w:color="auto"/>
              <w:right w:val="single" w:sz="8" w:space="0" w:color="auto"/>
            </w:tcBorders>
            <w:shd w:val="clear" w:color="auto" w:fill="auto"/>
            <w:noWrap/>
            <w:vAlign w:val="center"/>
          </w:tcPr>
          <w:p w14:paraId="0078BA7F"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299</w:t>
            </w:r>
          </w:p>
        </w:tc>
        <w:tc>
          <w:tcPr>
            <w:tcW w:w="456" w:type="pct"/>
            <w:tcBorders>
              <w:top w:val="nil"/>
              <w:left w:val="nil"/>
              <w:bottom w:val="single" w:sz="8" w:space="0" w:color="auto"/>
              <w:right w:val="single" w:sz="8" w:space="0" w:color="auto"/>
            </w:tcBorders>
            <w:shd w:val="clear" w:color="auto" w:fill="auto"/>
            <w:noWrap/>
            <w:vAlign w:val="center"/>
          </w:tcPr>
          <w:p w14:paraId="32974E5D"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0</w:t>
            </w:r>
          </w:p>
        </w:tc>
        <w:tc>
          <w:tcPr>
            <w:tcW w:w="455" w:type="pct"/>
            <w:tcBorders>
              <w:top w:val="nil"/>
              <w:left w:val="nil"/>
              <w:bottom w:val="single" w:sz="8" w:space="0" w:color="auto"/>
              <w:right w:val="single" w:sz="8" w:space="0" w:color="auto"/>
            </w:tcBorders>
            <w:shd w:val="clear" w:color="auto" w:fill="auto"/>
            <w:noWrap/>
            <w:vAlign w:val="center"/>
          </w:tcPr>
          <w:p w14:paraId="71A6106A"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val="en-US" w:eastAsia="ru-RU"/>
              </w:rPr>
            </w:pPr>
            <w:r w:rsidRPr="00EB2EF0">
              <w:rPr>
                <w:rFonts w:ascii="Times New Roman" w:hAnsi="Times New Roman" w:cs="Times New Roman"/>
                <w:color w:val="000000"/>
                <w:kern w:val="0"/>
                <w:lang w:val="en-US" w:eastAsia="ru-RU"/>
              </w:rPr>
              <w:t>135</w:t>
            </w:r>
          </w:p>
        </w:tc>
        <w:tc>
          <w:tcPr>
            <w:tcW w:w="456" w:type="pct"/>
            <w:tcBorders>
              <w:top w:val="nil"/>
              <w:left w:val="nil"/>
              <w:bottom w:val="single" w:sz="8" w:space="0" w:color="auto"/>
              <w:right w:val="single" w:sz="8" w:space="0" w:color="auto"/>
            </w:tcBorders>
            <w:shd w:val="clear" w:color="auto" w:fill="auto"/>
            <w:noWrap/>
            <w:vAlign w:val="center"/>
          </w:tcPr>
          <w:p w14:paraId="0AD0948E"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298</w:t>
            </w:r>
          </w:p>
        </w:tc>
        <w:tc>
          <w:tcPr>
            <w:tcW w:w="531" w:type="pct"/>
            <w:tcBorders>
              <w:top w:val="nil"/>
              <w:left w:val="nil"/>
              <w:bottom w:val="single" w:sz="8" w:space="0" w:color="auto"/>
              <w:right w:val="single" w:sz="8" w:space="0" w:color="auto"/>
            </w:tcBorders>
            <w:shd w:val="clear" w:color="auto" w:fill="auto"/>
            <w:noWrap/>
            <w:vAlign w:val="center"/>
          </w:tcPr>
          <w:p w14:paraId="7EDFC5F4"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433</w:t>
            </w:r>
          </w:p>
        </w:tc>
        <w:tc>
          <w:tcPr>
            <w:tcW w:w="371" w:type="pct"/>
            <w:tcBorders>
              <w:top w:val="nil"/>
              <w:left w:val="nil"/>
              <w:bottom w:val="single" w:sz="8" w:space="0" w:color="auto"/>
              <w:right w:val="single" w:sz="8" w:space="0" w:color="auto"/>
            </w:tcBorders>
            <w:shd w:val="clear" w:color="auto" w:fill="auto"/>
            <w:vAlign w:val="center"/>
          </w:tcPr>
          <w:p w14:paraId="69BA0E96"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134</w:t>
            </w:r>
          </w:p>
        </w:tc>
      </w:tr>
      <w:tr w:rsidR="00E95D70" w:rsidRPr="00EB2EF0" w14:paraId="253B5F53" w14:textId="77777777" w:rsidTr="00E95D70">
        <w:trPr>
          <w:cantSplit/>
          <w:trHeight w:val="454"/>
        </w:trPr>
        <w:tc>
          <w:tcPr>
            <w:tcW w:w="299" w:type="pct"/>
            <w:tcBorders>
              <w:top w:val="single" w:sz="4" w:space="0" w:color="auto"/>
              <w:left w:val="single" w:sz="8" w:space="0" w:color="auto"/>
              <w:bottom w:val="single" w:sz="8" w:space="0" w:color="auto"/>
              <w:right w:val="single" w:sz="8" w:space="0" w:color="auto"/>
            </w:tcBorders>
            <w:vAlign w:val="center"/>
          </w:tcPr>
          <w:p w14:paraId="07730950"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3</w:t>
            </w:r>
          </w:p>
        </w:tc>
        <w:tc>
          <w:tcPr>
            <w:tcW w:w="1216" w:type="pct"/>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6338F47D" w14:textId="77777777" w:rsidR="00E95D70" w:rsidRPr="00EB2EF0" w:rsidRDefault="00E95D70" w:rsidP="00E95D70">
            <w:pPr>
              <w:suppressAutoHyphens w:val="0"/>
              <w:spacing w:line="276" w:lineRule="auto"/>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Гостицкое СП</w:t>
            </w:r>
          </w:p>
        </w:tc>
        <w:tc>
          <w:tcPr>
            <w:tcW w:w="608" w:type="pct"/>
            <w:tcBorders>
              <w:top w:val="single" w:sz="4" w:space="0" w:color="auto"/>
              <w:left w:val="nil"/>
              <w:bottom w:val="single" w:sz="8" w:space="0" w:color="auto"/>
              <w:right w:val="single" w:sz="8" w:space="0" w:color="auto"/>
            </w:tcBorders>
            <w:shd w:val="clear" w:color="auto" w:fill="auto"/>
            <w:noWrap/>
            <w:vAlign w:val="center"/>
          </w:tcPr>
          <w:p w14:paraId="1B08429E"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1 079</w:t>
            </w:r>
          </w:p>
        </w:tc>
        <w:tc>
          <w:tcPr>
            <w:tcW w:w="608" w:type="pct"/>
            <w:tcBorders>
              <w:top w:val="single" w:sz="4" w:space="0" w:color="auto"/>
              <w:left w:val="nil"/>
              <w:bottom w:val="single" w:sz="8" w:space="0" w:color="auto"/>
              <w:right w:val="single" w:sz="8" w:space="0" w:color="auto"/>
            </w:tcBorders>
            <w:shd w:val="clear" w:color="auto" w:fill="auto"/>
            <w:noWrap/>
            <w:vAlign w:val="center"/>
          </w:tcPr>
          <w:p w14:paraId="26F06DC2"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341</w:t>
            </w:r>
          </w:p>
        </w:tc>
        <w:tc>
          <w:tcPr>
            <w:tcW w:w="456" w:type="pct"/>
            <w:tcBorders>
              <w:top w:val="single" w:sz="4" w:space="0" w:color="auto"/>
              <w:left w:val="nil"/>
              <w:bottom w:val="single" w:sz="8" w:space="0" w:color="auto"/>
              <w:right w:val="single" w:sz="8" w:space="0" w:color="auto"/>
            </w:tcBorders>
            <w:shd w:val="clear" w:color="auto" w:fill="auto"/>
            <w:noWrap/>
            <w:vAlign w:val="center"/>
          </w:tcPr>
          <w:p w14:paraId="70AF7474"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0</w:t>
            </w:r>
          </w:p>
        </w:tc>
        <w:tc>
          <w:tcPr>
            <w:tcW w:w="455" w:type="pct"/>
            <w:tcBorders>
              <w:top w:val="single" w:sz="4" w:space="0" w:color="auto"/>
              <w:left w:val="nil"/>
              <w:bottom w:val="single" w:sz="8" w:space="0" w:color="auto"/>
              <w:right w:val="single" w:sz="8" w:space="0" w:color="auto"/>
            </w:tcBorders>
            <w:shd w:val="clear" w:color="auto" w:fill="auto"/>
            <w:noWrap/>
            <w:vAlign w:val="center"/>
          </w:tcPr>
          <w:p w14:paraId="16138333"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val="en-US" w:eastAsia="ru-RU"/>
              </w:rPr>
            </w:pPr>
            <w:r w:rsidRPr="00EB2EF0">
              <w:rPr>
                <w:rFonts w:ascii="Times New Roman" w:hAnsi="Times New Roman" w:cs="Times New Roman"/>
                <w:color w:val="000000"/>
                <w:kern w:val="0"/>
                <w:lang w:val="en-US" w:eastAsia="ru-RU"/>
              </w:rPr>
              <w:t>57</w:t>
            </w:r>
          </w:p>
        </w:tc>
        <w:tc>
          <w:tcPr>
            <w:tcW w:w="456" w:type="pct"/>
            <w:tcBorders>
              <w:top w:val="single" w:sz="4" w:space="0" w:color="auto"/>
              <w:left w:val="nil"/>
              <w:bottom w:val="single" w:sz="8" w:space="0" w:color="auto"/>
              <w:right w:val="single" w:sz="8" w:space="0" w:color="auto"/>
            </w:tcBorders>
            <w:shd w:val="clear" w:color="auto" w:fill="auto"/>
            <w:noWrap/>
            <w:vAlign w:val="center"/>
          </w:tcPr>
          <w:p w14:paraId="059CF527"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52</w:t>
            </w:r>
          </w:p>
        </w:tc>
        <w:tc>
          <w:tcPr>
            <w:tcW w:w="531" w:type="pct"/>
            <w:tcBorders>
              <w:top w:val="single" w:sz="4" w:space="0" w:color="auto"/>
              <w:left w:val="nil"/>
              <w:bottom w:val="single" w:sz="8" w:space="0" w:color="auto"/>
              <w:right w:val="single" w:sz="8" w:space="0" w:color="auto"/>
            </w:tcBorders>
            <w:shd w:val="clear" w:color="auto" w:fill="auto"/>
            <w:noWrap/>
            <w:vAlign w:val="center"/>
          </w:tcPr>
          <w:p w14:paraId="7175806D"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109</w:t>
            </w:r>
          </w:p>
        </w:tc>
        <w:tc>
          <w:tcPr>
            <w:tcW w:w="371" w:type="pct"/>
            <w:tcBorders>
              <w:top w:val="single" w:sz="4" w:space="0" w:color="auto"/>
              <w:left w:val="nil"/>
              <w:bottom w:val="single" w:sz="8" w:space="0" w:color="auto"/>
              <w:right w:val="single" w:sz="8" w:space="0" w:color="auto"/>
            </w:tcBorders>
            <w:shd w:val="clear" w:color="auto" w:fill="auto"/>
            <w:vAlign w:val="center"/>
          </w:tcPr>
          <w:p w14:paraId="43CCDCB2"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-232</w:t>
            </w:r>
          </w:p>
        </w:tc>
      </w:tr>
      <w:tr w:rsidR="00E95D70" w:rsidRPr="00EB2EF0" w14:paraId="61A53777" w14:textId="77777777" w:rsidTr="00E95D70">
        <w:trPr>
          <w:cantSplit/>
          <w:trHeight w:val="454"/>
        </w:trPr>
        <w:tc>
          <w:tcPr>
            <w:tcW w:w="299" w:type="pct"/>
            <w:tcBorders>
              <w:top w:val="nil"/>
              <w:left w:val="single" w:sz="8" w:space="0" w:color="auto"/>
              <w:bottom w:val="single" w:sz="8" w:space="0" w:color="auto"/>
              <w:right w:val="single" w:sz="8" w:space="0" w:color="auto"/>
            </w:tcBorders>
            <w:vAlign w:val="center"/>
          </w:tcPr>
          <w:p w14:paraId="71C4B1A4"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4</w:t>
            </w:r>
          </w:p>
        </w:tc>
        <w:tc>
          <w:tcPr>
            <w:tcW w:w="1216" w:type="pct"/>
            <w:tcBorders>
              <w:top w:val="nil"/>
              <w:left w:val="single" w:sz="8" w:space="0" w:color="auto"/>
              <w:bottom w:val="single" w:sz="8" w:space="0" w:color="auto"/>
              <w:right w:val="single" w:sz="8" w:space="0" w:color="auto"/>
            </w:tcBorders>
            <w:shd w:val="clear" w:color="auto" w:fill="auto"/>
            <w:noWrap/>
            <w:vAlign w:val="center"/>
            <w:hideMark/>
          </w:tcPr>
          <w:p w14:paraId="21DFCD27" w14:textId="77777777" w:rsidR="00E95D70" w:rsidRPr="00EB2EF0" w:rsidRDefault="00E95D70" w:rsidP="00E95D70">
            <w:pPr>
              <w:suppressAutoHyphens w:val="0"/>
              <w:spacing w:line="276" w:lineRule="auto"/>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Загривское СП</w:t>
            </w:r>
          </w:p>
        </w:tc>
        <w:tc>
          <w:tcPr>
            <w:tcW w:w="608" w:type="pct"/>
            <w:tcBorders>
              <w:top w:val="nil"/>
              <w:left w:val="nil"/>
              <w:bottom w:val="single" w:sz="8" w:space="0" w:color="auto"/>
              <w:right w:val="single" w:sz="8" w:space="0" w:color="auto"/>
            </w:tcBorders>
            <w:shd w:val="clear" w:color="auto" w:fill="auto"/>
            <w:noWrap/>
            <w:vAlign w:val="center"/>
          </w:tcPr>
          <w:p w14:paraId="21CE0C4A"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465</w:t>
            </w:r>
          </w:p>
        </w:tc>
        <w:tc>
          <w:tcPr>
            <w:tcW w:w="608" w:type="pct"/>
            <w:tcBorders>
              <w:top w:val="nil"/>
              <w:left w:val="nil"/>
              <w:bottom w:val="single" w:sz="8" w:space="0" w:color="auto"/>
              <w:right w:val="single" w:sz="8" w:space="0" w:color="auto"/>
            </w:tcBorders>
            <w:shd w:val="clear" w:color="auto" w:fill="auto"/>
            <w:noWrap/>
            <w:vAlign w:val="center"/>
          </w:tcPr>
          <w:p w14:paraId="78BA326B"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147</w:t>
            </w:r>
          </w:p>
        </w:tc>
        <w:tc>
          <w:tcPr>
            <w:tcW w:w="456" w:type="pct"/>
            <w:tcBorders>
              <w:top w:val="nil"/>
              <w:left w:val="nil"/>
              <w:bottom w:val="single" w:sz="8" w:space="0" w:color="auto"/>
              <w:right w:val="single" w:sz="8" w:space="0" w:color="auto"/>
            </w:tcBorders>
            <w:shd w:val="clear" w:color="auto" w:fill="auto"/>
            <w:noWrap/>
            <w:vAlign w:val="center"/>
          </w:tcPr>
          <w:p w14:paraId="1A2D3446"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0</w:t>
            </w:r>
          </w:p>
        </w:tc>
        <w:tc>
          <w:tcPr>
            <w:tcW w:w="455" w:type="pct"/>
            <w:tcBorders>
              <w:top w:val="nil"/>
              <w:left w:val="nil"/>
              <w:bottom w:val="single" w:sz="8" w:space="0" w:color="auto"/>
              <w:right w:val="single" w:sz="8" w:space="0" w:color="auto"/>
            </w:tcBorders>
            <w:shd w:val="clear" w:color="auto" w:fill="auto"/>
            <w:noWrap/>
            <w:vAlign w:val="center"/>
          </w:tcPr>
          <w:p w14:paraId="533B2F94"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val="en-US" w:eastAsia="ru-RU"/>
              </w:rPr>
            </w:pPr>
            <w:r w:rsidRPr="00EB2EF0">
              <w:rPr>
                <w:rFonts w:ascii="Times New Roman" w:hAnsi="Times New Roman" w:cs="Times New Roman"/>
                <w:color w:val="000000"/>
                <w:kern w:val="0"/>
                <w:lang w:val="en-US" w:eastAsia="ru-RU"/>
              </w:rPr>
              <w:t>41</w:t>
            </w:r>
          </w:p>
        </w:tc>
        <w:tc>
          <w:tcPr>
            <w:tcW w:w="456" w:type="pct"/>
            <w:tcBorders>
              <w:top w:val="nil"/>
              <w:left w:val="nil"/>
              <w:bottom w:val="single" w:sz="8" w:space="0" w:color="auto"/>
              <w:right w:val="single" w:sz="8" w:space="0" w:color="auto"/>
            </w:tcBorders>
            <w:shd w:val="clear" w:color="auto" w:fill="auto"/>
            <w:noWrap/>
            <w:vAlign w:val="center"/>
          </w:tcPr>
          <w:p w14:paraId="209D2BEA"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131</w:t>
            </w:r>
          </w:p>
        </w:tc>
        <w:tc>
          <w:tcPr>
            <w:tcW w:w="531" w:type="pct"/>
            <w:tcBorders>
              <w:top w:val="nil"/>
              <w:left w:val="nil"/>
              <w:bottom w:val="single" w:sz="8" w:space="0" w:color="auto"/>
              <w:right w:val="single" w:sz="8" w:space="0" w:color="auto"/>
            </w:tcBorders>
            <w:shd w:val="clear" w:color="auto" w:fill="auto"/>
            <w:noWrap/>
            <w:vAlign w:val="center"/>
          </w:tcPr>
          <w:p w14:paraId="48AA801B"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172</w:t>
            </w:r>
          </w:p>
        </w:tc>
        <w:tc>
          <w:tcPr>
            <w:tcW w:w="371" w:type="pct"/>
            <w:tcBorders>
              <w:top w:val="nil"/>
              <w:left w:val="nil"/>
              <w:bottom w:val="single" w:sz="8" w:space="0" w:color="auto"/>
              <w:right w:val="single" w:sz="8" w:space="0" w:color="auto"/>
            </w:tcBorders>
            <w:shd w:val="clear" w:color="auto" w:fill="auto"/>
            <w:vAlign w:val="center"/>
          </w:tcPr>
          <w:p w14:paraId="50016C51"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25</w:t>
            </w:r>
          </w:p>
        </w:tc>
      </w:tr>
      <w:tr w:rsidR="00E95D70" w:rsidRPr="00EB2EF0" w14:paraId="5F35815A" w14:textId="77777777" w:rsidTr="00E95D70">
        <w:trPr>
          <w:cantSplit/>
          <w:trHeight w:val="454"/>
        </w:trPr>
        <w:tc>
          <w:tcPr>
            <w:tcW w:w="299" w:type="pct"/>
            <w:tcBorders>
              <w:top w:val="nil"/>
              <w:left w:val="single" w:sz="8" w:space="0" w:color="auto"/>
              <w:bottom w:val="single" w:sz="8" w:space="0" w:color="auto"/>
              <w:right w:val="single" w:sz="8" w:space="0" w:color="auto"/>
            </w:tcBorders>
            <w:vAlign w:val="center"/>
          </w:tcPr>
          <w:p w14:paraId="1A4DBA7B"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5</w:t>
            </w:r>
          </w:p>
        </w:tc>
        <w:tc>
          <w:tcPr>
            <w:tcW w:w="1216" w:type="pct"/>
            <w:tcBorders>
              <w:top w:val="nil"/>
              <w:left w:val="single" w:sz="8" w:space="0" w:color="auto"/>
              <w:bottom w:val="single" w:sz="8" w:space="0" w:color="auto"/>
              <w:right w:val="single" w:sz="8" w:space="0" w:color="auto"/>
            </w:tcBorders>
            <w:shd w:val="clear" w:color="auto" w:fill="auto"/>
            <w:noWrap/>
            <w:vAlign w:val="center"/>
            <w:hideMark/>
          </w:tcPr>
          <w:p w14:paraId="32F7C9E4" w14:textId="77777777" w:rsidR="00E95D70" w:rsidRPr="00EB2EF0" w:rsidRDefault="00E95D70" w:rsidP="00E95D70">
            <w:pPr>
              <w:suppressAutoHyphens w:val="0"/>
              <w:spacing w:line="276" w:lineRule="auto"/>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Новосельское СП</w:t>
            </w:r>
          </w:p>
        </w:tc>
        <w:tc>
          <w:tcPr>
            <w:tcW w:w="608" w:type="pct"/>
            <w:tcBorders>
              <w:top w:val="nil"/>
              <w:left w:val="nil"/>
              <w:bottom w:val="single" w:sz="8" w:space="0" w:color="auto"/>
              <w:right w:val="single" w:sz="8" w:space="0" w:color="auto"/>
            </w:tcBorders>
            <w:shd w:val="clear" w:color="auto" w:fill="auto"/>
            <w:noWrap/>
            <w:vAlign w:val="center"/>
          </w:tcPr>
          <w:p w14:paraId="6708F50F"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675</w:t>
            </w:r>
          </w:p>
        </w:tc>
        <w:tc>
          <w:tcPr>
            <w:tcW w:w="608" w:type="pct"/>
            <w:tcBorders>
              <w:top w:val="nil"/>
              <w:left w:val="nil"/>
              <w:bottom w:val="single" w:sz="8" w:space="0" w:color="auto"/>
              <w:right w:val="single" w:sz="8" w:space="0" w:color="auto"/>
            </w:tcBorders>
            <w:shd w:val="clear" w:color="auto" w:fill="auto"/>
            <w:noWrap/>
            <w:vAlign w:val="center"/>
          </w:tcPr>
          <w:p w14:paraId="5DAE3A5B"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213</w:t>
            </w:r>
          </w:p>
        </w:tc>
        <w:tc>
          <w:tcPr>
            <w:tcW w:w="456" w:type="pct"/>
            <w:tcBorders>
              <w:top w:val="nil"/>
              <w:left w:val="nil"/>
              <w:bottom w:val="single" w:sz="8" w:space="0" w:color="auto"/>
              <w:right w:val="single" w:sz="8" w:space="0" w:color="auto"/>
            </w:tcBorders>
            <w:shd w:val="clear" w:color="auto" w:fill="auto"/>
            <w:noWrap/>
            <w:vAlign w:val="center"/>
          </w:tcPr>
          <w:p w14:paraId="0001A335"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0</w:t>
            </w:r>
          </w:p>
        </w:tc>
        <w:tc>
          <w:tcPr>
            <w:tcW w:w="455" w:type="pct"/>
            <w:tcBorders>
              <w:top w:val="nil"/>
              <w:left w:val="nil"/>
              <w:bottom w:val="single" w:sz="8" w:space="0" w:color="auto"/>
              <w:right w:val="single" w:sz="8" w:space="0" w:color="auto"/>
            </w:tcBorders>
            <w:shd w:val="clear" w:color="auto" w:fill="auto"/>
            <w:noWrap/>
            <w:vAlign w:val="center"/>
          </w:tcPr>
          <w:p w14:paraId="59DEDC2E"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val="en-US" w:eastAsia="ru-RU"/>
              </w:rPr>
            </w:pPr>
            <w:r w:rsidRPr="00EB2EF0">
              <w:rPr>
                <w:rFonts w:ascii="Times New Roman" w:hAnsi="Times New Roman" w:cs="Times New Roman"/>
                <w:color w:val="000000"/>
                <w:kern w:val="0"/>
                <w:lang w:val="en-US" w:eastAsia="ru-RU"/>
              </w:rPr>
              <w:t>95</w:t>
            </w:r>
          </w:p>
        </w:tc>
        <w:tc>
          <w:tcPr>
            <w:tcW w:w="456" w:type="pct"/>
            <w:tcBorders>
              <w:top w:val="nil"/>
              <w:left w:val="nil"/>
              <w:bottom w:val="single" w:sz="8" w:space="0" w:color="auto"/>
              <w:right w:val="single" w:sz="8" w:space="0" w:color="auto"/>
            </w:tcBorders>
            <w:shd w:val="clear" w:color="auto" w:fill="auto"/>
            <w:noWrap/>
            <w:vAlign w:val="center"/>
          </w:tcPr>
          <w:p w14:paraId="55B1A5D4"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88</w:t>
            </w:r>
          </w:p>
        </w:tc>
        <w:tc>
          <w:tcPr>
            <w:tcW w:w="531" w:type="pct"/>
            <w:tcBorders>
              <w:top w:val="nil"/>
              <w:left w:val="nil"/>
              <w:bottom w:val="single" w:sz="8" w:space="0" w:color="auto"/>
              <w:right w:val="single" w:sz="8" w:space="0" w:color="auto"/>
            </w:tcBorders>
            <w:shd w:val="clear" w:color="auto" w:fill="auto"/>
            <w:noWrap/>
            <w:vAlign w:val="center"/>
          </w:tcPr>
          <w:p w14:paraId="1B33AAE8"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183</w:t>
            </w:r>
          </w:p>
        </w:tc>
        <w:tc>
          <w:tcPr>
            <w:tcW w:w="371" w:type="pct"/>
            <w:tcBorders>
              <w:top w:val="nil"/>
              <w:left w:val="nil"/>
              <w:bottom w:val="single" w:sz="8" w:space="0" w:color="auto"/>
              <w:right w:val="single" w:sz="8" w:space="0" w:color="auto"/>
            </w:tcBorders>
            <w:shd w:val="clear" w:color="auto" w:fill="auto"/>
            <w:vAlign w:val="center"/>
          </w:tcPr>
          <w:p w14:paraId="2830478C"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-30</w:t>
            </w:r>
          </w:p>
        </w:tc>
      </w:tr>
      <w:tr w:rsidR="00E95D70" w:rsidRPr="00EB2EF0" w14:paraId="018E2E88" w14:textId="77777777" w:rsidTr="00E95D70">
        <w:trPr>
          <w:cantSplit/>
          <w:trHeight w:val="454"/>
        </w:trPr>
        <w:tc>
          <w:tcPr>
            <w:tcW w:w="299" w:type="pct"/>
            <w:tcBorders>
              <w:top w:val="nil"/>
              <w:left w:val="single" w:sz="8" w:space="0" w:color="auto"/>
              <w:bottom w:val="single" w:sz="4" w:space="0" w:color="auto"/>
              <w:right w:val="single" w:sz="8" w:space="0" w:color="auto"/>
            </w:tcBorders>
            <w:vAlign w:val="center"/>
          </w:tcPr>
          <w:p w14:paraId="22B03C14"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6</w:t>
            </w:r>
          </w:p>
        </w:tc>
        <w:tc>
          <w:tcPr>
            <w:tcW w:w="1216" w:type="pct"/>
            <w:tcBorders>
              <w:top w:val="nil"/>
              <w:left w:val="single" w:sz="8" w:space="0" w:color="auto"/>
              <w:bottom w:val="single" w:sz="4" w:space="0" w:color="auto"/>
              <w:right w:val="single" w:sz="8" w:space="0" w:color="auto"/>
            </w:tcBorders>
            <w:shd w:val="clear" w:color="auto" w:fill="auto"/>
            <w:noWrap/>
            <w:vAlign w:val="center"/>
            <w:hideMark/>
          </w:tcPr>
          <w:p w14:paraId="5DFD91B2" w14:textId="77777777" w:rsidR="00E95D70" w:rsidRPr="00EB2EF0" w:rsidRDefault="00E95D70" w:rsidP="00E95D70">
            <w:pPr>
              <w:suppressAutoHyphens w:val="0"/>
              <w:spacing w:line="276" w:lineRule="auto"/>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Старопольское СП</w:t>
            </w:r>
          </w:p>
        </w:tc>
        <w:tc>
          <w:tcPr>
            <w:tcW w:w="608" w:type="pct"/>
            <w:tcBorders>
              <w:top w:val="nil"/>
              <w:left w:val="nil"/>
              <w:bottom w:val="single" w:sz="4" w:space="0" w:color="auto"/>
              <w:right w:val="single" w:sz="8" w:space="0" w:color="auto"/>
            </w:tcBorders>
            <w:shd w:val="clear" w:color="auto" w:fill="auto"/>
            <w:noWrap/>
            <w:vAlign w:val="center"/>
          </w:tcPr>
          <w:p w14:paraId="63CB4FF9"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1 302</w:t>
            </w:r>
          </w:p>
        </w:tc>
        <w:tc>
          <w:tcPr>
            <w:tcW w:w="608" w:type="pct"/>
            <w:tcBorders>
              <w:top w:val="nil"/>
              <w:left w:val="nil"/>
              <w:bottom w:val="single" w:sz="4" w:space="0" w:color="auto"/>
              <w:right w:val="single" w:sz="8" w:space="0" w:color="auto"/>
            </w:tcBorders>
            <w:shd w:val="clear" w:color="auto" w:fill="auto"/>
            <w:noWrap/>
            <w:vAlign w:val="center"/>
          </w:tcPr>
          <w:p w14:paraId="09C7FC65"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411</w:t>
            </w:r>
          </w:p>
        </w:tc>
        <w:tc>
          <w:tcPr>
            <w:tcW w:w="456" w:type="pct"/>
            <w:tcBorders>
              <w:top w:val="nil"/>
              <w:left w:val="nil"/>
              <w:bottom w:val="single" w:sz="4" w:space="0" w:color="auto"/>
              <w:right w:val="single" w:sz="8" w:space="0" w:color="auto"/>
            </w:tcBorders>
            <w:shd w:val="clear" w:color="auto" w:fill="auto"/>
            <w:noWrap/>
            <w:vAlign w:val="center"/>
          </w:tcPr>
          <w:p w14:paraId="582A689C"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0</w:t>
            </w:r>
          </w:p>
        </w:tc>
        <w:tc>
          <w:tcPr>
            <w:tcW w:w="455" w:type="pct"/>
            <w:tcBorders>
              <w:top w:val="nil"/>
              <w:left w:val="nil"/>
              <w:bottom w:val="single" w:sz="4" w:space="0" w:color="auto"/>
              <w:right w:val="single" w:sz="8" w:space="0" w:color="auto"/>
            </w:tcBorders>
            <w:shd w:val="clear" w:color="auto" w:fill="auto"/>
            <w:noWrap/>
            <w:vAlign w:val="center"/>
          </w:tcPr>
          <w:p w14:paraId="6DFC122B"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val="en-US" w:eastAsia="ru-RU"/>
              </w:rPr>
            </w:pPr>
            <w:r w:rsidRPr="00EB2EF0">
              <w:rPr>
                <w:rFonts w:ascii="Times New Roman" w:hAnsi="Times New Roman" w:cs="Times New Roman"/>
                <w:color w:val="000000"/>
                <w:kern w:val="0"/>
                <w:lang w:val="en-US" w:eastAsia="ru-RU"/>
              </w:rPr>
              <w:t>221</w:t>
            </w:r>
          </w:p>
        </w:tc>
        <w:tc>
          <w:tcPr>
            <w:tcW w:w="456" w:type="pct"/>
            <w:tcBorders>
              <w:top w:val="nil"/>
              <w:left w:val="nil"/>
              <w:bottom w:val="single" w:sz="4" w:space="0" w:color="auto"/>
              <w:right w:val="single" w:sz="8" w:space="0" w:color="auto"/>
            </w:tcBorders>
            <w:shd w:val="clear" w:color="auto" w:fill="auto"/>
            <w:noWrap/>
            <w:vAlign w:val="center"/>
          </w:tcPr>
          <w:p w14:paraId="7A51F23B"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254</w:t>
            </w:r>
          </w:p>
        </w:tc>
        <w:tc>
          <w:tcPr>
            <w:tcW w:w="531" w:type="pct"/>
            <w:tcBorders>
              <w:top w:val="nil"/>
              <w:left w:val="nil"/>
              <w:bottom w:val="single" w:sz="4" w:space="0" w:color="auto"/>
              <w:right w:val="single" w:sz="8" w:space="0" w:color="auto"/>
            </w:tcBorders>
            <w:shd w:val="clear" w:color="auto" w:fill="auto"/>
            <w:noWrap/>
            <w:vAlign w:val="center"/>
          </w:tcPr>
          <w:p w14:paraId="34C6AFF4"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475</w:t>
            </w:r>
          </w:p>
        </w:tc>
        <w:tc>
          <w:tcPr>
            <w:tcW w:w="371" w:type="pct"/>
            <w:tcBorders>
              <w:top w:val="nil"/>
              <w:left w:val="nil"/>
              <w:bottom w:val="single" w:sz="4" w:space="0" w:color="auto"/>
              <w:right w:val="single" w:sz="8" w:space="0" w:color="auto"/>
            </w:tcBorders>
            <w:shd w:val="clear" w:color="auto" w:fill="auto"/>
            <w:vAlign w:val="center"/>
          </w:tcPr>
          <w:p w14:paraId="4558FA7C"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64</w:t>
            </w:r>
          </w:p>
        </w:tc>
      </w:tr>
      <w:tr w:rsidR="00E95D70" w:rsidRPr="00EB2EF0" w14:paraId="73FBCEA7" w14:textId="77777777" w:rsidTr="00E95D70">
        <w:trPr>
          <w:cantSplit/>
          <w:trHeight w:val="454"/>
        </w:trPr>
        <w:tc>
          <w:tcPr>
            <w:tcW w:w="299" w:type="pct"/>
            <w:tcBorders>
              <w:top w:val="single" w:sz="4" w:space="0" w:color="auto"/>
              <w:left w:val="single" w:sz="4" w:space="0" w:color="auto"/>
              <w:bottom w:val="single" w:sz="4" w:space="0" w:color="auto"/>
              <w:right w:val="single" w:sz="4" w:space="0" w:color="auto"/>
            </w:tcBorders>
            <w:vAlign w:val="center"/>
          </w:tcPr>
          <w:p w14:paraId="469BD5D2"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7</w:t>
            </w:r>
          </w:p>
        </w:tc>
        <w:tc>
          <w:tcPr>
            <w:tcW w:w="12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6BEE4" w14:textId="77777777" w:rsidR="00E95D70" w:rsidRPr="00EB2EF0" w:rsidRDefault="00E95D70" w:rsidP="00E95D70">
            <w:pPr>
              <w:suppressAutoHyphens w:val="0"/>
              <w:spacing w:line="276" w:lineRule="auto"/>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Черновское СП</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B621D1"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340</w:t>
            </w:r>
          </w:p>
        </w:tc>
        <w:tc>
          <w:tcPr>
            <w:tcW w:w="60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3C4BD5"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107</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35FC6D"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0</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21B778"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0</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883037"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184</w:t>
            </w:r>
          </w:p>
        </w:tc>
        <w:tc>
          <w:tcPr>
            <w:tcW w:w="5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AE7B9A"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184</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2AC8CA0B"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77</w:t>
            </w:r>
          </w:p>
        </w:tc>
      </w:tr>
      <w:tr w:rsidR="00E95D70" w:rsidRPr="00EB2EF0" w14:paraId="533D4A0D" w14:textId="77777777" w:rsidTr="00E95D70">
        <w:trPr>
          <w:cantSplit/>
          <w:trHeight w:val="454"/>
        </w:trPr>
        <w:tc>
          <w:tcPr>
            <w:tcW w:w="1515" w:type="pct"/>
            <w:gridSpan w:val="2"/>
            <w:tcBorders>
              <w:top w:val="single" w:sz="4" w:space="0" w:color="auto"/>
              <w:left w:val="single" w:sz="8" w:space="0" w:color="auto"/>
              <w:bottom w:val="single" w:sz="8" w:space="0" w:color="auto"/>
              <w:right w:val="single" w:sz="8" w:space="0" w:color="auto"/>
            </w:tcBorders>
            <w:vAlign w:val="center"/>
          </w:tcPr>
          <w:p w14:paraId="1E33C186"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Итого</w:t>
            </w:r>
          </w:p>
        </w:tc>
        <w:tc>
          <w:tcPr>
            <w:tcW w:w="608" w:type="pct"/>
            <w:tcBorders>
              <w:top w:val="single" w:sz="4" w:space="0" w:color="auto"/>
              <w:left w:val="nil"/>
              <w:bottom w:val="single" w:sz="8" w:space="0" w:color="auto"/>
              <w:right w:val="single" w:sz="8" w:space="0" w:color="auto"/>
            </w:tcBorders>
            <w:shd w:val="clear" w:color="auto" w:fill="auto"/>
            <w:noWrap/>
            <w:vAlign w:val="center"/>
          </w:tcPr>
          <w:p w14:paraId="4293F80A"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35 658</w:t>
            </w:r>
          </w:p>
        </w:tc>
        <w:tc>
          <w:tcPr>
            <w:tcW w:w="608" w:type="pct"/>
            <w:tcBorders>
              <w:top w:val="single" w:sz="4" w:space="0" w:color="auto"/>
              <w:left w:val="nil"/>
              <w:bottom w:val="single" w:sz="8" w:space="0" w:color="auto"/>
              <w:right w:val="single" w:sz="8" w:space="0" w:color="auto"/>
            </w:tcBorders>
            <w:shd w:val="clear" w:color="auto" w:fill="auto"/>
            <w:noWrap/>
            <w:vAlign w:val="center"/>
          </w:tcPr>
          <w:p w14:paraId="419F609D"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11 264</w:t>
            </w:r>
          </w:p>
        </w:tc>
        <w:tc>
          <w:tcPr>
            <w:tcW w:w="456" w:type="pct"/>
            <w:tcBorders>
              <w:top w:val="single" w:sz="4" w:space="0" w:color="auto"/>
              <w:left w:val="nil"/>
              <w:bottom w:val="single" w:sz="8" w:space="0" w:color="auto"/>
              <w:right w:val="single" w:sz="8" w:space="0" w:color="auto"/>
            </w:tcBorders>
            <w:shd w:val="clear" w:color="auto" w:fill="auto"/>
            <w:noWrap/>
            <w:vAlign w:val="center"/>
          </w:tcPr>
          <w:p w14:paraId="1A4A3DBB"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3 785</w:t>
            </w:r>
          </w:p>
        </w:tc>
        <w:tc>
          <w:tcPr>
            <w:tcW w:w="455" w:type="pct"/>
            <w:tcBorders>
              <w:top w:val="single" w:sz="4" w:space="0" w:color="auto"/>
              <w:left w:val="nil"/>
              <w:bottom w:val="single" w:sz="8" w:space="0" w:color="auto"/>
              <w:right w:val="single" w:sz="8" w:space="0" w:color="auto"/>
            </w:tcBorders>
            <w:shd w:val="clear" w:color="auto" w:fill="auto"/>
            <w:noWrap/>
            <w:vAlign w:val="center"/>
          </w:tcPr>
          <w:p w14:paraId="2D2EE87B"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3 356</w:t>
            </w:r>
          </w:p>
        </w:tc>
        <w:tc>
          <w:tcPr>
            <w:tcW w:w="456" w:type="pct"/>
            <w:tcBorders>
              <w:top w:val="single" w:sz="4" w:space="0" w:color="auto"/>
              <w:left w:val="nil"/>
              <w:bottom w:val="single" w:sz="8" w:space="0" w:color="auto"/>
              <w:right w:val="single" w:sz="8" w:space="0" w:color="auto"/>
            </w:tcBorders>
            <w:shd w:val="clear" w:color="auto" w:fill="auto"/>
            <w:noWrap/>
            <w:vAlign w:val="center"/>
          </w:tcPr>
          <w:p w14:paraId="7B997D56"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4 937</w:t>
            </w:r>
          </w:p>
        </w:tc>
        <w:tc>
          <w:tcPr>
            <w:tcW w:w="531" w:type="pct"/>
            <w:tcBorders>
              <w:top w:val="single" w:sz="4" w:space="0" w:color="auto"/>
              <w:left w:val="nil"/>
              <w:bottom w:val="single" w:sz="8" w:space="0" w:color="auto"/>
              <w:right w:val="single" w:sz="8" w:space="0" w:color="auto"/>
            </w:tcBorders>
            <w:shd w:val="clear" w:color="auto" w:fill="auto"/>
            <w:noWrap/>
            <w:vAlign w:val="center"/>
          </w:tcPr>
          <w:p w14:paraId="4A6A5775"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11 378</w:t>
            </w:r>
          </w:p>
        </w:tc>
        <w:tc>
          <w:tcPr>
            <w:tcW w:w="371" w:type="pct"/>
            <w:tcBorders>
              <w:top w:val="single" w:sz="4" w:space="0" w:color="auto"/>
              <w:left w:val="nil"/>
              <w:bottom w:val="single" w:sz="8" w:space="0" w:color="auto"/>
              <w:right w:val="single" w:sz="8" w:space="0" w:color="auto"/>
            </w:tcBorders>
            <w:shd w:val="clear" w:color="auto" w:fill="auto"/>
            <w:noWrap/>
            <w:vAlign w:val="center"/>
          </w:tcPr>
          <w:p w14:paraId="6CAA1039" w14:textId="77777777" w:rsidR="00E95D70" w:rsidRPr="00EB2EF0" w:rsidRDefault="00E95D70" w:rsidP="00E95D70">
            <w:pPr>
              <w:suppressAutoHyphens w:val="0"/>
              <w:spacing w:line="276" w:lineRule="auto"/>
              <w:jc w:val="center"/>
              <w:rPr>
                <w:rFonts w:ascii="Times New Roman" w:hAnsi="Times New Roman" w:cs="Times New Roman"/>
                <w:color w:val="000000"/>
                <w:kern w:val="0"/>
                <w:lang w:eastAsia="ru-RU"/>
              </w:rPr>
            </w:pPr>
            <w:r w:rsidRPr="00EB2EF0">
              <w:rPr>
                <w:rFonts w:ascii="Times New Roman" w:hAnsi="Times New Roman" w:cs="Times New Roman"/>
                <w:color w:val="000000"/>
                <w:kern w:val="0"/>
                <w:lang w:eastAsia="ru-RU"/>
              </w:rPr>
              <w:t>114</w:t>
            </w:r>
          </w:p>
        </w:tc>
      </w:tr>
    </w:tbl>
    <w:p w14:paraId="714EAB90" w14:textId="7BFA9665" w:rsidR="00E95D70" w:rsidRDefault="00E95D70" w:rsidP="00E95D70">
      <w:pPr>
        <w:pStyle w:val="affff4"/>
      </w:pPr>
      <w:r>
        <w:t xml:space="preserve">Таким образом, на территории </w:t>
      </w:r>
      <w:r w:rsidR="0055260F">
        <w:t>МО «Сланцевский муниципальный район»</w:t>
      </w:r>
      <w:r>
        <w:t xml:space="preserve"> наблюдается профицит парковочных мест – ориентировочно </w:t>
      </w:r>
      <w:r w:rsidRPr="0034476A">
        <w:t>1</w:t>
      </w:r>
      <w:r>
        <w:t>14 м/м. Однако, в двух сельских поселениях, напротив, существует дефицит парковочных мест: в Гостицком не хватает 232 м/м, в Новосельском – 30 м/м. В этих поселениях замечена парковка личных автомобилей на газонах. Для Загривского сельского поселения характерен минимальный среди прочих профицит парковочных мест, которого в перспективе может быть недостаточно для увеличившегося количества автомобилей.</w:t>
      </w:r>
    </w:p>
    <w:p w14:paraId="7218A128" w14:textId="62E30F18" w:rsidR="00E95D70" w:rsidRDefault="00E95D70" w:rsidP="00E95D70">
      <w:pPr>
        <w:pStyle w:val="ad"/>
      </w:pPr>
      <w:r>
        <w:t xml:space="preserve">На территории </w:t>
      </w:r>
      <w:r w:rsidR="0055260F">
        <w:t>МО «Сланцевский муниципальный район»</w:t>
      </w:r>
      <w:r>
        <w:t xml:space="preserve"> также расположены места времеменного хранения автомобилей – парковки </w:t>
      </w:r>
      <w:r w:rsidR="004E0670">
        <w:t>в</w:t>
      </w:r>
      <w:r>
        <w:t xml:space="preserve"> промышленных зонах и у основных мест притяжения населения (торговые центры, продовольственные магазины и пр.), обеспеченность парковками на данных территориях определяется из расчета внутренней потребности, а также на основании необходимой обеспеченности, указанной в нормативной документации (СП </w:t>
      </w:r>
      <w:r>
        <w:lastRenderedPageBreak/>
        <w:t>42.13330.2016).</w:t>
      </w:r>
    </w:p>
    <w:p w14:paraId="35EB6076" w14:textId="32718BFE" w:rsidR="00E95D70" w:rsidRDefault="00E95D70" w:rsidP="00E95D70">
      <w:pPr>
        <w:pStyle w:val="ad"/>
      </w:pPr>
      <w:r>
        <w:t xml:space="preserve">Карта-схема местоположения гаражей, а также парковок в зоне многоэтажной застройки представлена в </w:t>
      </w:r>
      <w:r w:rsidRPr="00526CB9">
        <w:t>Приложении</w:t>
      </w:r>
      <w:r w:rsidR="002E7F40" w:rsidRPr="00526CB9">
        <w:t xml:space="preserve"> </w:t>
      </w:r>
      <w:r w:rsidR="00DC4427">
        <w:t>2</w:t>
      </w:r>
      <w:r w:rsidRPr="00526CB9">
        <w:t>.</w:t>
      </w:r>
    </w:p>
    <w:p w14:paraId="3FB4F9C6" w14:textId="77777777" w:rsidR="0016726C" w:rsidRDefault="0016726C" w:rsidP="0016726C">
      <w:pPr>
        <w:pStyle w:val="aff0"/>
      </w:pPr>
      <w:bookmarkStart w:id="110" w:name="_Toc57937340"/>
      <w:r w:rsidRPr="000857E2">
        <w:t>2</w:t>
      </w:r>
      <w:r>
        <w:t>.7 Актуальные данные об эксплуатационном состоянии технических средств организации дорожного движения (далее – ТСОДД)</w:t>
      </w:r>
      <w:bookmarkEnd w:id="110"/>
    </w:p>
    <w:p w14:paraId="1CDF01AA" w14:textId="77777777" w:rsidR="0016726C" w:rsidRPr="00147595" w:rsidRDefault="0016726C" w:rsidP="0016726C">
      <w:pPr>
        <w:pStyle w:val="ad"/>
      </w:pPr>
      <w:r w:rsidRPr="00147595">
        <w:t xml:space="preserve">Для анализа эксплуатационного состояния ТСОДД выполнено обследование УДС </w:t>
      </w:r>
      <w:r>
        <w:t>МО «Сланцевский муниципальный район».</w:t>
      </w:r>
    </w:p>
    <w:p w14:paraId="324F9D57" w14:textId="77777777" w:rsidR="0016726C" w:rsidRPr="00147595" w:rsidRDefault="0016726C" w:rsidP="0016726C">
      <w:pPr>
        <w:pStyle w:val="ad"/>
      </w:pPr>
      <w:r w:rsidRPr="00147595">
        <w:t xml:space="preserve">Нормативными документами при анализе эксплуатационного состояния ТСОДД являются: </w:t>
      </w:r>
    </w:p>
    <w:p w14:paraId="3353F07E" w14:textId="77777777" w:rsidR="0016726C" w:rsidRPr="00147595" w:rsidRDefault="0016726C" w:rsidP="0016726C">
      <w:pPr>
        <w:pStyle w:val="aa"/>
        <w:ind w:left="0" w:firstLine="709"/>
      </w:pPr>
      <w:r w:rsidRPr="00147595">
        <w:t>ГОСТ Р 52289-2019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(в ред. Изменения № 1, утв. Приказом Ростехрегулирования от 08.12.2005 № 306-ст, Изменений № 2, утв. Приказом Росстандарта от 12.11.2010 № 474-ст, № 3, утв. Приказом Росстандарта от 09.12.2013 № 2221-ст), (далее – ГОСТ-Р 52289-2004);</w:t>
      </w:r>
    </w:p>
    <w:p w14:paraId="363DDC1A" w14:textId="77777777" w:rsidR="0016726C" w:rsidRPr="00147595" w:rsidRDefault="0016726C" w:rsidP="0016726C">
      <w:pPr>
        <w:pStyle w:val="aa"/>
        <w:ind w:left="0" w:firstLine="709"/>
      </w:pPr>
      <w:r w:rsidRPr="00147595">
        <w:t>ГОСТ Р 51256-2018 «Разметка дорожная. Классификация. Технические требования» (далее – ГОСТ-Р 51256-2018);</w:t>
      </w:r>
    </w:p>
    <w:p w14:paraId="7E31B279" w14:textId="77777777" w:rsidR="0016726C" w:rsidRPr="00147595" w:rsidRDefault="0016726C" w:rsidP="0016726C">
      <w:pPr>
        <w:pStyle w:val="aa"/>
        <w:ind w:left="0" w:firstLine="709"/>
      </w:pPr>
      <w:r w:rsidRPr="00147595">
        <w:t>ГОСТ Р 52290-2004 (в ред. Изменения № 1, утв. Приказом Росстандарта от 12.11.2010 № 475-ст, Изменения № 2, утв. Приказом Росстандарта от 09.12.2013 № 2219-ст) (далее – ГОСТ-Р 52290-2004);</w:t>
      </w:r>
    </w:p>
    <w:p w14:paraId="5398D4C6" w14:textId="77777777" w:rsidR="0016726C" w:rsidRPr="00147595" w:rsidRDefault="0016726C" w:rsidP="0016726C">
      <w:pPr>
        <w:pStyle w:val="aa"/>
        <w:ind w:left="0" w:firstLine="709"/>
      </w:pPr>
      <w:r w:rsidRPr="00147595">
        <w:t xml:space="preserve">ГОСТ Р 50597-2017 «Автомобильные дороги и улицы. Требования </w:t>
      </w:r>
      <w:r>
        <w:br/>
      </w:r>
      <w:r w:rsidRPr="00147595">
        <w:t>к эксплуатационному состоянию, допустимому по условиям обеспечения безопасности дорожного движения. Методы контроля» (далее – ГОСТ Р 50597-2017).</w:t>
      </w:r>
    </w:p>
    <w:p w14:paraId="2927A3D8" w14:textId="77777777" w:rsidR="0016726C" w:rsidRPr="00147595" w:rsidRDefault="0016726C" w:rsidP="0016726C">
      <w:pPr>
        <w:pStyle w:val="ad"/>
      </w:pPr>
      <w:r w:rsidRPr="00147595">
        <w:t>Согласно ГОСТ Р 52289-2019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техническое средство организации дорожного движения (ТСОДД) – дорожный знак, разметка, светофор, дорожное ограждение и направляющее устройство.</w:t>
      </w:r>
    </w:p>
    <w:p w14:paraId="70C56F3B" w14:textId="77777777" w:rsidR="0016726C" w:rsidRPr="00147595" w:rsidRDefault="0016726C" w:rsidP="0016726C">
      <w:pPr>
        <w:pStyle w:val="ad"/>
      </w:pPr>
      <w:r w:rsidRPr="00147595">
        <w:t xml:space="preserve">ТСОДД по их назначению можно разделить на две группы. К первой относятся технические средства, непосредственно воздействующие на транспортные и пешеходные потоки с целью формирования их необходимых параметров. Ко второй </w:t>
      </w:r>
      <w:r w:rsidRPr="00147595">
        <w:lastRenderedPageBreak/>
        <w:t xml:space="preserve">группе относятся средства, обеспечивающие работу средств первой группы </w:t>
      </w:r>
      <w:r>
        <w:br/>
      </w:r>
      <w:r w:rsidRPr="00147595">
        <w:t xml:space="preserve">по заданному алгоритму. </w:t>
      </w:r>
    </w:p>
    <w:p w14:paraId="61491B80" w14:textId="77777777" w:rsidR="0016726C" w:rsidRPr="00147595" w:rsidRDefault="0016726C" w:rsidP="0016726C">
      <w:pPr>
        <w:pStyle w:val="ad"/>
      </w:pPr>
      <w:r w:rsidRPr="00147595">
        <w:t xml:space="preserve">К ТСОДД первой группы относят: </w:t>
      </w:r>
    </w:p>
    <w:p w14:paraId="4CB0DB16" w14:textId="77777777" w:rsidR="0016726C" w:rsidRPr="00147595" w:rsidRDefault="0016726C" w:rsidP="0016726C">
      <w:pPr>
        <w:pStyle w:val="aa"/>
        <w:ind w:left="0" w:firstLine="709"/>
      </w:pPr>
      <w:r w:rsidRPr="00147595">
        <w:t>дорожные знаки;</w:t>
      </w:r>
    </w:p>
    <w:p w14:paraId="37D1AFD0" w14:textId="77777777" w:rsidR="0016726C" w:rsidRPr="00147595" w:rsidRDefault="0016726C" w:rsidP="0016726C">
      <w:pPr>
        <w:pStyle w:val="aa"/>
        <w:ind w:left="0" w:firstLine="709"/>
      </w:pPr>
      <w:r w:rsidRPr="00147595">
        <w:t>дорожная разметка;</w:t>
      </w:r>
    </w:p>
    <w:p w14:paraId="025289B8" w14:textId="77777777" w:rsidR="0016726C" w:rsidRPr="00147595" w:rsidRDefault="0016726C" w:rsidP="0016726C">
      <w:pPr>
        <w:pStyle w:val="aa"/>
        <w:ind w:left="0" w:firstLine="709"/>
      </w:pPr>
      <w:r w:rsidRPr="00147595">
        <w:t>дорожные ограждения;</w:t>
      </w:r>
    </w:p>
    <w:p w14:paraId="337A1270" w14:textId="77777777" w:rsidR="0016726C" w:rsidRPr="00147595" w:rsidRDefault="0016726C" w:rsidP="0016726C">
      <w:pPr>
        <w:pStyle w:val="aa"/>
        <w:ind w:left="0" w:firstLine="709"/>
      </w:pPr>
      <w:r w:rsidRPr="00147595">
        <w:t>пешеходные ограждения;</w:t>
      </w:r>
    </w:p>
    <w:p w14:paraId="6D222E2D" w14:textId="77777777" w:rsidR="0016726C" w:rsidRPr="00147595" w:rsidRDefault="0016726C" w:rsidP="0016726C">
      <w:pPr>
        <w:pStyle w:val="aa"/>
        <w:ind w:left="0" w:firstLine="709"/>
      </w:pPr>
      <w:r w:rsidRPr="00147595">
        <w:t>дорожные светофоры;</w:t>
      </w:r>
    </w:p>
    <w:p w14:paraId="53525CDF" w14:textId="77777777" w:rsidR="0016726C" w:rsidRPr="00147595" w:rsidRDefault="0016726C" w:rsidP="0016726C">
      <w:pPr>
        <w:pStyle w:val="aa"/>
        <w:ind w:left="0" w:firstLine="709"/>
      </w:pPr>
      <w:r w:rsidRPr="00147595">
        <w:t>направляющие устройства;</w:t>
      </w:r>
    </w:p>
    <w:p w14:paraId="19C1BFD7" w14:textId="77777777" w:rsidR="0016726C" w:rsidRPr="00147595" w:rsidRDefault="0016726C" w:rsidP="0016726C">
      <w:pPr>
        <w:pStyle w:val="aa"/>
        <w:ind w:left="0" w:firstLine="709"/>
      </w:pPr>
      <w:r w:rsidRPr="00147595">
        <w:t>противоослепляющие устройства;</w:t>
      </w:r>
    </w:p>
    <w:p w14:paraId="38E95301" w14:textId="77777777" w:rsidR="0016726C" w:rsidRPr="00147595" w:rsidRDefault="0016726C" w:rsidP="0016726C">
      <w:pPr>
        <w:pStyle w:val="aa"/>
        <w:ind w:left="0" w:firstLine="709"/>
      </w:pPr>
      <w:r w:rsidRPr="00147595">
        <w:t>островки безопасности;</w:t>
      </w:r>
    </w:p>
    <w:p w14:paraId="6A22142B" w14:textId="77777777" w:rsidR="0016726C" w:rsidRPr="00147595" w:rsidRDefault="0016726C" w:rsidP="0016726C">
      <w:pPr>
        <w:pStyle w:val="aa"/>
        <w:ind w:left="0" w:firstLine="709"/>
      </w:pPr>
      <w:r w:rsidRPr="00147595">
        <w:t>устройства принудительного снижения скорости (искусственные неровности, сужения проезжей части и т.п.);</w:t>
      </w:r>
    </w:p>
    <w:p w14:paraId="386CA869" w14:textId="77777777" w:rsidR="0016726C" w:rsidRPr="00147595" w:rsidRDefault="0016726C" w:rsidP="0016726C">
      <w:pPr>
        <w:pStyle w:val="aa"/>
        <w:ind w:left="0" w:firstLine="709"/>
      </w:pPr>
      <w:r w:rsidRPr="00147595">
        <w:t>устройства физического ограничения въезда на отдельные территории (стояночные места, пешеходные зоны и т.п.) - шлагбаумы, перемещающиеся тумбы, запирающиеся кронштейны стояночных мест и т.п.</w:t>
      </w:r>
    </w:p>
    <w:p w14:paraId="3B85A879" w14:textId="77777777" w:rsidR="0016726C" w:rsidRPr="00147595" w:rsidRDefault="0016726C" w:rsidP="0016726C">
      <w:pPr>
        <w:pStyle w:val="ad"/>
      </w:pPr>
      <w:r w:rsidRPr="00147595">
        <w:t xml:space="preserve">К ТСОДД второй группы относят: </w:t>
      </w:r>
    </w:p>
    <w:p w14:paraId="119D0C1E" w14:textId="77777777" w:rsidR="0016726C" w:rsidRPr="00147595" w:rsidRDefault="0016726C" w:rsidP="0016726C">
      <w:pPr>
        <w:pStyle w:val="aa"/>
        <w:ind w:left="0" w:firstLine="709"/>
      </w:pPr>
      <w:r w:rsidRPr="00147595">
        <w:t>устройства для установки дорожных знаков;</w:t>
      </w:r>
    </w:p>
    <w:p w14:paraId="50E68C6D" w14:textId="77777777" w:rsidR="0016726C" w:rsidRPr="00147595" w:rsidRDefault="0016726C" w:rsidP="0016726C">
      <w:pPr>
        <w:pStyle w:val="aa"/>
        <w:ind w:left="0" w:firstLine="709"/>
      </w:pPr>
      <w:r w:rsidRPr="00147595">
        <w:t>обеспечивающее оборудование светофорных объектов (дорожные контроллеры, устройства для установки светофоров, кабельные сети);</w:t>
      </w:r>
    </w:p>
    <w:p w14:paraId="37A60DE9" w14:textId="77777777" w:rsidR="0016726C" w:rsidRDefault="0016726C" w:rsidP="0016726C">
      <w:pPr>
        <w:pStyle w:val="aa"/>
        <w:ind w:left="0" w:firstLine="709"/>
      </w:pPr>
      <w:r w:rsidRPr="00147595">
        <w:t>оборудование АСУДД (линии связи и оборудование для их работы, оборудование ЦУП АСУД, детекторы транспорта, указатели скорости).</w:t>
      </w:r>
    </w:p>
    <w:p w14:paraId="78707517" w14:textId="77777777" w:rsidR="0016726C" w:rsidRDefault="0016726C" w:rsidP="0016726C">
      <w:pPr>
        <w:pStyle w:val="aff0"/>
        <w:outlineLvl w:val="2"/>
      </w:pPr>
      <w:bookmarkStart w:id="111" w:name="_Toc57937341"/>
      <w:r>
        <w:t>2.7.1 Дорожные знаки</w:t>
      </w:r>
      <w:bookmarkEnd w:id="111"/>
    </w:p>
    <w:p w14:paraId="0D48DE35" w14:textId="77777777" w:rsidR="0016726C" w:rsidRDefault="0016726C" w:rsidP="0016726C">
      <w:pPr>
        <w:pStyle w:val="ad"/>
      </w:pPr>
      <w:r w:rsidRPr="00C848E4">
        <w:t xml:space="preserve">Дорожные знаки, устанавливаемые на автомобильных дорогах и улицах, должны соответствовать требованиям ГОСТ Р 52290-2004 и в процессе </w:t>
      </w:r>
      <w:r w:rsidRPr="006E1AD8">
        <w:t>эксплуатации отвечать требованиям ГОСТ Р 50597-2017.</w:t>
      </w:r>
    </w:p>
    <w:p w14:paraId="3F814BA1" w14:textId="77777777" w:rsidR="0016726C" w:rsidRPr="006E1AD8" w:rsidRDefault="0016726C" w:rsidP="0016726C">
      <w:pPr>
        <w:pStyle w:val="ad"/>
      </w:pPr>
      <w:r>
        <w:t xml:space="preserve">Состояние дорожных знаков на территории Сланцевского муниципального района находится в удовлетворительном состоянии. Несоответствия были выявлены </w:t>
      </w:r>
      <w:r>
        <w:br/>
        <w:t>на магистральных улицах и дорогах городского и районного значения, местного значения, а также на автомобильных дорогах регионального значения.</w:t>
      </w:r>
    </w:p>
    <w:p w14:paraId="5E3F380D" w14:textId="77777777" w:rsidR="0016726C" w:rsidRDefault="0016726C" w:rsidP="0016726C">
      <w:pPr>
        <w:pStyle w:val="af2"/>
        <w:rPr>
          <w:lang w:eastAsia="ru-RU"/>
        </w:rPr>
      </w:pPr>
      <w:r w:rsidRPr="006E1AD8">
        <w:rPr>
          <w:lang w:eastAsia="ru-RU"/>
        </w:rPr>
        <w:lastRenderedPageBreak/>
        <w:t xml:space="preserve">На </w:t>
      </w:r>
      <w:r w:rsidRPr="001A60DD">
        <w:rPr>
          <w:lang w:eastAsia="ru-RU"/>
        </w:rPr>
        <w:t>рисунке 2.7.1.1 изображен</w:t>
      </w:r>
      <w:r>
        <w:rPr>
          <w:lang w:eastAsia="ru-RU"/>
        </w:rPr>
        <w:t xml:space="preserve"> пример несоответствия дорожных знаков, установленных</w:t>
      </w:r>
      <w:r w:rsidRPr="006E1AD8">
        <w:rPr>
          <w:lang w:eastAsia="ru-RU"/>
        </w:rPr>
        <w:t xml:space="preserve"> на территории </w:t>
      </w:r>
      <w:r>
        <w:t>Сланцевского муниципального района</w:t>
      </w:r>
      <w:r w:rsidRPr="006E1AD8">
        <w:rPr>
          <w:lang w:eastAsia="ru-RU"/>
        </w:rPr>
        <w:t xml:space="preserve"> требованиям ГОСТ Р 52289-</w:t>
      </w:r>
      <w:r w:rsidRPr="00C848E4">
        <w:t>20</w:t>
      </w:r>
      <w:r>
        <w:t>19</w:t>
      </w:r>
      <w:r w:rsidRPr="006E1AD8">
        <w:rPr>
          <w:lang w:eastAsia="ru-RU"/>
        </w:rPr>
        <w:t>, ГОСТ Р 50597-2017,</w:t>
      </w:r>
      <w:r w:rsidRPr="006E1AD8">
        <w:rPr>
          <w:b/>
          <w:lang w:eastAsia="ru-RU"/>
        </w:rPr>
        <w:t xml:space="preserve"> </w:t>
      </w:r>
      <w:r w:rsidRPr="006E1AD8">
        <w:rPr>
          <w:lang w:eastAsia="ru-RU"/>
        </w:rPr>
        <w:t>ГОСТ Р 52290-2004.</w:t>
      </w:r>
    </w:p>
    <w:p w14:paraId="3A563F63" w14:textId="77777777" w:rsidR="0016726C" w:rsidRPr="00C76678" w:rsidRDefault="0016726C" w:rsidP="0016726C">
      <w:pPr>
        <w:pStyle w:val="affffffffa"/>
      </w:pPr>
      <w:r>
        <w:rPr>
          <w:noProof/>
          <w:lang w:eastAsia="ru-RU"/>
        </w:rPr>
        <w:drawing>
          <wp:inline distT="0" distB="0" distL="0" distR="0" wp14:anchorId="2426A891" wp14:editId="7A1D941F">
            <wp:extent cx="2628340" cy="1935504"/>
            <wp:effectExtent l="0" t="0" r="635"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1 высота знака.PNG"/>
                    <pic:cNvPicPr/>
                  </pic:nvPicPr>
                  <pic:blipFill>
                    <a:blip r:embed="rId36" cstate="email">
                      <a:extLst>
                        <a:ext uri="{28A0092B-C50C-407E-A947-70E740481C1C}">
                          <a14:useLocalDpi xmlns:a14="http://schemas.microsoft.com/office/drawing/2010/main"/>
                        </a:ext>
                      </a:extLst>
                    </a:blip>
                    <a:stretch>
                      <a:fillRect/>
                    </a:stretch>
                  </pic:blipFill>
                  <pic:spPr>
                    <a:xfrm>
                      <a:off x="0" y="0"/>
                      <a:ext cx="2662548" cy="1960695"/>
                    </a:xfrm>
                    <a:prstGeom prst="rect">
                      <a:avLst/>
                    </a:prstGeom>
                  </pic:spPr>
                </pic:pic>
              </a:graphicData>
            </a:graphic>
          </wp:inline>
        </w:drawing>
      </w:r>
    </w:p>
    <w:p w14:paraId="19CA8BB0" w14:textId="77777777" w:rsidR="0016726C" w:rsidRDefault="0016726C" w:rsidP="0016726C">
      <w:pPr>
        <w:pStyle w:val="aff4"/>
      </w:pPr>
      <w:r w:rsidRPr="00F51232">
        <w:t xml:space="preserve">Рисунок </w:t>
      </w:r>
      <w:r w:rsidRPr="00265DD5">
        <w:t>2.</w:t>
      </w:r>
      <w:r>
        <w:t>7.1.1</w:t>
      </w:r>
      <w:r w:rsidRPr="00C76678">
        <w:t xml:space="preserve"> – </w:t>
      </w:r>
      <w:r>
        <w:t>Высота установки знака</w:t>
      </w:r>
      <w:r w:rsidRPr="00337A6A">
        <w:t xml:space="preserve"> </w:t>
      </w:r>
      <w:r>
        <w:t xml:space="preserve">2.1 «Главная дорога» </w:t>
      </w:r>
      <w:r w:rsidRPr="00337A6A">
        <w:t>не соответствует</w:t>
      </w:r>
      <w:r>
        <w:t xml:space="preserve"> требованиям ГОСТ Р 52289-2019, ул. Ломоносова, г. Сланцы</w:t>
      </w:r>
    </w:p>
    <w:p w14:paraId="0A5DA6CC" w14:textId="77777777" w:rsidR="0016726C" w:rsidRDefault="0016726C" w:rsidP="0016726C">
      <w:pPr>
        <w:pStyle w:val="af2"/>
        <w:rPr>
          <w:shd w:val="clear" w:color="auto" w:fill="FFFFFF"/>
        </w:rPr>
      </w:pPr>
      <w:r>
        <w:rPr>
          <w:shd w:val="clear" w:color="auto" w:fill="FFFFFF"/>
        </w:rPr>
        <w:t>Н</w:t>
      </w:r>
      <w:r w:rsidRPr="00C76678">
        <w:rPr>
          <w:shd w:val="clear" w:color="auto" w:fill="FFFFFF"/>
        </w:rPr>
        <w:t xml:space="preserve">арушаются требования по соответствию знаков светотехническим </w:t>
      </w:r>
      <w:r>
        <w:rPr>
          <w:shd w:val="clear" w:color="auto" w:fill="FFFFFF"/>
        </w:rPr>
        <w:t>и эксплуатационным характеристикам</w:t>
      </w:r>
      <w:r w:rsidRPr="00C76678">
        <w:rPr>
          <w:shd w:val="clear" w:color="auto" w:fill="FFFFFF"/>
        </w:rPr>
        <w:t xml:space="preserve">, на УДС </w:t>
      </w:r>
      <w:r>
        <w:t>МО «Сланцевский муниципальный</w:t>
      </w:r>
      <w:r w:rsidRPr="00BE516F">
        <w:t xml:space="preserve"> </w:t>
      </w:r>
      <w:r>
        <w:t xml:space="preserve">район» </w:t>
      </w:r>
      <w:r w:rsidRPr="00C76678">
        <w:rPr>
          <w:shd w:val="clear" w:color="auto" w:fill="FFFFFF"/>
        </w:rPr>
        <w:t>присутству</w:t>
      </w:r>
      <w:r>
        <w:rPr>
          <w:shd w:val="clear" w:color="auto" w:fill="FFFFFF"/>
        </w:rPr>
        <w:t>ют</w:t>
      </w:r>
      <w:r w:rsidRPr="00C76678">
        <w:rPr>
          <w:shd w:val="clear" w:color="auto" w:fill="FFFFFF"/>
        </w:rPr>
        <w:t xml:space="preserve"> </w:t>
      </w:r>
      <w:r w:rsidRPr="00461E47">
        <w:rPr>
          <w:shd w:val="clear" w:color="auto" w:fill="FFFFFF"/>
        </w:rPr>
        <w:t xml:space="preserve">«выцветшие» и загрязнённые знаки. Примеры приведены на рисунках </w:t>
      </w:r>
      <w:r>
        <w:rPr>
          <w:shd w:val="clear" w:color="auto" w:fill="FFFFFF"/>
        </w:rPr>
        <w:t>2.7.1.2</w:t>
      </w:r>
      <w:r w:rsidRPr="00461E47">
        <w:rPr>
          <w:shd w:val="clear" w:color="auto" w:fill="FFFFFF"/>
        </w:rPr>
        <w:t xml:space="preserve"> – </w:t>
      </w:r>
      <w:r>
        <w:rPr>
          <w:shd w:val="clear" w:color="auto" w:fill="FFFFFF"/>
        </w:rPr>
        <w:t>2.7.1.3</w:t>
      </w:r>
      <w:r w:rsidRPr="00461E47">
        <w:rPr>
          <w:shd w:val="clear" w:color="auto" w:fill="FFFFFF"/>
        </w:rPr>
        <w:t>.</w:t>
      </w:r>
    </w:p>
    <w:p w14:paraId="45D49B01" w14:textId="77777777" w:rsidR="0016726C" w:rsidRPr="00C76678" w:rsidRDefault="0016726C" w:rsidP="0016726C">
      <w:pPr>
        <w:pStyle w:val="affffffffa"/>
      </w:pPr>
      <w:r>
        <w:rPr>
          <w:noProof/>
          <w:lang w:eastAsia="ru-RU"/>
        </w:rPr>
        <w:drawing>
          <wp:inline distT="0" distB="0" distL="0" distR="0" wp14:anchorId="5BC8541C" wp14:editId="2F4F90E9">
            <wp:extent cx="2828774" cy="1905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3.2.PNG"/>
                    <pic:cNvPicPr/>
                  </pic:nvPicPr>
                  <pic:blipFill>
                    <a:blip r:embed="rId37" cstate="email">
                      <a:extLst>
                        <a:ext uri="{28A0092B-C50C-407E-A947-70E740481C1C}">
                          <a14:useLocalDpi xmlns:a14="http://schemas.microsoft.com/office/drawing/2010/main"/>
                        </a:ext>
                      </a:extLst>
                    </a:blip>
                    <a:stretch>
                      <a:fillRect/>
                    </a:stretch>
                  </pic:blipFill>
                  <pic:spPr>
                    <a:xfrm>
                      <a:off x="0" y="0"/>
                      <a:ext cx="2842589" cy="1914304"/>
                    </a:xfrm>
                    <a:prstGeom prst="rect">
                      <a:avLst/>
                    </a:prstGeom>
                  </pic:spPr>
                </pic:pic>
              </a:graphicData>
            </a:graphic>
          </wp:inline>
        </w:drawing>
      </w:r>
    </w:p>
    <w:p w14:paraId="084B465D" w14:textId="77777777" w:rsidR="0016726C" w:rsidRDefault="0016726C" w:rsidP="0016726C">
      <w:pPr>
        <w:pStyle w:val="aff4"/>
      </w:pPr>
      <w:r w:rsidRPr="00E462AA">
        <w:t xml:space="preserve">Рисунок </w:t>
      </w:r>
      <w:r>
        <w:t xml:space="preserve">2.7.1.2 – Эксплуатационное состояние знака 2.3.2 </w:t>
      </w:r>
      <w:r w:rsidRPr="00C76678">
        <w:t>не соответствуе</w:t>
      </w:r>
      <w:r>
        <w:t>т требованиям ГОСТ Р 50597-2017, д. Втроя</w:t>
      </w:r>
    </w:p>
    <w:p w14:paraId="4AD71ED3" w14:textId="77777777" w:rsidR="0016726C" w:rsidRDefault="0016726C" w:rsidP="0016726C">
      <w:pPr>
        <w:pStyle w:val="aff4"/>
      </w:pPr>
      <w:r>
        <w:rPr>
          <w:noProof/>
          <w:lang w:eastAsia="ru-RU"/>
        </w:rPr>
        <w:lastRenderedPageBreak/>
        <w:drawing>
          <wp:inline distT="0" distB="0" distL="0" distR="0" wp14:anchorId="1A771336" wp14:editId="6528CCEA">
            <wp:extent cx="2854324" cy="1808400"/>
            <wp:effectExtent l="0" t="0" r="381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ул. Баранова Сланцы Экспл состояние 2.4.PNG"/>
                    <pic:cNvPicPr/>
                  </pic:nvPicPr>
                  <pic:blipFill>
                    <a:blip r:embed="rId38" cstate="email">
                      <a:extLst>
                        <a:ext uri="{28A0092B-C50C-407E-A947-70E740481C1C}">
                          <a14:useLocalDpi xmlns:a14="http://schemas.microsoft.com/office/drawing/2010/main"/>
                        </a:ext>
                      </a:extLst>
                    </a:blip>
                    <a:stretch>
                      <a:fillRect/>
                    </a:stretch>
                  </pic:blipFill>
                  <pic:spPr>
                    <a:xfrm>
                      <a:off x="0" y="0"/>
                      <a:ext cx="2877656" cy="1823183"/>
                    </a:xfrm>
                    <a:prstGeom prst="rect">
                      <a:avLst/>
                    </a:prstGeom>
                  </pic:spPr>
                </pic:pic>
              </a:graphicData>
            </a:graphic>
          </wp:inline>
        </w:drawing>
      </w:r>
    </w:p>
    <w:p w14:paraId="39C6519B" w14:textId="77777777" w:rsidR="0016726C" w:rsidRDefault="0016726C" w:rsidP="0016726C">
      <w:pPr>
        <w:pStyle w:val="aff4"/>
      </w:pPr>
      <w:r w:rsidRPr="00E462AA">
        <w:t xml:space="preserve">Рисунок </w:t>
      </w:r>
      <w:r>
        <w:t xml:space="preserve">2.7.1.3 – Эксплуатационное состояние знака 2.4 «Уступите дорогу» </w:t>
      </w:r>
      <w:r w:rsidRPr="00C76678">
        <w:t>не соответствуе</w:t>
      </w:r>
      <w:r>
        <w:t>т требованиям ГОСТ Р 50597-2017, ул. Баранова, г. Сланцы</w:t>
      </w:r>
    </w:p>
    <w:p w14:paraId="08356FB1" w14:textId="77777777" w:rsidR="0016726C" w:rsidRDefault="0016726C" w:rsidP="0016726C">
      <w:pPr>
        <w:pStyle w:val="ad"/>
      </w:pPr>
      <w:r>
        <w:t>Также на территории МО «Сланцевский муниципальный район» встречаются случаи, когда дорожные знаки находятся за деревьями, что затрудняет обзор для движущихся транспортных средств. Примеры данных нарушений приведены на рисунках 2.7.1.4 – 2.7.1.5.</w:t>
      </w:r>
    </w:p>
    <w:p w14:paraId="050A9E9D" w14:textId="77777777" w:rsidR="0016726C" w:rsidRPr="00C76678" w:rsidRDefault="0016726C" w:rsidP="0016726C">
      <w:pPr>
        <w:pStyle w:val="afff7"/>
      </w:pPr>
      <w:r>
        <w:drawing>
          <wp:inline distT="0" distB="0" distL="0" distR="0" wp14:anchorId="694A2617" wp14:editId="5CA42E93">
            <wp:extent cx="3025774" cy="1901176"/>
            <wp:effectExtent l="0" t="0" r="381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18.1.PNG"/>
                    <pic:cNvPicPr/>
                  </pic:nvPicPr>
                  <pic:blipFill>
                    <a:blip r:embed="rId39" cstate="email">
                      <a:extLst>
                        <a:ext uri="{28A0092B-C50C-407E-A947-70E740481C1C}">
                          <a14:useLocalDpi xmlns:a14="http://schemas.microsoft.com/office/drawing/2010/main"/>
                        </a:ext>
                      </a:extLst>
                    </a:blip>
                    <a:stretch>
                      <a:fillRect/>
                    </a:stretch>
                  </pic:blipFill>
                  <pic:spPr>
                    <a:xfrm>
                      <a:off x="0" y="0"/>
                      <a:ext cx="3058214" cy="1921559"/>
                    </a:xfrm>
                    <a:prstGeom prst="rect">
                      <a:avLst/>
                    </a:prstGeom>
                  </pic:spPr>
                </pic:pic>
              </a:graphicData>
            </a:graphic>
          </wp:inline>
        </w:drawing>
      </w:r>
    </w:p>
    <w:p w14:paraId="0373A130" w14:textId="77777777" w:rsidR="0016726C" w:rsidRDefault="0016726C" w:rsidP="0016726C">
      <w:pPr>
        <w:pStyle w:val="aff4"/>
      </w:pPr>
      <w:r w:rsidRPr="00E462AA">
        <w:t xml:space="preserve">Рисунок </w:t>
      </w:r>
      <w:r>
        <w:t>2.7.1.4</w:t>
      </w:r>
      <w:r w:rsidRPr="00E462AA">
        <w:t xml:space="preserve"> – </w:t>
      </w:r>
      <w:r>
        <w:t>Знак 3.18.1 (по правой стороне дороги) находится за деревьями, невозможен обзор</w:t>
      </w:r>
    </w:p>
    <w:p w14:paraId="05FB721A" w14:textId="77777777" w:rsidR="0016726C" w:rsidRPr="00C76678" w:rsidRDefault="0016726C" w:rsidP="0016726C">
      <w:pPr>
        <w:pStyle w:val="affffffffa"/>
      </w:pPr>
      <w:r>
        <w:rPr>
          <w:noProof/>
          <w:lang w:eastAsia="ru-RU"/>
        </w:rPr>
        <w:drawing>
          <wp:inline distT="0" distB="0" distL="0" distR="0" wp14:anchorId="219B9EA9" wp14:editId="6A228A64">
            <wp:extent cx="3000374" cy="2074408"/>
            <wp:effectExtent l="0" t="0" r="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Ограниченная видимость 2.1 ул. Дорожная.PNG"/>
                    <pic:cNvPicPr/>
                  </pic:nvPicPr>
                  <pic:blipFill>
                    <a:blip r:embed="rId40" cstate="email">
                      <a:extLst>
                        <a:ext uri="{28A0092B-C50C-407E-A947-70E740481C1C}">
                          <a14:useLocalDpi xmlns:a14="http://schemas.microsoft.com/office/drawing/2010/main"/>
                        </a:ext>
                      </a:extLst>
                    </a:blip>
                    <a:stretch>
                      <a:fillRect/>
                    </a:stretch>
                  </pic:blipFill>
                  <pic:spPr>
                    <a:xfrm>
                      <a:off x="0" y="0"/>
                      <a:ext cx="3016935" cy="2085858"/>
                    </a:xfrm>
                    <a:prstGeom prst="rect">
                      <a:avLst/>
                    </a:prstGeom>
                  </pic:spPr>
                </pic:pic>
              </a:graphicData>
            </a:graphic>
          </wp:inline>
        </w:drawing>
      </w:r>
    </w:p>
    <w:p w14:paraId="1A5503BF" w14:textId="77777777" w:rsidR="0016726C" w:rsidRDefault="0016726C" w:rsidP="0016726C">
      <w:pPr>
        <w:pStyle w:val="aff4"/>
      </w:pPr>
      <w:r w:rsidRPr="00F51232">
        <w:t xml:space="preserve">Рисунок </w:t>
      </w:r>
      <w:r>
        <w:t>2.7.1.5</w:t>
      </w:r>
      <w:r w:rsidRPr="00C76678">
        <w:t xml:space="preserve"> – </w:t>
      </w:r>
      <w:r>
        <w:t>Знак (по правой стороне дороги) ул. Дорожная находится за деревьями, усложнён обзор</w:t>
      </w:r>
    </w:p>
    <w:p w14:paraId="4A7D87FC" w14:textId="77777777" w:rsidR="0016726C" w:rsidRDefault="0016726C" w:rsidP="0016726C">
      <w:pPr>
        <w:pStyle w:val="ad"/>
      </w:pPr>
      <w:r w:rsidRPr="00C76678">
        <w:lastRenderedPageBreak/>
        <w:t xml:space="preserve">Необходимо проведение </w:t>
      </w:r>
      <w:r>
        <w:t>замены</w:t>
      </w:r>
      <w:r w:rsidRPr="00C76678">
        <w:t xml:space="preserve"> дорожных знаков</w:t>
      </w:r>
      <w:r>
        <w:t xml:space="preserve"> несоответствующих</w:t>
      </w:r>
      <w:r w:rsidRPr="00C76678">
        <w:t xml:space="preserve"> действующим стандартам.</w:t>
      </w:r>
    </w:p>
    <w:p w14:paraId="4CD6A0F8" w14:textId="77777777" w:rsidR="0016726C" w:rsidRDefault="0016726C" w:rsidP="0016726C">
      <w:pPr>
        <w:pStyle w:val="aff0"/>
        <w:outlineLvl w:val="2"/>
      </w:pPr>
      <w:bookmarkStart w:id="112" w:name="_Toc57937342"/>
      <w:r>
        <w:t>2.7.2 Дорожная разметка</w:t>
      </w:r>
      <w:bookmarkEnd w:id="112"/>
    </w:p>
    <w:p w14:paraId="60EA1C70" w14:textId="77777777" w:rsidR="0016726C" w:rsidRPr="00147595" w:rsidRDefault="0016726C" w:rsidP="0016726C">
      <w:pPr>
        <w:pStyle w:val="ad"/>
      </w:pPr>
      <w:r w:rsidRPr="00147595">
        <w:t xml:space="preserve">Разметку автомобильных дорог, а также улиц и дорог городов и других населенных пунктов следует выполнять в соответствии с утвержденными схемами. Дорожная разметка в процессе эксплуатации должна быть хорошо различима </w:t>
      </w:r>
      <w:r>
        <w:br/>
      </w:r>
      <w:r w:rsidRPr="00147595">
        <w:t>в любое время суток (при условии отсутствия снега на покрытии).</w:t>
      </w:r>
    </w:p>
    <w:p w14:paraId="1051E66F" w14:textId="77777777" w:rsidR="0016726C" w:rsidRPr="00147595" w:rsidRDefault="0016726C" w:rsidP="0016726C">
      <w:pPr>
        <w:pStyle w:val="ad"/>
      </w:pPr>
      <w:r w:rsidRPr="00147595">
        <w:t>Дорожная разметка должна быть восстановлена, если в процессе эксплуатации износ по площади (для продольной разметки измеряется на участке протяженностью 50 м) составляет более 50% при выполнении ее краской и более 25% – термопластичными массами.</w:t>
      </w:r>
    </w:p>
    <w:p w14:paraId="3101D976" w14:textId="77777777" w:rsidR="0016726C" w:rsidRPr="00147595" w:rsidRDefault="0016726C" w:rsidP="0016726C">
      <w:pPr>
        <w:pStyle w:val="ad"/>
      </w:pPr>
      <w:r w:rsidRPr="00147595">
        <w:t>Восстановление разметки следует проводить в соответствии с действующей технологией.</w:t>
      </w:r>
    </w:p>
    <w:p w14:paraId="2F0052FE" w14:textId="77777777" w:rsidR="0016726C" w:rsidRPr="00147595" w:rsidRDefault="0016726C" w:rsidP="0016726C">
      <w:pPr>
        <w:pStyle w:val="ad"/>
      </w:pPr>
      <w:r w:rsidRPr="00147595">
        <w:t>Коэффициент сцепления разметки должен быть не менее 0,75 значений коэффициента сцепления покрытия.</w:t>
      </w:r>
    </w:p>
    <w:p w14:paraId="3A7CACEC" w14:textId="77777777" w:rsidR="0016726C" w:rsidRPr="00147595" w:rsidRDefault="0016726C" w:rsidP="0016726C">
      <w:pPr>
        <w:pStyle w:val="ad"/>
      </w:pPr>
      <w:r>
        <w:t>На рисунках 2.7.2.1 – 2.7.2.3</w:t>
      </w:r>
      <w:r w:rsidRPr="00147595">
        <w:t xml:space="preserve"> изображены примеры несоответствия дорожной разметки, нанесенной на территории </w:t>
      </w:r>
      <w:r>
        <w:t xml:space="preserve">МО «Сланцевский муниципальный район» </w:t>
      </w:r>
      <w:r w:rsidRPr="00147595">
        <w:t xml:space="preserve">требованиям ГОСТ Р 50597-2017. Несоответствия были выявлены </w:t>
      </w:r>
      <w:r>
        <w:t>на магистральных улицах и дорогах городского и районного значения, местного значения, а также на автомобильных дорогах регионального значения.</w:t>
      </w:r>
    </w:p>
    <w:p w14:paraId="5C029A9F" w14:textId="77777777" w:rsidR="0016726C" w:rsidRPr="009A54E4" w:rsidRDefault="0016726C" w:rsidP="0016726C">
      <w:pPr>
        <w:pStyle w:val="afff7"/>
      </w:pPr>
      <w:r>
        <w:drawing>
          <wp:inline distT="0" distB="0" distL="0" distR="0" wp14:anchorId="4A2405BB" wp14:editId="62FCA3E2">
            <wp:extent cx="2845088" cy="154495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Остутствует разметка 1.1.PNG"/>
                    <pic:cNvPicPr/>
                  </pic:nvPicPr>
                  <pic:blipFill>
                    <a:blip r:embed="rId41" cstate="email">
                      <a:extLst>
                        <a:ext uri="{28A0092B-C50C-407E-A947-70E740481C1C}">
                          <a14:useLocalDpi xmlns:a14="http://schemas.microsoft.com/office/drawing/2010/main"/>
                        </a:ext>
                      </a:extLst>
                    </a:blip>
                    <a:stretch>
                      <a:fillRect/>
                    </a:stretch>
                  </pic:blipFill>
                  <pic:spPr>
                    <a:xfrm>
                      <a:off x="0" y="0"/>
                      <a:ext cx="2874751" cy="1561064"/>
                    </a:xfrm>
                    <a:prstGeom prst="rect">
                      <a:avLst/>
                    </a:prstGeom>
                  </pic:spPr>
                </pic:pic>
              </a:graphicData>
            </a:graphic>
          </wp:inline>
        </w:drawing>
      </w:r>
    </w:p>
    <w:p w14:paraId="6AF2AB23" w14:textId="77777777" w:rsidR="0016726C" w:rsidRPr="009A54E4" w:rsidRDefault="0016726C" w:rsidP="0016726C">
      <w:pPr>
        <w:pStyle w:val="aff4"/>
      </w:pPr>
      <w:r w:rsidRPr="009A54E4">
        <w:t xml:space="preserve">Рисунок 2.7.2.1 – </w:t>
      </w:r>
      <w:r>
        <w:t>Отсутствует разметка 1.1</w:t>
      </w:r>
      <w:r w:rsidRPr="009A54E4">
        <w:t xml:space="preserve"> </w:t>
      </w:r>
      <w:r>
        <w:t xml:space="preserve">согласно </w:t>
      </w:r>
      <w:r w:rsidRPr="009A54E4">
        <w:t xml:space="preserve">требованиям </w:t>
      </w:r>
      <w:r>
        <w:t>ГОСТ 52289-2019</w:t>
      </w:r>
      <w:r w:rsidRPr="009A54E4">
        <w:t xml:space="preserve">, </w:t>
      </w:r>
      <w:r>
        <w:t>г. Сланцы</w:t>
      </w:r>
    </w:p>
    <w:p w14:paraId="7A9C54B3" w14:textId="77777777" w:rsidR="0016726C" w:rsidRPr="009A54E4" w:rsidRDefault="0016726C" w:rsidP="0016726C">
      <w:pPr>
        <w:pStyle w:val="afff7"/>
      </w:pPr>
      <w:r>
        <w:lastRenderedPageBreak/>
        <w:drawing>
          <wp:inline distT="0" distB="0" distL="0" distR="0" wp14:anchorId="112803D9" wp14:editId="47286124">
            <wp:extent cx="3066596" cy="1585256"/>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4.1 невидно.PNG"/>
                    <pic:cNvPicPr/>
                  </pic:nvPicPr>
                  <pic:blipFill>
                    <a:blip r:embed="rId42" cstate="email">
                      <a:extLst>
                        <a:ext uri="{28A0092B-C50C-407E-A947-70E740481C1C}">
                          <a14:useLocalDpi xmlns:a14="http://schemas.microsoft.com/office/drawing/2010/main"/>
                        </a:ext>
                      </a:extLst>
                    </a:blip>
                    <a:stretch>
                      <a:fillRect/>
                    </a:stretch>
                  </pic:blipFill>
                  <pic:spPr>
                    <a:xfrm>
                      <a:off x="0" y="0"/>
                      <a:ext cx="3088080" cy="1596362"/>
                    </a:xfrm>
                    <a:prstGeom prst="rect">
                      <a:avLst/>
                    </a:prstGeom>
                  </pic:spPr>
                </pic:pic>
              </a:graphicData>
            </a:graphic>
          </wp:inline>
        </w:drawing>
      </w:r>
    </w:p>
    <w:p w14:paraId="5A6A41F3" w14:textId="77777777" w:rsidR="0016726C" w:rsidRPr="009A54E4" w:rsidRDefault="0016726C" w:rsidP="0016726C">
      <w:pPr>
        <w:pStyle w:val="aff4"/>
      </w:pPr>
      <w:r w:rsidRPr="009A54E4">
        <w:t>Рисунок 2.7.2.</w:t>
      </w:r>
      <w:r>
        <w:t>2</w:t>
      </w:r>
      <w:r w:rsidRPr="009A54E4">
        <w:t xml:space="preserve"> – </w:t>
      </w:r>
      <w:r>
        <w:t>Отсутствует разметка</w:t>
      </w:r>
      <w:r w:rsidRPr="009A54E4">
        <w:t xml:space="preserve"> </w:t>
      </w:r>
      <w:r>
        <w:t>1.14.1 согласно требованиям</w:t>
      </w:r>
      <w:r w:rsidRPr="009A54E4">
        <w:t xml:space="preserve"> ГОСТ </w:t>
      </w:r>
      <w:r>
        <w:t>52289</w:t>
      </w:r>
      <w:r w:rsidRPr="009A54E4">
        <w:t>-</w:t>
      </w:r>
      <w:r>
        <w:t>2019</w:t>
      </w:r>
      <w:r w:rsidRPr="009A54E4">
        <w:t xml:space="preserve">, </w:t>
      </w:r>
      <w:r>
        <w:t>п. Гостицы</w:t>
      </w:r>
    </w:p>
    <w:p w14:paraId="3970E8E9" w14:textId="77777777" w:rsidR="0016726C" w:rsidRPr="009A1D1B" w:rsidRDefault="0016726C" w:rsidP="0016726C">
      <w:pPr>
        <w:pStyle w:val="afff7"/>
        <w:rPr>
          <w:highlight w:val="yellow"/>
        </w:rPr>
      </w:pPr>
      <w:r>
        <w:drawing>
          <wp:inline distT="0" distB="0" distL="0" distR="0" wp14:anchorId="73237C97" wp14:editId="336F96E1">
            <wp:extent cx="3101974" cy="1747784"/>
            <wp:effectExtent l="0" t="0" r="3810"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5 Кингиспеское шоссе.PNG"/>
                    <pic:cNvPicPr/>
                  </pic:nvPicPr>
                  <pic:blipFill>
                    <a:blip r:embed="rId43" cstate="email">
                      <a:extLst>
                        <a:ext uri="{28A0092B-C50C-407E-A947-70E740481C1C}">
                          <a14:useLocalDpi xmlns:a14="http://schemas.microsoft.com/office/drawing/2010/main"/>
                        </a:ext>
                      </a:extLst>
                    </a:blip>
                    <a:stretch>
                      <a:fillRect/>
                    </a:stretch>
                  </pic:blipFill>
                  <pic:spPr>
                    <a:xfrm>
                      <a:off x="0" y="0"/>
                      <a:ext cx="3123743" cy="1760050"/>
                    </a:xfrm>
                    <a:prstGeom prst="rect">
                      <a:avLst/>
                    </a:prstGeom>
                  </pic:spPr>
                </pic:pic>
              </a:graphicData>
            </a:graphic>
          </wp:inline>
        </w:drawing>
      </w:r>
    </w:p>
    <w:p w14:paraId="3BA4001F" w14:textId="77777777" w:rsidR="0016726C" w:rsidRPr="00147595" w:rsidRDefault="0016726C" w:rsidP="0016726C">
      <w:pPr>
        <w:pStyle w:val="aff4"/>
      </w:pPr>
      <w:r w:rsidRPr="009A54E4">
        <w:t xml:space="preserve">Рисунок 2.7.2.3 – </w:t>
      </w:r>
      <w:r>
        <w:t>Отсутствие разметки 1.5</w:t>
      </w:r>
      <w:r w:rsidRPr="009A54E4">
        <w:t xml:space="preserve"> требованиям ГОСТ </w:t>
      </w:r>
      <w:r>
        <w:t>52289-2019</w:t>
      </w:r>
      <w:r w:rsidRPr="009A54E4">
        <w:t xml:space="preserve">, </w:t>
      </w:r>
      <w:r>
        <w:t>Кингисеппское шоссе</w:t>
      </w:r>
    </w:p>
    <w:p w14:paraId="1DA5780F" w14:textId="77777777" w:rsidR="0016726C" w:rsidRPr="00147595" w:rsidRDefault="0016726C" w:rsidP="0016726C">
      <w:pPr>
        <w:pStyle w:val="ad"/>
      </w:pPr>
      <w:r w:rsidRPr="00147595">
        <w:t xml:space="preserve">Общее состояние дорожной разметки на территории </w:t>
      </w:r>
      <w:r>
        <w:t>МО «Сланцевский муниципальный</w:t>
      </w:r>
      <w:r w:rsidRPr="00BE516F">
        <w:t xml:space="preserve"> </w:t>
      </w:r>
      <w:r>
        <w:t>район»</w:t>
      </w:r>
      <w:r w:rsidRPr="00147595">
        <w:t xml:space="preserve"> оценивается как удовлетворительное (с учётом регулярных мероприятий по содержанию автомобильных дорог, проводимых на территории </w:t>
      </w:r>
      <w:r>
        <w:t>Сланцевского муниципального района)</w:t>
      </w:r>
    </w:p>
    <w:p w14:paraId="6FFBA645" w14:textId="77777777" w:rsidR="0016726C" w:rsidRPr="00147595" w:rsidRDefault="0016726C" w:rsidP="0016726C">
      <w:pPr>
        <w:pStyle w:val="ad"/>
      </w:pPr>
      <w:r w:rsidRPr="00147595">
        <w:t>Общее эксплуатационное состояние технических средств ор</w:t>
      </w:r>
      <w:r>
        <w:t>ганизации дорожного движения в МО «Сланцевский муниципальный район»</w:t>
      </w:r>
      <w:r w:rsidRPr="00147595">
        <w:t xml:space="preserve"> можно охарактеризовать как удовлетворительное. Службам муниципального района, ответственным за эксплуатационного состояние технических средств организации дорожного движения, рекомендуется провести проверку ТСОДД на территории и устранить выявленные нарушения.</w:t>
      </w:r>
    </w:p>
    <w:p w14:paraId="21E05C1F" w14:textId="77777777" w:rsidR="00E95D70" w:rsidRDefault="00E95D70" w:rsidP="00E95D70">
      <w:pPr>
        <w:pStyle w:val="aff0"/>
      </w:pPr>
      <w:bookmarkStart w:id="113" w:name="_Toc57937343"/>
      <w:r>
        <w:t>2.8 А</w:t>
      </w:r>
      <w:r w:rsidRPr="00775968">
        <w:t xml:space="preserve">нализ состава парка транспортных средств и уровня автомобилизации </w:t>
      </w:r>
      <w:r>
        <w:t>Сланцевского муниципального района Ленинградской области</w:t>
      </w:r>
      <w:bookmarkEnd w:id="113"/>
    </w:p>
    <w:p w14:paraId="373ACF27" w14:textId="207BF5B6" w:rsidR="00E95D70" w:rsidRPr="003C2EA1" w:rsidRDefault="00E95D70" w:rsidP="00E95D70">
      <w:pPr>
        <w:pStyle w:val="ad"/>
        <w:rPr>
          <w:shd w:val="clear" w:color="auto" w:fill="FFFFFF"/>
        </w:rPr>
      </w:pPr>
      <w:r w:rsidRPr="003C2EA1">
        <w:rPr>
          <w:shd w:val="clear" w:color="auto" w:fill="FFFFFF"/>
        </w:rPr>
        <w:t xml:space="preserve">Транспортная инфраструктура является основой экономического развития и от того, насколько состояние инфраструктуры соответствует реальным требованиям </w:t>
      </w:r>
      <w:r w:rsidRPr="003C2EA1">
        <w:rPr>
          <w:shd w:val="clear" w:color="auto" w:fill="FFFFFF"/>
        </w:rPr>
        <w:lastRenderedPageBreak/>
        <w:t xml:space="preserve">времени, зависит благосостояние жителей. Тенденции развития экономики и социальной сферы, ее стратегические интересы являются обоснованной базой определения перспектив, стратегических целей и динамики развития транспортного комплекса </w:t>
      </w:r>
      <w:r w:rsidR="00CB524D">
        <w:rPr>
          <w:shd w:val="clear" w:color="auto" w:fill="FFFFFF"/>
        </w:rPr>
        <w:t>Сланцевского</w:t>
      </w:r>
      <w:r w:rsidRPr="003C2EA1">
        <w:rPr>
          <w:shd w:val="clear" w:color="auto" w:fill="FFFFFF"/>
        </w:rPr>
        <w:t xml:space="preserve"> муниципального района. Развитие экономики поселения во многом определяется эффективностью функционирования автомобильного транспорта, которая зависит от уровня развития и состояния сети местных автомобильных дорог общего пользования. </w:t>
      </w:r>
    </w:p>
    <w:p w14:paraId="6629E65B" w14:textId="77777777" w:rsidR="00E95D70" w:rsidRPr="003C2EA1" w:rsidRDefault="00E95D70" w:rsidP="00E95D70">
      <w:pPr>
        <w:pStyle w:val="ad"/>
        <w:rPr>
          <w:shd w:val="clear" w:color="auto" w:fill="FFFFFF"/>
        </w:rPr>
      </w:pPr>
      <w:r w:rsidRPr="003C2EA1">
        <w:rPr>
          <w:shd w:val="clear" w:color="auto" w:fill="FFFFFF"/>
        </w:rPr>
        <w:t>Обострение транспортной проблемы, в связи с быстрым ростом автомобилизации, обусловлено существующей структурой и плотностью улично-дорожной сети, не приспособленной к современному уровню автомобилизации. Настоящий период соответствует этапу, пройденному европейскими городами, и вполне вероятно, что уровень автомобилизации, как и в Европе, Америке, может повыситься в перспективе до значений свыше 600 машин на тысячу жителей.</w:t>
      </w:r>
    </w:p>
    <w:p w14:paraId="70770D11" w14:textId="77777777" w:rsidR="00E95D70" w:rsidRPr="003C2EA1" w:rsidRDefault="00E95D70" w:rsidP="00E95D70">
      <w:pPr>
        <w:pStyle w:val="ad"/>
        <w:rPr>
          <w:shd w:val="clear" w:color="auto" w:fill="FFFFFF"/>
        </w:rPr>
      </w:pPr>
      <w:r w:rsidRPr="003C2EA1">
        <w:rPr>
          <w:shd w:val="clear" w:color="auto" w:fill="FFFFFF"/>
        </w:rPr>
        <w:t>Резкий рост уровня автомобилизации является закономерным процессом в городах России в условиях рыночной экономики. Индивидуальный автотранспорт имеет следующие преимущества перед общественным: более высокая скорость сообщения, более высокая мобильность, не требуется ожидание транспорта, а, следовательно, сокращается время на перемещение пассажиров до пункта следования. Также важным фактором при выборе индивидуального автомобиля в качестве средства передвижения является высокий уровень комфорта по сравнению с общественным пассажирским транспортом. Однако использование личного автомобильного транспорта снижает провозную способность улично-дорожной сети, увеличивает ее загрузку, а также оказывает негативное воздействие на окружающую среду.</w:t>
      </w:r>
    </w:p>
    <w:p w14:paraId="223D477A" w14:textId="59EB3EE7" w:rsidR="00E95D70" w:rsidRDefault="00E95D70" w:rsidP="00E95D70">
      <w:pPr>
        <w:pStyle w:val="ad"/>
      </w:pPr>
      <w:r w:rsidRPr="003C2EA1">
        <w:t xml:space="preserve">Сведения МВД по Санкт-Петербургу и Ленинградской области по количеству транспортных средств, числящихся на текущем учете </w:t>
      </w:r>
      <w:r>
        <w:t xml:space="preserve">в </w:t>
      </w:r>
      <w:r w:rsidR="0055260F">
        <w:t>МО «Сланцевский муниципальный район»</w:t>
      </w:r>
      <w:r w:rsidRPr="003C2EA1">
        <w:t xml:space="preserve"> представлены на рисунке 2.8.1 и в таблице 2.8.1.</w:t>
      </w:r>
    </w:p>
    <w:p w14:paraId="23EBE85E" w14:textId="77777777" w:rsidR="00E95D70" w:rsidRPr="003C2EA1" w:rsidRDefault="00E95D70" w:rsidP="00E95D70">
      <w:pPr>
        <w:pStyle w:val="afff7"/>
      </w:pPr>
      <w:r>
        <w:lastRenderedPageBreak/>
        <w:drawing>
          <wp:inline distT="0" distB="0" distL="0" distR="0" wp14:anchorId="1CCECC09" wp14:editId="44763BDA">
            <wp:extent cx="5819775" cy="1590675"/>
            <wp:effectExtent l="0" t="0" r="9525" b="952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C3E17D8" w14:textId="527D509C" w:rsidR="00E95D70" w:rsidRPr="003C2EA1" w:rsidRDefault="00E95D70" w:rsidP="00E95D70">
      <w:pPr>
        <w:pStyle w:val="aff4"/>
        <w:rPr>
          <w:rFonts w:cs="Times New Roman"/>
        </w:rPr>
      </w:pPr>
      <w:r w:rsidRPr="003C2EA1">
        <w:rPr>
          <w:rFonts w:cs="Times New Roman"/>
        </w:rPr>
        <w:t xml:space="preserve">Рисунок 2.8.1 – </w:t>
      </w:r>
      <w:r>
        <w:rPr>
          <w:rFonts w:cs="Times New Roman"/>
        </w:rPr>
        <w:t>Стурктура категорий</w:t>
      </w:r>
      <w:r w:rsidRPr="003C2EA1">
        <w:rPr>
          <w:rFonts w:cs="Times New Roman"/>
        </w:rPr>
        <w:t xml:space="preserve"> транспортных средств, числящихся на текущем учете </w:t>
      </w:r>
      <w:r>
        <w:rPr>
          <w:rFonts w:cs="Times New Roman"/>
        </w:rPr>
        <w:t xml:space="preserve">в МО </w:t>
      </w:r>
      <w:r w:rsidR="00971D36">
        <w:rPr>
          <w:rFonts w:cs="Times New Roman"/>
        </w:rPr>
        <w:t>«Сланцевский муниципальный район»</w:t>
      </w:r>
    </w:p>
    <w:p w14:paraId="65258E10" w14:textId="516D48D8" w:rsidR="00E95D70" w:rsidRPr="003C2EA1" w:rsidRDefault="00E95D70" w:rsidP="00E95D70">
      <w:pPr>
        <w:pStyle w:val="aff8"/>
        <w:rPr>
          <w:rFonts w:cs="Times New Roman"/>
        </w:rPr>
      </w:pPr>
      <w:r>
        <w:rPr>
          <w:rFonts w:cs="Times New Roman"/>
        </w:rPr>
        <w:t>Таблица 2.8.1 – Категории и к</w:t>
      </w:r>
      <w:r w:rsidRPr="003C2EA1">
        <w:rPr>
          <w:rFonts w:cs="Times New Roman"/>
        </w:rPr>
        <w:t xml:space="preserve">оличество транспортных средств, зарегистрированных на территории </w:t>
      </w:r>
      <w:r>
        <w:rPr>
          <w:rFonts w:cs="Times New Roman"/>
        </w:rPr>
        <w:t xml:space="preserve">МО </w:t>
      </w:r>
      <w:r w:rsidR="00971D36">
        <w:rPr>
          <w:rFonts w:cs="Times New Roman"/>
        </w:rPr>
        <w:t>«Сланцевский муниципальный район»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
        <w:gridCol w:w="4631"/>
        <w:gridCol w:w="4109"/>
      </w:tblGrid>
      <w:tr w:rsidR="00E95D70" w:rsidRPr="003C2EA1" w14:paraId="7BAE573B" w14:textId="77777777" w:rsidTr="00E95D70">
        <w:trPr>
          <w:trHeight w:val="20"/>
        </w:trPr>
        <w:tc>
          <w:tcPr>
            <w:tcW w:w="604" w:type="dxa"/>
            <w:shd w:val="clear" w:color="auto" w:fill="auto"/>
            <w:vAlign w:val="center"/>
          </w:tcPr>
          <w:p w14:paraId="6CC7D86C"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sidRPr="003C2EA1">
              <w:rPr>
                <w:rFonts w:ascii="Times New Roman" w:hAnsi="Times New Roman" w:cs="Times New Roman"/>
                <w:kern w:val="0"/>
                <w:lang w:eastAsia="ru-RU"/>
              </w:rPr>
              <w:t>№ п/п</w:t>
            </w:r>
          </w:p>
        </w:tc>
        <w:tc>
          <w:tcPr>
            <w:tcW w:w="4631" w:type="dxa"/>
            <w:vAlign w:val="center"/>
          </w:tcPr>
          <w:p w14:paraId="49C6948E"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sidRPr="003C2EA1">
              <w:rPr>
                <w:rFonts w:ascii="Times New Roman" w:hAnsi="Times New Roman" w:cs="Times New Roman"/>
                <w:kern w:val="0"/>
                <w:lang w:eastAsia="ru-RU"/>
              </w:rPr>
              <w:t>Категори</w:t>
            </w:r>
            <w:r>
              <w:rPr>
                <w:rFonts w:ascii="Times New Roman" w:hAnsi="Times New Roman" w:cs="Times New Roman"/>
                <w:kern w:val="0"/>
                <w:lang w:eastAsia="ru-RU"/>
              </w:rPr>
              <w:t>я</w:t>
            </w:r>
            <w:r w:rsidRPr="003C2EA1">
              <w:rPr>
                <w:rFonts w:ascii="Times New Roman" w:hAnsi="Times New Roman" w:cs="Times New Roman"/>
                <w:kern w:val="0"/>
                <w:lang w:eastAsia="ru-RU"/>
              </w:rPr>
              <w:t xml:space="preserve"> ТС</w:t>
            </w:r>
          </w:p>
        </w:tc>
        <w:tc>
          <w:tcPr>
            <w:tcW w:w="4109" w:type="dxa"/>
            <w:shd w:val="clear" w:color="auto" w:fill="auto"/>
            <w:noWrap/>
            <w:vAlign w:val="center"/>
            <w:hideMark/>
          </w:tcPr>
          <w:p w14:paraId="623DE606"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sidRPr="003C2EA1">
              <w:rPr>
                <w:rFonts w:ascii="Times New Roman" w:hAnsi="Times New Roman" w:cs="Times New Roman"/>
                <w:kern w:val="0"/>
                <w:lang w:eastAsia="ru-RU"/>
              </w:rPr>
              <w:t>Количество ТС, ед.</w:t>
            </w:r>
          </w:p>
        </w:tc>
      </w:tr>
      <w:tr w:rsidR="00E95D70" w:rsidRPr="003C2EA1" w14:paraId="0D551283" w14:textId="77777777" w:rsidTr="00E95D70">
        <w:trPr>
          <w:trHeight w:val="20"/>
        </w:trPr>
        <w:tc>
          <w:tcPr>
            <w:tcW w:w="5235" w:type="dxa"/>
            <w:gridSpan w:val="2"/>
            <w:shd w:val="clear" w:color="auto" w:fill="auto"/>
            <w:vAlign w:val="center"/>
          </w:tcPr>
          <w:p w14:paraId="6A557794" w14:textId="77777777" w:rsidR="00E95D70" w:rsidRPr="003C2EA1" w:rsidRDefault="00E95D70" w:rsidP="00E95D70">
            <w:pPr>
              <w:suppressAutoHyphens w:val="0"/>
              <w:spacing w:line="276" w:lineRule="auto"/>
              <w:ind w:firstLine="596"/>
              <w:rPr>
                <w:rFonts w:ascii="Times New Roman" w:hAnsi="Times New Roman" w:cs="Times New Roman"/>
                <w:kern w:val="0"/>
                <w:lang w:eastAsia="ru-RU"/>
              </w:rPr>
            </w:pPr>
            <w:r w:rsidRPr="003C2EA1">
              <w:rPr>
                <w:rFonts w:ascii="Times New Roman" w:hAnsi="Times New Roman" w:cs="Times New Roman"/>
                <w:kern w:val="0"/>
                <w:lang w:eastAsia="ru-RU"/>
              </w:rPr>
              <w:t>Всего ТС у ФЛ, ед., в том числе:</w:t>
            </w:r>
          </w:p>
        </w:tc>
        <w:tc>
          <w:tcPr>
            <w:tcW w:w="4109" w:type="dxa"/>
            <w:shd w:val="clear" w:color="auto" w:fill="auto"/>
            <w:noWrap/>
            <w:vAlign w:val="center"/>
          </w:tcPr>
          <w:p w14:paraId="6BD9606C"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19 879</w:t>
            </w:r>
          </w:p>
        </w:tc>
      </w:tr>
      <w:tr w:rsidR="00E95D70" w:rsidRPr="003C2EA1" w14:paraId="71BE7756" w14:textId="77777777" w:rsidTr="00E95D70">
        <w:trPr>
          <w:trHeight w:val="20"/>
        </w:trPr>
        <w:tc>
          <w:tcPr>
            <w:tcW w:w="604" w:type="dxa"/>
            <w:shd w:val="clear" w:color="auto" w:fill="auto"/>
            <w:vAlign w:val="center"/>
          </w:tcPr>
          <w:p w14:paraId="13B3E80F"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1</w:t>
            </w:r>
          </w:p>
        </w:tc>
        <w:tc>
          <w:tcPr>
            <w:tcW w:w="4631" w:type="dxa"/>
            <w:vAlign w:val="center"/>
          </w:tcPr>
          <w:p w14:paraId="77DA5153"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Легковые ТС</w:t>
            </w:r>
          </w:p>
        </w:tc>
        <w:tc>
          <w:tcPr>
            <w:tcW w:w="4109" w:type="dxa"/>
            <w:shd w:val="clear" w:color="auto" w:fill="auto"/>
            <w:noWrap/>
            <w:vAlign w:val="center"/>
          </w:tcPr>
          <w:p w14:paraId="0D6EE11B"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14 834</w:t>
            </w:r>
          </w:p>
        </w:tc>
      </w:tr>
      <w:tr w:rsidR="00E95D70" w:rsidRPr="003C2EA1" w14:paraId="71019F17" w14:textId="77777777" w:rsidTr="00E95D70">
        <w:trPr>
          <w:trHeight w:val="20"/>
        </w:trPr>
        <w:tc>
          <w:tcPr>
            <w:tcW w:w="604" w:type="dxa"/>
            <w:shd w:val="clear" w:color="auto" w:fill="auto"/>
            <w:vAlign w:val="center"/>
          </w:tcPr>
          <w:p w14:paraId="32F516BA"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2</w:t>
            </w:r>
          </w:p>
        </w:tc>
        <w:tc>
          <w:tcPr>
            <w:tcW w:w="4631" w:type="dxa"/>
            <w:vAlign w:val="center"/>
          </w:tcPr>
          <w:p w14:paraId="7F75BA67"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Грузовые ТС</w:t>
            </w:r>
          </w:p>
        </w:tc>
        <w:tc>
          <w:tcPr>
            <w:tcW w:w="4109" w:type="dxa"/>
            <w:shd w:val="clear" w:color="auto" w:fill="auto"/>
            <w:noWrap/>
            <w:vAlign w:val="center"/>
          </w:tcPr>
          <w:p w14:paraId="627D03A4"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1 426</w:t>
            </w:r>
          </w:p>
        </w:tc>
      </w:tr>
      <w:tr w:rsidR="00E95D70" w:rsidRPr="003C2EA1" w14:paraId="5DF0CA58" w14:textId="77777777" w:rsidTr="00E95D70">
        <w:trPr>
          <w:trHeight w:val="20"/>
        </w:trPr>
        <w:tc>
          <w:tcPr>
            <w:tcW w:w="604" w:type="dxa"/>
            <w:shd w:val="clear" w:color="auto" w:fill="auto"/>
            <w:vAlign w:val="center"/>
          </w:tcPr>
          <w:p w14:paraId="66412080"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3</w:t>
            </w:r>
          </w:p>
        </w:tc>
        <w:tc>
          <w:tcPr>
            <w:tcW w:w="4631" w:type="dxa"/>
            <w:vAlign w:val="center"/>
          </w:tcPr>
          <w:p w14:paraId="6B88C51C"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Автобусы</w:t>
            </w:r>
          </w:p>
        </w:tc>
        <w:tc>
          <w:tcPr>
            <w:tcW w:w="4109" w:type="dxa"/>
            <w:shd w:val="clear" w:color="auto" w:fill="auto"/>
            <w:noWrap/>
            <w:vAlign w:val="center"/>
          </w:tcPr>
          <w:p w14:paraId="78FEB19D"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111</w:t>
            </w:r>
          </w:p>
        </w:tc>
      </w:tr>
      <w:tr w:rsidR="00E95D70" w:rsidRPr="003C2EA1" w14:paraId="2DD922BD" w14:textId="77777777" w:rsidTr="00E95D70">
        <w:trPr>
          <w:trHeight w:val="20"/>
        </w:trPr>
        <w:tc>
          <w:tcPr>
            <w:tcW w:w="604" w:type="dxa"/>
            <w:shd w:val="clear" w:color="auto" w:fill="auto"/>
            <w:vAlign w:val="center"/>
          </w:tcPr>
          <w:p w14:paraId="798F8AFA"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4</w:t>
            </w:r>
          </w:p>
        </w:tc>
        <w:tc>
          <w:tcPr>
            <w:tcW w:w="4631" w:type="dxa"/>
            <w:vAlign w:val="center"/>
          </w:tcPr>
          <w:p w14:paraId="12D38013"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Мототранспорт</w:t>
            </w:r>
          </w:p>
        </w:tc>
        <w:tc>
          <w:tcPr>
            <w:tcW w:w="4109" w:type="dxa"/>
            <w:shd w:val="clear" w:color="auto" w:fill="auto"/>
            <w:noWrap/>
            <w:vAlign w:val="center"/>
          </w:tcPr>
          <w:p w14:paraId="56E51811"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2 131</w:t>
            </w:r>
          </w:p>
        </w:tc>
      </w:tr>
      <w:tr w:rsidR="00E95D70" w:rsidRPr="003C2EA1" w14:paraId="2DBE6C36" w14:textId="77777777" w:rsidTr="00E95D70">
        <w:trPr>
          <w:trHeight w:val="20"/>
        </w:trPr>
        <w:tc>
          <w:tcPr>
            <w:tcW w:w="604" w:type="dxa"/>
            <w:shd w:val="clear" w:color="auto" w:fill="auto"/>
            <w:vAlign w:val="center"/>
          </w:tcPr>
          <w:p w14:paraId="7E1668F9"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5</w:t>
            </w:r>
          </w:p>
        </w:tc>
        <w:tc>
          <w:tcPr>
            <w:tcW w:w="4631" w:type="dxa"/>
            <w:vAlign w:val="center"/>
          </w:tcPr>
          <w:p w14:paraId="3CC62120"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Прицепы</w:t>
            </w:r>
          </w:p>
        </w:tc>
        <w:tc>
          <w:tcPr>
            <w:tcW w:w="4109" w:type="dxa"/>
            <w:shd w:val="clear" w:color="auto" w:fill="auto"/>
            <w:noWrap/>
            <w:vAlign w:val="center"/>
          </w:tcPr>
          <w:p w14:paraId="17F1AE75"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1 051</w:t>
            </w:r>
          </w:p>
        </w:tc>
      </w:tr>
      <w:tr w:rsidR="00E95D70" w:rsidRPr="003C2EA1" w14:paraId="5F2A9234" w14:textId="77777777" w:rsidTr="00E95D70">
        <w:trPr>
          <w:trHeight w:val="20"/>
        </w:trPr>
        <w:tc>
          <w:tcPr>
            <w:tcW w:w="604" w:type="dxa"/>
            <w:shd w:val="clear" w:color="auto" w:fill="auto"/>
            <w:vAlign w:val="center"/>
          </w:tcPr>
          <w:p w14:paraId="7D4A25CF"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6</w:t>
            </w:r>
          </w:p>
        </w:tc>
        <w:tc>
          <w:tcPr>
            <w:tcW w:w="4631" w:type="dxa"/>
            <w:vAlign w:val="center"/>
          </w:tcPr>
          <w:p w14:paraId="2099805F"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Полуприцепы</w:t>
            </w:r>
          </w:p>
        </w:tc>
        <w:tc>
          <w:tcPr>
            <w:tcW w:w="4109" w:type="dxa"/>
            <w:shd w:val="clear" w:color="auto" w:fill="auto"/>
            <w:noWrap/>
            <w:vAlign w:val="center"/>
          </w:tcPr>
          <w:p w14:paraId="3BDE6DE4"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326</w:t>
            </w:r>
          </w:p>
        </w:tc>
      </w:tr>
      <w:tr w:rsidR="00E95D70" w:rsidRPr="003C2EA1" w14:paraId="7C84F8EA" w14:textId="77777777" w:rsidTr="00E95D70">
        <w:trPr>
          <w:trHeight w:val="20"/>
        </w:trPr>
        <w:tc>
          <w:tcPr>
            <w:tcW w:w="5235" w:type="dxa"/>
            <w:gridSpan w:val="2"/>
            <w:shd w:val="clear" w:color="auto" w:fill="auto"/>
            <w:vAlign w:val="center"/>
          </w:tcPr>
          <w:p w14:paraId="7F37AE94" w14:textId="77777777" w:rsidR="00E95D70" w:rsidRPr="003C2EA1" w:rsidRDefault="00E95D70" w:rsidP="00E95D70">
            <w:pPr>
              <w:suppressAutoHyphens w:val="0"/>
              <w:spacing w:line="276" w:lineRule="auto"/>
              <w:ind w:firstLine="596"/>
              <w:rPr>
                <w:rFonts w:ascii="Times New Roman" w:hAnsi="Times New Roman" w:cs="Times New Roman"/>
                <w:kern w:val="0"/>
                <w:lang w:eastAsia="ru-RU"/>
              </w:rPr>
            </w:pPr>
            <w:r w:rsidRPr="003C2EA1">
              <w:rPr>
                <w:rFonts w:ascii="Times New Roman" w:hAnsi="Times New Roman" w:cs="Times New Roman"/>
                <w:kern w:val="0"/>
                <w:lang w:eastAsia="ru-RU"/>
              </w:rPr>
              <w:t>Всего ТС у ЮЛ, ед., в том числе:</w:t>
            </w:r>
          </w:p>
        </w:tc>
        <w:tc>
          <w:tcPr>
            <w:tcW w:w="4109" w:type="dxa"/>
            <w:shd w:val="clear" w:color="auto" w:fill="auto"/>
            <w:noWrap/>
            <w:vAlign w:val="center"/>
          </w:tcPr>
          <w:p w14:paraId="16314DDE"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1 003</w:t>
            </w:r>
          </w:p>
        </w:tc>
      </w:tr>
      <w:tr w:rsidR="00E95D70" w:rsidRPr="003C2EA1" w14:paraId="07C55BFC" w14:textId="77777777" w:rsidTr="00E95D70">
        <w:trPr>
          <w:trHeight w:val="20"/>
        </w:trPr>
        <w:tc>
          <w:tcPr>
            <w:tcW w:w="604" w:type="dxa"/>
            <w:shd w:val="clear" w:color="auto" w:fill="auto"/>
            <w:vAlign w:val="center"/>
          </w:tcPr>
          <w:p w14:paraId="144E1CDA"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1</w:t>
            </w:r>
          </w:p>
        </w:tc>
        <w:tc>
          <w:tcPr>
            <w:tcW w:w="4631" w:type="dxa"/>
            <w:vAlign w:val="center"/>
          </w:tcPr>
          <w:p w14:paraId="13B583C8"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Легковые ТС</w:t>
            </w:r>
          </w:p>
        </w:tc>
        <w:tc>
          <w:tcPr>
            <w:tcW w:w="4109" w:type="dxa"/>
            <w:shd w:val="clear" w:color="auto" w:fill="auto"/>
            <w:noWrap/>
            <w:vAlign w:val="center"/>
          </w:tcPr>
          <w:p w14:paraId="358D460E"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238</w:t>
            </w:r>
          </w:p>
        </w:tc>
      </w:tr>
      <w:tr w:rsidR="00E95D70" w:rsidRPr="003C2EA1" w14:paraId="792044D4" w14:textId="77777777" w:rsidTr="00E95D70">
        <w:trPr>
          <w:trHeight w:val="20"/>
        </w:trPr>
        <w:tc>
          <w:tcPr>
            <w:tcW w:w="604" w:type="dxa"/>
            <w:shd w:val="clear" w:color="auto" w:fill="auto"/>
            <w:vAlign w:val="center"/>
          </w:tcPr>
          <w:p w14:paraId="39667E4E"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2</w:t>
            </w:r>
          </w:p>
        </w:tc>
        <w:tc>
          <w:tcPr>
            <w:tcW w:w="4631" w:type="dxa"/>
            <w:vAlign w:val="center"/>
          </w:tcPr>
          <w:p w14:paraId="2C08532C"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Грузовые ТС</w:t>
            </w:r>
          </w:p>
        </w:tc>
        <w:tc>
          <w:tcPr>
            <w:tcW w:w="4109" w:type="dxa"/>
            <w:shd w:val="clear" w:color="auto" w:fill="auto"/>
            <w:noWrap/>
            <w:vAlign w:val="center"/>
          </w:tcPr>
          <w:p w14:paraId="566B9AD8"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553</w:t>
            </w:r>
          </w:p>
        </w:tc>
      </w:tr>
      <w:tr w:rsidR="00E95D70" w:rsidRPr="003C2EA1" w14:paraId="786672D1" w14:textId="77777777" w:rsidTr="00E95D70">
        <w:trPr>
          <w:trHeight w:val="20"/>
        </w:trPr>
        <w:tc>
          <w:tcPr>
            <w:tcW w:w="604" w:type="dxa"/>
            <w:shd w:val="clear" w:color="auto" w:fill="auto"/>
            <w:vAlign w:val="center"/>
          </w:tcPr>
          <w:p w14:paraId="65FD7C96"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3</w:t>
            </w:r>
          </w:p>
        </w:tc>
        <w:tc>
          <w:tcPr>
            <w:tcW w:w="4631" w:type="dxa"/>
            <w:vAlign w:val="center"/>
          </w:tcPr>
          <w:p w14:paraId="48A18532"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Автобусы</w:t>
            </w:r>
          </w:p>
        </w:tc>
        <w:tc>
          <w:tcPr>
            <w:tcW w:w="4109" w:type="dxa"/>
            <w:shd w:val="clear" w:color="auto" w:fill="auto"/>
            <w:noWrap/>
            <w:vAlign w:val="center"/>
          </w:tcPr>
          <w:p w14:paraId="777FAEEB"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65</w:t>
            </w:r>
          </w:p>
        </w:tc>
      </w:tr>
      <w:tr w:rsidR="00E95D70" w:rsidRPr="003C2EA1" w14:paraId="277786A2" w14:textId="77777777" w:rsidTr="00E95D70">
        <w:trPr>
          <w:trHeight w:val="20"/>
        </w:trPr>
        <w:tc>
          <w:tcPr>
            <w:tcW w:w="604" w:type="dxa"/>
            <w:shd w:val="clear" w:color="auto" w:fill="auto"/>
            <w:vAlign w:val="center"/>
          </w:tcPr>
          <w:p w14:paraId="0D4FA91A"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4</w:t>
            </w:r>
          </w:p>
        </w:tc>
        <w:tc>
          <w:tcPr>
            <w:tcW w:w="4631" w:type="dxa"/>
            <w:vAlign w:val="center"/>
          </w:tcPr>
          <w:p w14:paraId="4416F095"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Мототранспорт</w:t>
            </w:r>
          </w:p>
        </w:tc>
        <w:tc>
          <w:tcPr>
            <w:tcW w:w="4109" w:type="dxa"/>
            <w:shd w:val="clear" w:color="auto" w:fill="auto"/>
            <w:noWrap/>
            <w:vAlign w:val="center"/>
          </w:tcPr>
          <w:p w14:paraId="3F186F6D"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0</w:t>
            </w:r>
          </w:p>
        </w:tc>
      </w:tr>
      <w:tr w:rsidR="00E95D70" w:rsidRPr="003C2EA1" w14:paraId="678FF8CC" w14:textId="77777777" w:rsidTr="00E95D70">
        <w:trPr>
          <w:trHeight w:val="20"/>
        </w:trPr>
        <w:tc>
          <w:tcPr>
            <w:tcW w:w="604" w:type="dxa"/>
            <w:shd w:val="clear" w:color="auto" w:fill="auto"/>
            <w:vAlign w:val="center"/>
          </w:tcPr>
          <w:p w14:paraId="2F74CD1E"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5</w:t>
            </w:r>
          </w:p>
        </w:tc>
        <w:tc>
          <w:tcPr>
            <w:tcW w:w="4631" w:type="dxa"/>
            <w:vAlign w:val="center"/>
          </w:tcPr>
          <w:p w14:paraId="2EEDD0B1"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Прицепы</w:t>
            </w:r>
          </w:p>
        </w:tc>
        <w:tc>
          <w:tcPr>
            <w:tcW w:w="4109" w:type="dxa"/>
            <w:shd w:val="clear" w:color="auto" w:fill="auto"/>
            <w:noWrap/>
            <w:vAlign w:val="center"/>
          </w:tcPr>
          <w:p w14:paraId="746BD324"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57</w:t>
            </w:r>
          </w:p>
        </w:tc>
      </w:tr>
      <w:tr w:rsidR="00E95D70" w:rsidRPr="003C2EA1" w14:paraId="56D0E1BE" w14:textId="77777777" w:rsidTr="00E95D70">
        <w:trPr>
          <w:trHeight w:val="20"/>
        </w:trPr>
        <w:tc>
          <w:tcPr>
            <w:tcW w:w="604" w:type="dxa"/>
            <w:shd w:val="clear" w:color="auto" w:fill="auto"/>
            <w:vAlign w:val="center"/>
          </w:tcPr>
          <w:p w14:paraId="19489988"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6</w:t>
            </w:r>
          </w:p>
        </w:tc>
        <w:tc>
          <w:tcPr>
            <w:tcW w:w="4631" w:type="dxa"/>
            <w:vAlign w:val="center"/>
          </w:tcPr>
          <w:p w14:paraId="1136ADB5"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Полуприцепы</w:t>
            </w:r>
          </w:p>
        </w:tc>
        <w:tc>
          <w:tcPr>
            <w:tcW w:w="4109" w:type="dxa"/>
            <w:shd w:val="clear" w:color="auto" w:fill="auto"/>
            <w:noWrap/>
            <w:vAlign w:val="center"/>
          </w:tcPr>
          <w:p w14:paraId="79B2AE2D"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90</w:t>
            </w:r>
          </w:p>
        </w:tc>
      </w:tr>
      <w:tr w:rsidR="00E95D70" w:rsidRPr="003C2EA1" w14:paraId="37B48776" w14:textId="77777777" w:rsidTr="00E95D70">
        <w:trPr>
          <w:trHeight w:val="20"/>
        </w:trPr>
        <w:tc>
          <w:tcPr>
            <w:tcW w:w="5235" w:type="dxa"/>
            <w:gridSpan w:val="2"/>
            <w:shd w:val="clear" w:color="auto" w:fill="auto"/>
            <w:vAlign w:val="center"/>
          </w:tcPr>
          <w:p w14:paraId="2671175B" w14:textId="77777777" w:rsidR="00E95D70" w:rsidRPr="003C2EA1" w:rsidRDefault="00E95D70" w:rsidP="00E95D70">
            <w:pPr>
              <w:suppressAutoHyphens w:val="0"/>
              <w:spacing w:line="276" w:lineRule="auto"/>
              <w:ind w:firstLine="596"/>
              <w:rPr>
                <w:rFonts w:ascii="Times New Roman" w:hAnsi="Times New Roman" w:cs="Times New Roman"/>
                <w:kern w:val="0"/>
                <w:lang w:eastAsia="ru-RU"/>
              </w:rPr>
            </w:pPr>
            <w:r w:rsidRPr="003C2EA1">
              <w:rPr>
                <w:rFonts w:ascii="Times New Roman" w:hAnsi="Times New Roman" w:cs="Times New Roman"/>
                <w:kern w:val="0"/>
                <w:lang w:eastAsia="ru-RU"/>
              </w:rPr>
              <w:t>Всего ТС, ед., в том числе:</w:t>
            </w:r>
          </w:p>
        </w:tc>
        <w:tc>
          <w:tcPr>
            <w:tcW w:w="4109" w:type="dxa"/>
            <w:shd w:val="clear" w:color="auto" w:fill="auto"/>
            <w:noWrap/>
            <w:vAlign w:val="center"/>
          </w:tcPr>
          <w:p w14:paraId="5B99D606"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20882</w:t>
            </w:r>
          </w:p>
        </w:tc>
      </w:tr>
      <w:tr w:rsidR="00E95D70" w:rsidRPr="003C2EA1" w14:paraId="37AD3446" w14:textId="77777777" w:rsidTr="00E95D70">
        <w:trPr>
          <w:trHeight w:val="20"/>
        </w:trPr>
        <w:tc>
          <w:tcPr>
            <w:tcW w:w="604" w:type="dxa"/>
            <w:shd w:val="clear" w:color="auto" w:fill="auto"/>
            <w:vAlign w:val="center"/>
          </w:tcPr>
          <w:p w14:paraId="23BD8732"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1</w:t>
            </w:r>
          </w:p>
        </w:tc>
        <w:tc>
          <w:tcPr>
            <w:tcW w:w="4631" w:type="dxa"/>
            <w:vAlign w:val="center"/>
          </w:tcPr>
          <w:p w14:paraId="38F84E06"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Легковые ТС</w:t>
            </w:r>
          </w:p>
        </w:tc>
        <w:tc>
          <w:tcPr>
            <w:tcW w:w="4109" w:type="dxa"/>
            <w:shd w:val="clear" w:color="auto" w:fill="auto"/>
            <w:noWrap/>
            <w:vAlign w:val="center"/>
          </w:tcPr>
          <w:p w14:paraId="28D61340"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15 072</w:t>
            </w:r>
          </w:p>
        </w:tc>
      </w:tr>
      <w:tr w:rsidR="00E95D70" w:rsidRPr="003C2EA1" w14:paraId="29585819" w14:textId="77777777" w:rsidTr="00E95D70">
        <w:trPr>
          <w:trHeight w:val="20"/>
        </w:trPr>
        <w:tc>
          <w:tcPr>
            <w:tcW w:w="604" w:type="dxa"/>
            <w:shd w:val="clear" w:color="auto" w:fill="auto"/>
            <w:vAlign w:val="center"/>
          </w:tcPr>
          <w:p w14:paraId="0ABB39D9"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2</w:t>
            </w:r>
          </w:p>
        </w:tc>
        <w:tc>
          <w:tcPr>
            <w:tcW w:w="4631" w:type="dxa"/>
            <w:vAlign w:val="center"/>
          </w:tcPr>
          <w:p w14:paraId="4BA6FA32"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Грузовые ТС</w:t>
            </w:r>
          </w:p>
        </w:tc>
        <w:tc>
          <w:tcPr>
            <w:tcW w:w="4109" w:type="dxa"/>
            <w:shd w:val="clear" w:color="auto" w:fill="auto"/>
            <w:noWrap/>
            <w:vAlign w:val="center"/>
          </w:tcPr>
          <w:p w14:paraId="5FD92B20"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1 979</w:t>
            </w:r>
          </w:p>
        </w:tc>
      </w:tr>
      <w:tr w:rsidR="00E95D70" w:rsidRPr="003C2EA1" w14:paraId="1FEC7F88" w14:textId="77777777" w:rsidTr="00E95D70">
        <w:trPr>
          <w:trHeight w:val="20"/>
        </w:trPr>
        <w:tc>
          <w:tcPr>
            <w:tcW w:w="604" w:type="dxa"/>
            <w:shd w:val="clear" w:color="auto" w:fill="auto"/>
            <w:vAlign w:val="center"/>
          </w:tcPr>
          <w:p w14:paraId="3D387905"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3</w:t>
            </w:r>
          </w:p>
        </w:tc>
        <w:tc>
          <w:tcPr>
            <w:tcW w:w="4631" w:type="dxa"/>
            <w:vAlign w:val="center"/>
          </w:tcPr>
          <w:p w14:paraId="3A8788A9"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Автобусы</w:t>
            </w:r>
          </w:p>
        </w:tc>
        <w:tc>
          <w:tcPr>
            <w:tcW w:w="4109" w:type="dxa"/>
            <w:shd w:val="clear" w:color="auto" w:fill="auto"/>
            <w:noWrap/>
            <w:vAlign w:val="center"/>
          </w:tcPr>
          <w:p w14:paraId="7C929F0C"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176</w:t>
            </w:r>
          </w:p>
        </w:tc>
      </w:tr>
      <w:tr w:rsidR="00E95D70" w:rsidRPr="003C2EA1" w14:paraId="1110BA80" w14:textId="77777777" w:rsidTr="00E95D70">
        <w:trPr>
          <w:trHeight w:val="20"/>
        </w:trPr>
        <w:tc>
          <w:tcPr>
            <w:tcW w:w="604" w:type="dxa"/>
            <w:shd w:val="clear" w:color="auto" w:fill="auto"/>
            <w:vAlign w:val="center"/>
          </w:tcPr>
          <w:p w14:paraId="4EE534BC"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4</w:t>
            </w:r>
          </w:p>
        </w:tc>
        <w:tc>
          <w:tcPr>
            <w:tcW w:w="4631" w:type="dxa"/>
            <w:vAlign w:val="center"/>
          </w:tcPr>
          <w:p w14:paraId="4A24F034"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Мототранспорт</w:t>
            </w:r>
          </w:p>
        </w:tc>
        <w:tc>
          <w:tcPr>
            <w:tcW w:w="4109" w:type="dxa"/>
            <w:shd w:val="clear" w:color="auto" w:fill="auto"/>
            <w:noWrap/>
            <w:vAlign w:val="center"/>
          </w:tcPr>
          <w:p w14:paraId="061FE7EA"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2 131</w:t>
            </w:r>
          </w:p>
        </w:tc>
      </w:tr>
      <w:tr w:rsidR="00E95D70" w:rsidRPr="003C2EA1" w14:paraId="616A222C" w14:textId="77777777" w:rsidTr="00E95D70">
        <w:trPr>
          <w:trHeight w:val="20"/>
        </w:trPr>
        <w:tc>
          <w:tcPr>
            <w:tcW w:w="604" w:type="dxa"/>
            <w:shd w:val="clear" w:color="auto" w:fill="auto"/>
            <w:vAlign w:val="center"/>
          </w:tcPr>
          <w:p w14:paraId="49CF86B5"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5</w:t>
            </w:r>
          </w:p>
        </w:tc>
        <w:tc>
          <w:tcPr>
            <w:tcW w:w="4631" w:type="dxa"/>
            <w:vAlign w:val="center"/>
          </w:tcPr>
          <w:p w14:paraId="396FAF29"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Прицепы</w:t>
            </w:r>
          </w:p>
        </w:tc>
        <w:tc>
          <w:tcPr>
            <w:tcW w:w="4109" w:type="dxa"/>
            <w:shd w:val="clear" w:color="auto" w:fill="auto"/>
            <w:noWrap/>
            <w:vAlign w:val="center"/>
          </w:tcPr>
          <w:p w14:paraId="0C9F96D5"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1 108</w:t>
            </w:r>
          </w:p>
        </w:tc>
      </w:tr>
      <w:tr w:rsidR="00E95D70" w:rsidRPr="003C2EA1" w14:paraId="410DB5B1" w14:textId="77777777" w:rsidTr="00E95D70">
        <w:trPr>
          <w:trHeight w:val="20"/>
        </w:trPr>
        <w:tc>
          <w:tcPr>
            <w:tcW w:w="604" w:type="dxa"/>
            <w:shd w:val="clear" w:color="auto" w:fill="auto"/>
            <w:vAlign w:val="center"/>
          </w:tcPr>
          <w:p w14:paraId="3FADE60C"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6</w:t>
            </w:r>
          </w:p>
        </w:tc>
        <w:tc>
          <w:tcPr>
            <w:tcW w:w="4631" w:type="dxa"/>
            <w:vAlign w:val="center"/>
          </w:tcPr>
          <w:p w14:paraId="0D5F4210" w14:textId="77777777" w:rsidR="00E95D70" w:rsidRPr="003C2EA1" w:rsidRDefault="00E95D70" w:rsidP="00E95D70">
            <w:pPr>
              <w:suppressAutoHyphens w:val="0"/>
              <w:spacing w:line="276" w:lineRule="auto"/>
              <w:ind w:firstLine="284"/>
              <w:rPr>
                <w:rFonts w:ascii="Times New Roman" w:hAnsi="Times New Roman" w:cs="Times New Roman"/>
                <w:kern w:val="0"/>
                <w:lang w:eastAsia="ru-RU"/>
              </w:rPr>
            </w:pPr>
            <w:r w:rsidRPr="003C2EA1">
              <w:rPr>
                <w:rFonts w:ascii="Times New Roman" w:hAnsi="Times New Roman" w:cs="Times New Roman"/>
                <w:kern w:val="0"/>
                <w:lang w:eastAsia="ru-RU"/>
              </w:rPr>
              <w:t>Полуприцепы</w:t>
            </w:r>
          </w:p>
        </w:tc>
        <w:tc>
          <w:tcPr>
            <w:tcW w:w="4109" w:type="dxa"/>
            <w:shd w:val="clear" w:color="auto" w:fill="auto"/>
            <w:noWrap/>
            <w:vAlign w:val="center"/>
          </w:tcPr>
          <w:p w14:paraId="1A762247" w14:textId="77777777" w:rsidR="00E95D70" w:rsidRPr="003C2EA1" w:rsidRDefault="00E95D70" w:rsidP="00E95D70">
            <w:pPr>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416</w:t>
            </w:r>
          </w:p>
        </w:tc>
      </w:tr>
    </w:tbl>
    <w:p w14:paraId="46000E1C" w14:textId="739C52F4" w:rsidR="00E95D70" w:rsidRDefault="00E95D70" w:rsidP="00E95D70">
      <w:pPr>
        <w:pStyle w:val="affff4"/>
      </w:pPr>
      <w:r w:rsidRPr="003C2EA1">
        <w:t xml:space="preserve">Таким образом, </w:t>
      </w:r>
      <w:r>
        <w:t xml:space="preserve">из общего количества транспортных средств 4,8% единиц техники принадлежат юридическим лицам, а 95,2% – физическим лицам. </w:t>
      </w:r>
      <w:r w:rsidRPr="00E13388">
        <w:t xml:space="preserve">Согласно этим данным, количество зарегистрированных индивидуальных легковых транспортных средств на территории МО </w:t>
      </w:r>
      <w:r w:rsidR="00971D36" w:rsidRPr="00971D36">
        <w:t>«Сланцевский муниципальный район»</w:t>
      </w:r>
      <w:r w:rsidR="00971D36">
        <w:t xml:space="preserve"> </w:t>
      </w:r>
      <w:r w:rsidRPr="00E13388">
        <w:lastRenderedPageBreak/>
        <w:t>составляет 14 834 (на 01.01.2020) и уровень автомобилизации при этом равен</w:t>
      </w:r>
      <w:r>
        <w:t xml:space="preserve"> </w:t>
      </w:r>
      <w:r w:rsidR="000430C8">
        <w:br/>
      </w:r>
      <w:r>
        <w:t>351 автомобил</w:t>
      </w:r>
      <w:r w:rsidR="000430C8">
        <w:t>ю</w:t>
      </w:r>
      <w:r>
        <w:t xml:space="preserve"> на 1000 жителей.</w:t>
      </w:r>
    </w:p>
    <w:p w14:paraId="45288426" w14:textId="77777777" w:rsidR="0016726C" w:rsidRPr="00C848E4" w:rsidRDefault="0016726C" w:rsidP="0016726C">
      <w:pPr>
        <w:pStyle w:val="aff0"/>
      </w:pPr>
      <w:bookmarkStart w:id="114" w:name="_Toc57937344"/>
      <w:r w:rsidRPr="002518A5">
        <w:t xml:space="preserve">2.9 </w:t>
      </w:r>
      <w:r w:rsidRPr="00C848E4">
        <w:t>Оценка и анализ параметров, характеризующих дорожное движение, параметров эффективности организации дорожного движения</w:t>
      </w:r>
      <w:bookmarkEnd w:id="114"/>
    </w:p>
    <w:p w14:paraId="3E628A0F" w14:textId="77777777" w:rsidR="0016726C" w:rsidRPr="00BE516F" w:rsidRDefault="0016726C" w:rsidP="0016726C">
      <w:pPr>
        <w:pStyle w:val="ad"/>
      </w:pPr>
      <w:r w:rsidRPr="00BE516F">
        <w:t>К основным параметрам дорожного движения относятся:</w:t>
      </w:r>
    </w:p>
    <w:p w14:paraId="65573CA3" w14:textId="77777777" w:rsidR="0016726C" w:rsidRPr="00BE516F" w:rsidRDefault="0016726C" w:rsidP="0016726C">
      <w:pPr>
        <w:pStyle w:val="aa"/>
        <w:numPr>
          <w:ilvl w:val="0"/>
          <w:numId w:val="30"/>
        </w:numPr>
        <w:suppressAutoHyphens w:val="0"/>
        <w:ind w:left="0" w:firstLine="709"/>
        <w:rPr>
          <w:rFonts w:cs="Times New Roman"/>
          <w:szCs w:val="26"/>
        </w:rPr>
      </w:pPr>
      <w:r w:rsidRPr="00BE516F">
        <w:rPr>
          <w:rFonts w:cs="Times New Roman"/>
          <w:szCs w:val="26"/>
        </w:rPr>
        <w:t>интенсивность дорожного движения;</w:t>
      </w:r>
    </w:p>
    <w:p w14:paraId="5EBE153A" w14:textId="77777777" w:rsidR="0016726C" w:rsidRPr="00BE516F" w:rsidRDefault="0016726C" w:rsidP="0016726C">
      <w:pPr>
        <w:pStyle w:val="aa"/>
        <w:numPr>
          <w:ilvl w:val="0"/>
          <w:numId w:val="30"/>
        </w:numPr>
        <w:suppressAutoHyphens w:val="0"/>
        <w:ind w:left="0" w:firstLine="709"/>
        <w:rPr>
          <w:rFonts w:cs="Times New Roman"/>
          <w:szCs w:val="26"/>
        </w:rPr>
      </w:pPr>
      <w:r w:rsidRPr="00BE516F">
        <w:rPr>
          <w:rFonts w:cs="Times New Roman"/>
          <w:szCs w:val="26"/>
        </w:rPr>
        <w:t>состав транспортных средств в потоке;</w:t>
      </w:r>
    </w:p>
    <w:p w14:paraId="3D412E02" w14:textId="77777777" w:rsidR="0016726C" w:rsidRPr="00BE516F" w:rsidRDefault="0016726C" w:rsidP="0016726C">
      <w:pPr>
        <w:pStyle w:val="aa"/>
        <w:numPr>
          <w:ilvl w:val="0"/>
          <w:numId w:val="30"/>
        </w:numPr>
        <w:suppressAutoHyphens w:val="0"/>
        <w:ind w:left="0" w:firstLine="709"/>
        <w:rPr>
          <w:rFonts w:cs="Times New Roman"/>
          <w:szCs w:val="26"/>
        </w:rPr>
      </w:pPr>
      <w:r w:rsidRPr="00BE516F">
        <w:rPr>
          <w:rFonts w:cs="Times New Roman"/>
          <w:szCs w:val="26"/>
        </w:rPr>
        <w:t>средняя скорость движения транспортных средств.</w:t>
      </w:r>
    </w:p>
    <w:p w14:paraId="088ED7B3" w14:textId="77777777" w:rsidR="0016726C" w:rsidRPr="00BE516F" w:rsidRDefault="0016726C" w:rsidP="0016726C">
      <w:pPr>
        <w:pStyle w:val="ad"/>
      </w:pPr>
      <w:r w:rsidRPr="00BE516F">
        <w:t>Интенсивность движения – это количество транспортных средств, проходящих через сечение дороги за единицу времени. В качестве расчетного периода времени для определения интенсивности движения принимают год, месяц, сутки, час и более короткие промежутки времени (минуты, секунды) в зависимости от доставленной задачи наблюдения. На дорожно-уличной сети можно выделить отдельные участки и зоны, где движение достигает максимальных размеров, в то время как на других участках оно в несколько раз меньше. Такая пространственная неравномерность отражает прежде всего неравномерность размещения грузо- и пассажирообразующих пунктов и их функционирования.</w:t>
      </w:r>
    </w:p>
    <w:p w14:paraId="5FEC8CEB" w14:textId="1F5597D7" w:rsidR="00A4557E" w:rsidRPr="00A4557E" w:rsidRDefault="00A4557E" w:rsidP="00A4557E">
      <w:pPr>
        <w:widowControl w:val="0"/>
        <w:spacing w:line="360" w:lineRule="auto"/>
        <w:ind w:firstLine="709"/>
        <w:jc w:val="both"/>
        <w:rPr>
          <w:rFonts w:ascii="Times New Roman" w:hAnsi="Times New Roman" w:cs="Times New Roman"/>
          <w:sz w:val="26"/>
          <w:szCs w:val="26"/>
        </w:rPr>
      </w:pPr>
      <w:r w:rsidRPr="00A4557E">
        <w:rPr>
          <w:rFonts w:ascii="Times New Roman" w:hAnsi="Times New Roman" w:cs="Times New Roman"/>
          <w:sz w:val="26"/>
          <w:szCs w:val="26"/>
        </w:rPr>
        <w:t xml:space="preserve">Картограмма интенсивностей ТС, полученная на основе моделирования, с указанием загрузки УДС представлена в Приложении </w:t>
      </w:r>
      <w:r w:rsidR="009E37CC">
        <w:rPr>
          <w:rFonts w:ascii="Times New Roman" w:hAnsi="Times New Roman" w:cs="Times New Roman"/>
          <w:sz w:val="26"/>
          <w:szCs w:val="26"/>
        </w:rPr>
        <w:t>3</w:t>
      </w:r>
      <w:r w:rsidRPr="00A4557E">
        <w:rPr>
          <w:rFonts w:ascii="Times New Roman" w:hAnsi="Times New Roman" w:cs="Times New Roman"/>
          <w:sz w:val="26"/>
          <w:szCs w:val="26"/>
        </w:rPr>
        <w:t xml:space="preserve">. </w:t>
      </w:r>
    </w:p>
    <w:p w14:paraId="1F27C179" w14:textId="72D5BC3F" w:rsidR="00A4557E" w:rsidRDefault="00A4557E" w:rsidP="00A4557E">
      <w:pPr>
        <w:widowControl w:val="0"/>
        <w:spacing w:line="360" w:lineRule="auto"/>
        <w:ind w:firstLine="709"/>
        <w:jc w:val="both"/>
        <w:rPr>
          <w:rFonts w:ascii="Times New Roman" w:hAnsi="Times New Roman" w:cs="Times New Roman"/>
          <w:sz w:val="26"/>
          <w:szCs w:val="26"/>
        </w:rPr>
      </w:pPr>
      <w:r w:rsidRPr="00A4557E">
        <w:rPr>
          <w:rFonts w:ascii="Times New Roman" w:hAnsi="Times New Roman" w:cs="Times New Roman"/>
          <w:sz w:val="26"/>
          <w:szCs w:val="26"/>
        </w:rPr>
        <w:t xml:space="preserve">Картограмма нагрузки индивидуального транспорта (легковых ТС) представлена в Приложении </w:t>
      </w:r>
      <w:r w:rsidR="009E37CC">
        <w:rPr>
          <w:rFonts w:ascii="Times New Roman" w:hAnsi="Times New Roman" w:cs="Times New Roman"/>
          <w:sz w:val="26"/>
          <w:szCs w:val="26"/>
        </w:rPr>
        <w:t>4</w:t>
      </w:r>
      <w:r w:rsidRPr="00A4557E">
        <w:rPr>
          <w:rFonts w:ascii="Times New Roman" w:hAnsi="Times New Roman" w:cs="Times New Roman"/>
          <w:sz w:val="26"/>
          <w:szCs w:val="26"/>
        </w:rPr>
        <w:t>.</w:t>
      </w:r>
    </w:p>
    <w:p w14:paraId="48A7AD1C" w14:textId="7CB759D8" w:rsidR="00D960D8" w:rsidRDefault="00D960D8" w:rsidP="0016726C">
      <w:pPr>
        <w:widowControl w:val="0"/>
        <w:spacing w:line="360" w:lineRule="auto"/>
        <w:ind w:firstLine="709"/>
        <w:jc w:val="both"/>
        <w:rPr>
          <w:rFonts w:ascii="Times New Roman" w:hAnsi="Times New Roman" w:cs="Times New Roman"/>
          <w:sz w:val="26"/>
          <w:szCs w:val="26"/>
        </w:rPr>
      </w:pPr>
      <w:r w:rsidRPr="00D960D8">
        <w:rPr>
          <w:rFonts w:ascii="Times New Roman" w:hAnsi="Times New Roman" w:cs="Times New Roman"/>
          <w:sz w:val="26"/>
          <w:szCs w:val="26"/>
        </w:rPr>
        <w:t>Значения средней скорости движения транспортных средств в утренний пиковый период для основных магистралей, по которым происходит автомобильное движе</w:t>
      </w:r>
      <w:r w:rsidR="005B238F">
        <w:rPr>
          <w:rFonts w:ascii="Times New Roman" w:hAnsi="Times New Roman" w:cs="Times New Roman"/>
          <w:sz w:val="26"/>
          <w:szCs w:val="26"/>
        </w:rPr>
        <w:t xml:space="preserve">ние, представлены в Приложении </w:t>
      </w:r>
      <w:r w:rsidR="009E37CC">
        <w:rPr>
          <w:rFonts w:ascii="Times New Roman" w:hAnsi="Times New Roman" w:cs="Times New Roman"/>
          <w:sz w:val="26"/>
          <w:szCs w:val="26"/>
        </w:rPr>
        <w:t>5</w:t>
      </w:r>
      <w:r w:rsidRPr="00D960D8">
        <w:rPr>
          <w:rFonts w:ascii="Times New Roman" w:hAnsi="Times New Roman" w:cs="Times New Roman"/>
          <w:sz w:val="26"/>
          <w:szCs w:val="26"/>
        </w:rPr>
        <w:t>.</w:t>
      </w:r>
    </w:p>
    <w:p w14:paraId="5B7E092A" w14:textId="77777777" w:rsidR="0016726C" w:rsidRPr="00BE516F" w:rsidRDefault="0016726C" w:rsidP="0016726C">
      <w:pPr>
        <w:widowControl w:val="0"/>
        <w:spacing w:line="360" w:lineRule="auto"/>
        <w:ind w:firstLine="709"/>
        <w:jc w:val="both"/>
        <w:rPr>
          <w:rFonts w:ascii="Times New Roman" w:hAnsi="Times New Roman" w:cs="Times New Roman"/>
          <w:sz w:val="26"/>
          <w:szCs w:val="26"/>
        </w:rPr>
      </w:pPr>
      <w:r w:rsidRPr="00BE516F">
        <w:rPr>
          <w:rFonts w:ascii="Times New Roman" w:hAnsi="Times New Roman" w:cs="Times New Roman"/>
          <w:sz w:val="26"/>
          <w:szCs w:val="26"/>
        </w:rPr>
        <w:t>Состав транспортного потока представляет собой совокупность легковых, грузовых автомобилей, и маршрутных транспортных средств (автобусы, микроавтобусы и пр.). Данные обследования потока на основных участках УДС приведены в таблице 2.9.1.</w:t>
      </w:r>
    </w:p>
    <w:p w14:paraId="0D328633" w14:textId="77777777" w:rsidR="0016726C" w:rsidRPr="00C848E4" w:rsidRDefault="0016726C" w:rsidP="0016726C">
      <w:pPr>
        <w:pStyle w:val="affffffb"/>
      </w:pPr>
      <w:r w:rsidRPr="00CA38E9">
        <w:lastRenderedPageBreak/>
        <w:t xml:space="preserve">Таблица 2.9.1 – Состав транспортного потока на основных участках УДС </w:t>
      </w:r>
      <w:r w:rsidRPr="00980CB4">
        <w:t xml:space="preserve">МО </w:t>
      </w:r>
      <w:r>
        <w:t>«Сланцевский муниципальный район»</w:t>
      </w:r>
    </w:p>
    <w:tbl>
      <w:tblPr>
        <w:tblW w:w="5000" w:type="pct"/>
        <w:tblLayout w:type="fixed"/>
        <w:tblLook w:val="04A0" w:firstRow="1" w:lastRow="0" w:firstColumn="1" w:lastColumn="0" w:noHBand="0" w:noVBand="1"/>
      </w:tblPr>
      <w:tblGrid>
        <w:gridCol w:w="562"/>
        <w:gridCol w:w="4962"/>
        <w:gridCol w:w="1276"/>
        <w:gridCol w:w="1275"/>
        <w:gridCol w:w="1269"/>
      </w:tblGrid>
      <w:tr w:rsidR="0016726C" w:rsidRPr="001169AF" w14:paraId="0C68777C" w14:textId="77777777" w:rsidTr="00E34CF6">
        <w:trPr>
          <w:trHeight w:val="315"/>
          <w:tblHeader/>
        </w:trPr>
        <w:tc>
          <w:tcPr>
            <w:tcW w:w="301" w:type="pct"/>
            <w:vMerge w:val="restart"/>
            <w:tcBorders>
              <w:top w:val="single" w:sz="4" w:space="0" w:color="auto"/>
              <w:left w:val="single" w:sz="4" w:space="0" w:color="auto"/>
              <w:right w:val="single" w:sz="4" w:space="0" w:color="auto"/>
            </w:tcBorders>
            <w:vAlign w:val="center"/>
          </w:tcPr>
          <w:p w14:paraId="66530241" w14:textId="77777777" w:rsidR="0016726C" w:rsidRPr="001169AF" w:rsidRDefault="0016726C" w:rsidP="00E34CF6">
            <w:pPr>
              <w:widowControl w:val="0"/>
              <w:spacing w:line="276" w:lineRule="auto"/>
              <w:jc w:val="center"/>
              <w:rPr>
                <w:rFonts w:ascii="Times New Roman" w:hAnsi="Times New Roman" w:cs="Times New Roman"/>
                <w:lang w:eastAsia="ru-RU"/>
              </w:rPr>
            </w:pPr>
            <w:r w:rsidRPr="001169AF">
              <w:rPr>
                <w:rFonts w:ascii="Times New Roman" w:hAnsi="Times New Roman" w:cs="Times New Roman"/>
                <w:lang w:eastAsia="ru-RU"/>
              </w:rPr>
              <w:t>№ п/п</w:t>
            </w:r>
          </w:p>
        </w:tc>
        <w:tc>
          <w:tcPr>
            <w:tcW w:w="2655" w:type="pct"/>
            <w:vMerge w:val="restart"/>
            <w:tcBorders>
              <w:top w:val="single" w:sz="4" w:space="0" w:color="auto"/>
              <w:left w:val="single" w:sz="4" w:space="0" w:color="auto"/>
              <w:right w:val="single" w:sz="4" w:space="0" w:color="auto"/>
            </w:tcBorders>
            <w:shd w:val="clear" w:color="auto" w:fill="auto"/>
            <w:noWrap/>
            <w:vAlign w:val="center"/>
            <w:hideMark/>
          </w:tcPr>
          <w:p w14:paraId="198A6C81" w14:textId="77777777" w:rsidR="0016726C" w:rsidRPr="001169AF" w:rsidRDefault="0016726C" w:rsidP="00E34CF6">
            <w:pPr>
              <w:widowControl w:val="0"/>
              <w:spacing w:line="276" w:lineRule="auto"/>
              <w:jc w:val="center"/>
              <w:rPr>
                <w:rFonts w:ascii="Times New Roman" w:hAnsi="Times New Roman" w:cs="Times New Roman"/>
                <w:lang w:eastAsia="ru-RU"/>
              </w:rPr>
            </w:pPr>
            <w:r w:rsidRPr="001169AF">
              <w:rPr>
                <w:rFonts w:ascii="Times New Roman" w:hAnsi="Times New Roman" w:cs="Times New Roman"/>
                <w:lang w:eastAsia="ru-RU"/>
              </w:rPr>
              <w:t>Участок УДС</w:t>
            </w:r>
          </w:p>
        </w:tc>
        <w:tc>
          <w:tcPr>
            <w:tcW w:w="20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6E715220" w14:textId="77777777" w:rsidR="0016726C" w:rsidRPr="001169AF" w:rsidRDefault="0016726C" w:rsidP="00E34CF6">
            <w:pPr>
              <w:widowControl w:val="0"/>
              <w:spacing w:line="276" w:lineRule="auto"/>
              <w:jc w:val="center"/>
              <w:rPr>
                <w:rFonts w:ascii="Times New Roman" w:hAnsi="Times New Roman" w:cs="Times New Roman"/>
                <w:lang w:eastAsia="ru-RU"/>
              </w:rPr>
            </w:pPr>
            <w:r w:rsidRPr="001169AF">
              <w:rPr>
                <w:rFonts w:ascii="Times New Roman" w:hAnsi="Times New Roman" w:cs="Times New Roman"/>
                <w:lang w:eastAsia="ru-RU"/>
              </w:rPr>
              <w:t>Тип ТС</w:t>
            </w:r>
          </w:p>
        </w:tc>
      </w:tr>
      <w:tr w:rsidR="0016726C" w:rsidRPr="001169AF" w14:paraId="7BE27134" w14:textId="77777777" w:rsidTr="00E34CF6">
        <w:trPr>
          <w:trHeight w:val="315"/>
          <w:tblHeader/>
        </w:trPr>
        <w:tc>
          <w:tcPr>
            <w:tcW w:w="301" w:type="pct"/>
            <w:vMerge/>
            <w:tcBorders>
              <w:left w:val="single" w:sz="4" w:space="0" w:color="auto"/>
              <w:bottom w:val="single" w:sz="4" w:space="0" w:color="auto"/>
              <w:right w:val="single" w:sz="4" w:space="0" w:color="auto"/>
            </w:tcBorders>
            <w:vAlign w:val="center"/>
          </w:tcPr>
          <w:p w14:paraId="1EBC8C37" w14:textId="77777777" w:rsidR="0016726C" w:rsidRPr="001169AF" w:rsidRDefault="0016726C" w:rsidP="00E34CF6">
            <w:pPr>
              <w:widowControl w:val="0"/>
              <w:spacing w:line="276" w:lineRule="auto"/>
              <w:jc w:val="center"/>
              <w:rPr>
                <w:rFonts w:ascii="Times New Roman" w:hAnsi="Times New Roman" w:cs="Times New Roman"/>
                <w:lang w:eastAsia="ru-RU"/>
              </w:rPr>
            </w:pPr>
          </w:p>
        </w:tc>
        <w:tc>
          <w:tcPr>
            <w:tcW w:w="2655" w:type="pct"/>
            <w:vMerge/>
            <w:tcBorders>
              <w:left w:val="single" w:sz="4" w:space="0" w:color="auto"/>
              <w:bottom w:val="single" w:sz="4" w:space="0" w:color="auto"/>
              <w:right w:val="single" w:sz="4" w:space="0" w:color="auto"/>
            </w:tcBorders>
            <w:shd w:val="clear" w:color="auto" w:fill="auto"/>
            <w:noWrap/>
            <w:vAlign w:val="center"/>
            <w:hideMark/>
          </w:tcPr>
          <w:p w14:paraId="425BEE5A" w14:textId="77777777" w:rsidR="0016726C" w:rsidRPr="001169AF" w:rsidRDefault="0016726C" w:rsidP="00E34CF6">
            <w:pPr>
              <w:widowControl w:val="0"/>
              <w:spacing w:line="276" w:lineRule="auto"/>
              <w:jc w:val="center"/>
              <w:rPr>
                <w:rFonts w:ascii="Times New Roman" w:hAnsi="Times New Roman" w:cs="Times New Roman"/>
                <w:lang w:eastAsia="ru-RU"/>
              </w:rPr>
            </w:pPr>
          </w:p>
        </w:tc>
        <w:tc>
          <w:tcPr>
            <w:tcW w:w="683" w:type="pct"/>
            <w:tcBorders>
              <w:top w:val="nil"/>
              <w:left w:val="nil"/>
              <w:bottom w:val="single" w:sz="4" w:space="0" w:color="auto"/>
              <w:right w:val="single" w:sz="4" w:space="0" w:color="auto"/>
            </w:tcBorders>
            <w:shd w:val="clear" w:color="auto" w:fill="auto"/>
            <w:noWrap/>
            <w:vAlign w:val="center"/>
            <w:hideMark/>
          </w:tcPr>
          <w:p w14:paraId="5BD3BA66" w14:textId="77777777" w:rsidR="0016726C" w:rsidRPr="001169AF" w:rsidRDefault="0016726C" w:rsidP="00E34CF6">
            <w:pPr>
              <w:widowControl w:val="0"/>
              <w:spacing w:line="276" w:lineRule="auto"/>
              <w:jc w:val="center"/>
              <w:rPr>
                <w:rFonts w:ascii="Times New Roman" w:hAnsi="Times New Roman" w:cs="Times New Roman"/>
                <w:lang w:eastAsia="ru-RU"/>
              </w:rPr>
            </w:pPr>
            <w:r w:rsidRPr="001169AF">
              <w:rPr>
                <w:rFonts w:ascii="Times New Roman" w:hAnsi="Times New Roman" w:cs="Times New Roman"/>
                <w:lang w:eastAsia="ru-RU"/>
              </w:rPr>
              <w:t>Легковые ТС</w:t>
            </w:r>
          </w:p>
        </w:tc>
        <w:tc>
          <w:tcPr>
            <w:tcW w:w="682" w:type="pct"/>
            <w:tcBorders>
              <w:top w:val="nil"/>
              <w:left w:val="nil"/>
              <w:bottom w:val="single" w:sz="4" w:space="0" w:color="auto"/>
              <w:right w:val="single" w:sz="4" w:space="0" w:color="auto"/>
            </w:tcBorders>
            <w:shd w:val="clear" w:color="auto" w:fill="auto"/>
            <w:noWrap/>
            <w:vAlign w:val="center"/>
            <w:hideMark/>
          </w:tcPr>
          <w:p w14:paraId="64A2D4BC" w14:textId="77777777" w:rsidR="0016726C" w:rsidRPr="001169AF" w:rsidRDefault="0016726C" w:rsidP="00E34CF6">
            <w:pPr>
              <w:widowControl w:val="0"/>
              <w:spacing w:line="276" w:lineRule="auto"/>
              <w:jc w:val="center"/>
              <w:rPr>
                <w:rFonts w:ascii="Times New Roman" w:hAnsi="Times New Roman" w:cs="Times New Roman"/>
                <w:lang w:eastAsia="ru-RU"/>
              </w:rPr>
            </w:pPr>
            <w:r w:rsidRPr="001169AF">
              <w:rPr>
                <w:rFonts w:ascii="Times New Roman" w:hAnsi="Times New Roman" w:cs="Times New Roman"/>
                <w:lang w:eastAsia="ru-RU"/>
              </w:rPr>
              <w:t>Грузовые ТС</w:t>
            </w:r>
          </w:p>
        </w:tc>
        <w:tc>
          <w:tcPr>
            <w:tcW w:w="679" w:type="pct"/>
            <w:tcBorders>
              <w:top w:val="nil"/>
              <w:left w:val="nil"/>
              <w:bottom w:val="single" w:sz="4" w:space="0" w:color="auto"/>
              <w:right w:val="single" w:sz="4" w:space="0" w:color="auto"/>
            </w:tcBorders>
            <w:shd w:val="clear" w:color="auto" w:fill="auto"/>
            <w:noWrap/>
            <w:vAlign w:val="center"/>
            <w:hideMark/>
          </w:tcPr>
          <w:p w14:paraId="55C82FE6" w14:textId="77777777" w:rsidR="0016726C" w:rsidRPr="001169AF" w:rsidRDefault="0016726C" w:rsidP="00E34CF6">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Автобусы</w:t>
            </w:r>
          </w:p>
        </w:tc>
      </w:tr>
      <w:tr w:rsidR="0016726C" w:rsidRPr="001169AF" w14:paraId="1877180B" w14:textId="77777777" w:rsidTr="00E34CF6">
        <w:trPr>
          <w:trHeight w:val="315"/>
        </w:trPr>
        <w:tc>
          <w:tcPr>
            <w:tcW w:w="301" w:type="pct"/>
            <w:tcBorders>
              <w:top w:val="nil"/>
              <w:left w:val="single" w:sz="4" w:space="0" w:color="auto"/>
              <w:bottom w:val="single" w:sz="4" w:space="0" w:color="auto"/>
              <w:right w:val="single" w:sz="4" w:space="0" w:color="auto"/>
            </w:tcBorders>
            <w:vAlign w:val="center"/>
          </w:tcPr>
          <w:p w14:paraId="391DD240" w14:textId="77777777" w:rsidR="0016726C" w:rsidRPr="00E413A6" w:rsidRDefault="0016726C" w:rsidP="00E34CF6">
            <w:pPr>
              <w:widowControl w:val="0"/>
              <w:spacing w:line="276" w:lineRule="auto"/>
              <w:jc w:val="center"/>
              <w:rPr>
                <w:rFonts w:ascii="Times New Roman" w:hAnsi="Times New Roman" w:cs="Times New Roman"/>
                <w:lang w:val="en-US" w:eastAsia="ru-RU"/>
              </w:rPr>
            </w:pPr>
            <w:r>
              <w:rPr>
                <w:rFonts w:ascii="Times New Roman" w:hAnsi="Times New Roman" w:cs="Times New Roman"/>
                <w:lang w:val="en-US" w:eastAsia="ru-RU"/>
              </w:rPr>
              <w:t>1</w:t>
            </w:r>
          </w:p>
        </w:tc>
        <w:tc>
          <w:tcPr>
            <w:tcW w:w="2655" w:type="pct"/>
            <w:tcBorders>
              <w:top w:val="nil"/>
              <w:left w:val="single" w:sz="4" w:space="0" w:color="auto"/>
              <w:bottom w:val="single" w:sz="4" w:space="0" w:color="auto"/>
              <w:right w:val="single" w:sz="4" w:space="0" w:color="auto"/>
            </w:tcBorders>
            <w:shd w:val="clear" w:color="auto" w:fill="auto"/>
            <w:noWrap/>
            <w:vAlign w:val="center"/>
          </w:tcPr>
          <w:p w14:paraId="4817AC8E" w14:textId="77777777" w:rsidR="0016726C" w:rsidRPr="00E413A6" w:rsidRDefault="0016726C" w:rsidP="00E34CF6">
            <w:pPr>
              <w:widowControl w:val="0"/>
              <w:spacing w:line="276" w:lineRule="auto"/>
              <w:rPr>
                <w:rFonts w:ascii="Times New Roman" w:hAnsi="Times New Roman" w:cs="Times New Roman"/>
                <w:color w:val="000000"/>
                <w:lang w:eastAsia="ru-RU"/>
              </w:rPr>
            </w:pPr>
            <w:r>
              <w:rPr>
                <w:rFonts w:ascii="Times New Roman" w:hAnsi="Times New Roman" w:cs="Times New Roman"/>
                <w:color w:val="000000"/>
                <w:lang w:eastAsia="ru-RU"/>
              </w:rPr>
              <w:t>д. Старополье, а/д 41К-027 - а/д 41К-188</w:t>
            </w:r>
            <w:r w:rsidRPr="00E413A6">
              <w:rPr>
                <w:rFonts w:ascii="Times New Roman" w:hAnsi="Times New Roman" w:cs="Times New Roman"/>
                <w:color w:val="000000"/>
                <w:lang w:eastAsia="ru-RU"/>
              </w:rPr>
              <w:t xml:space="preserve"> (</w:t>
            </w:r>
            <w:r>
              <w:rPr>
                <w:rFonts w:ascii="Times New Roman" w:hAnsi="Times New Roman" w:cs="Times New Roman"/>
                <w:color w:val="000000"/>
                <w:lang w:eastAsia="ru-RU"/>
              </w:rPr>
              <w:t>точка 1)</w:t>
            </w:r>
          </w:p>
        </w:tc>
        <w:tc>
          <w:tcPr>
            <w:tcW w:w="683" w:type="pct"/>
            <w:tcBorders>
              <w:top w:val="nil"/>
              <w:left w:val="nil"/>
              <w:bottom w:val="single" w:sz="4" w:space="0" w:color="auto"/>
              <w:right w:val="single" w:sz="4" w:space="0" w:color="auto"/>
            </w:tcBorders>
            <w:shd w:val="clear" w:color="auto" w:fill="auto"/>
            <w:noWrap/>
            <w:vAlign w:val="center"/>
          </w:tcPr>
          <w:p w14:paraId="4F438C1E" w14:textId="77777777" w:rsidR="0016726C"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53%</w:t>
            </w:r>
          </w:p>
        </w:tc>
        <w:tc>
          <w:tcPr>
            <w:tcW w:w="682" w:type="pct"/>
            <w:tcBorders>
              <w:top w:val="nil"/>
              <w:left w:val="nil"/>
              <w:bottom w:val="single" w:sz="4" w:space="0" w:color="auto"/>
              <w:right w:val="single" w:sz="4" w:space="0" w:color="auto"/>
            </w:tcBorders>
            <w:shd w:val="clear" w:color="auto" w:fill="auto"/>
            <w:noWrap/>
            <w:vAlign w:val="center"/>
          </w:tcPr>
          <w:p w14:paraId="6D632E24" w14:textId="77777777" w:rsidR="0016726C"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40%</w:t>
            </w:r>
          </w:p>
        </w:tc>
        <w:tc>
          <w:tcPr>
            <w:tcW w:w="679" w:type="pct"/>
            <w:tcBorders>
              <w:top w:val="nil"/>
              <w:left w:val="nil"/>
              <w:bottom w:val="single" w:sz="4" w:space="0" w:color="auto"/>
              <w:right w:val="single" w:sz="4" w:space="0" w:color="auto"/>
            </w:tcBorders>
            <w:shd w:val="clear" w:color="auto" w:fill="auto"/>
            <w:noWrap/>
            <w:vAlign w:val="center"/>
          </w:tcPr>
          <w:p w14:paraId="10EE13B7" w14:textId="77777777" w:rsidR="0016726C"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7%</w:t>
            </w:r>
          </w:p>
        </w:tc>
      </w:tr>
      <w:tr w:rsidR="0016726C" w:rsidRPr="001169AF" w14:paraId="3CE0C942" w14:textId="77777777" w:rsidTr="00E34CF6">
        <w:trPr>
          <w:trHeight w:val="315"/>
        </w:trPr>
        <w:tc>
          <w:tcPr>
            <w:tcW w:w="301" w:type="pct"/>
            <w:tcBorders>
              <w:top w:val="nil"/>
              <w:left w:val="single" w:sz="4" w:space="0" w:color="auto"/>
              <w:bottom w:val="single" w:sz="4" w:space="0" w:color="auto"/>
              <w:right w:val="single" w:sz="4" w:space="0" w:color="auto"/>
            </w:tcBorders>
            <w:vAlign w:val="center"/>
          </w:tcPr>
          <w:p w14:paraId="2BE21931" w14:textId="77777777" w:rsidR="0016726C" w:rsidRPr="001169AF" w:rsidRDefault="0016726C" w:rsidP="00E34CF6">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2</w:t>
            </w:r>
          </w:p>
        </w:tc>
        <w:tc>
          <w:tcPr>
            <w:tcW w:w="2655" w:type="pct"/>
            <w:tcBorders>
              <w:top w:val="nil"/>
              <w:left w:val="single" w:sz="4" w:space="0" w:color="auto"/>
              <w:bottom w:val="single" w:sz="4" w:space="0" w:color="auto"/>
              <w:right w:val="single" w:sz="4" w:space="0" w:color="auto"/>
            </w:tcBorders>
            <w:shd w:val="clear" w:color="auto" w:fill="auto"/>
            <w:noWrap/>
            <w:vAlign w:val="center"/>
          </w:tcPr>
          <w:p w14:paraId="1BED3350" w14:textId="77777777" w:rsidR="0016726C" w:rsidRPr="006C43FE" w:rsidRDefault="0016726C" w:rsidP="00E34CF6">
            <w:pPr>
              <w:widowControl w:val="0"/>
              <w:spacing w:line="276" w:lineRule="auto"/>
              <w:rPr>
                <w:rFonts w:ascii="Times New Roman" w:hAnsi="Times New Roman" w:cs="Times New Roman"/>
                <w:color w:val="000000"/>
                <w:lang w:eastAsia="ru-RU"/>
              </w:rPr>
            </w:pPr>
            <w:r>
              <w:rPr>
                <w:rFonts w:ascii="Times New Roman" w:hAnsi="Times New Roman" w:cs="Times New Roman"/>
                <w:color w:val="000000"/>
                <w:lang w:eastAsia="ru-RU"/>
              </w:rPr>
              <w:t>д. Выскатка, ул. Садовая – а/д 41К-188 (точка 2)</w:t>
            </w:r>
          </w:p>
        </w:tc>
        <w:tc>
          <w:tcPr>
            <w:tcW w:w="683" w:type="pct"/>
            <w:tcBorders>
              <w:top w:val="nil"/>
              <w:left w:val="nil"/>
              <w:bottom w:val="single" w:sz="4" w:space="0" w:color="auto"/>
              <w:right w:val="single" w:sz="4" w:space="0" w:color="auto"/>
            </w:tcBorders>
            <w:shd w:val="clear" w:color="auto" w:fill="auto"/>
            <w:noWrap/>
            <w:vAlign w:val="center"/>
          </w:tcPr>
          <w:p w14:paraId="75D6349D" w14:textId="77777777" w:rsidR="0016726C"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64%</w:t>
            </w:r>
          </w:p>
        </w:tc>
        <w:tc>
          <w:tcPr>
            <w:tcW w:w="682" w:type="pct"/>
            <w:tcBorders>
              <w:top w:val="nil"/>
              <w:left w:val="nil"/>
              <w:bottom w:val="single" w:sz="4" w:space="0" w:color="auto"/>
              <w:right w:val="single" w:sz="4" w:space="0" w:color="auto"/>
            </w:tcBorders>
            <w:shd w:val="clear" w:color="auto" w:fill="auto"/>
            <w:noWrap/>
            <w:vAlign w:val="center"/>
          </w:tcPr>
          <w:p w14:paraId="35AD5FD9" w14:textId="77777777" w:rsidR="0016726C"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18%</w:t>
            </w:r>
          </w:p>
        </w:tc>
        <w:tc>
          <w:tcPr>
            <w:tcW w:w="679" w:type="pct"/>
            <w:tcBorders>
              <w:top w:val="nil"/>
              <w:left w:val="nil"/>
              <w:bottom w:val="single" w:sz="4" w:space="0" w:color="auto"/>
              <w:right w:val="single" w:sz="4" w:space="0" w:color="auto"/>
            </w:tcBorders>
            <w:shd w:val="clear" w:color="auto" w:fill="auto"/>
            <w:noWrap/>
            <w:vAlign w:val="center"/>
          </w:tcPr>
          <w:p w14:paraId="5742E890" w14:textId="77777777" w:rsidR="0016726C"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18%</w:t>
            </w:r>
          </w:p>
        </w:tc>
      </w:tr>
      <w:tr w:rsidR="0016726C" w:rsidRPr="001169AF" w14:paraId="01B2E972" w14:textId="77777777" w:rsidTr="00E34CF6">
        <w:trPr>
          <w:trHeight w:val="315"/>
        </w:trPr>
        <w:tc>
          <w:tcPr>
            <w:tcW w:w="301" w:type="pct"/>
            <w:tcBorders>
              <w:top w:val="nil"/>
              <w:left w:val="single" w:sz="4" w:space="0" w:color="auto"/>
              <w:bottom w:val="single" w:sz="4" w:space="0" w:color="auto"/>
              <w:right w:val="single" w:sz="4" w:space="0" w:color="auto"/>
            </w:tcBorders>
            <w:vAlign w:val="center"/>
          </w:tcPr>
          <w:p w14:paraId="1695C6DD" w14:textId="77777777" w:rsidR="0016726C" w:rsidRPr="001169AF" w:rsidRDefault="0016726C" w:rsidP="00E34CF6">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3</w:t>
            </w:r>
          </w:p>
        </w:tc>
        <w:tc>
          <w:tcPr>
            <w:tcW w:w="2655" w:type="pct"/>
            <w:tcBorders>
              <w:top w:val="nil"/>
              <w:left w:val="single" w:sz="4" w:space="0" w:color="auto"/>
              <w:bottom w:val="single" w:sz="4" w:space="0" w:color="auto"/>
              <w:right w:val="single" w:sz="4" w:space="0" w:color="auto"/>
            </w:tcBorders>
            <w:shd w:val="clear" w:color="auto" w:fill="auto"/>
            <w:noWrap/>
            <w:vAlign w:val="center"/>
            <w:hideMark/>
          </w:tcPr>
          <w:p w14:paraId="0AFAD69E" w14:textId="77777777" w:rsidR="0016726C" w:rsidRPr="001169AF" w:rsidRDefault="0016726C" w:rsidP="00E34CF6">
            <w:pPr>
              <w:widowControl w:val="0"/>
              <w:spacing w:line="276" w:lineRule="auto"/>
              <w:rPr>
                <w:rFonts w:ascii="Times New Roman" w:hAnsi="Times New Roman" w:cs="Times New Roman"/>
                <w:lang w:eastAsia="ru-RU"/>
              </w:rPr>
            </w:pPr>
            <w:r>
              <w:rPr>
                <w:rFonts w:ascii="Times New Roman" w:hAnsi="Times New Roman" w:cs="Times New Roman"/>
                <w:color w:val="000000"/>
                <w:lang w:eastAsia="ru-RU"/>
              </w:rPr>
              <w:t>г. Сланцы, ул. Ленина – ул. Кирова (</w:t>
            </w:r>
            <w:r w:rsidRPr="00823548">
              <w:rPr>
                <w:rFonts w:ascii="Times New Roman" w:hAnsi="Times New Roman" w:cs="Times New Roman"/>
                <w:lang w:eastAsia="ru-RU"/>
              </w:rPr>
              <w:t xml:space="preserve">точка </w:t>
            </w:r>
            <w:r>
              <w:rPr>
                <w:rFonts w:ascii="Times New Roman" w:hAnsi="Times New Roman" w:cs="Times New Roman"/>
                <w:lang w:eastAsia="ru-RU"/>
              </w:rPr>
              <w:t>6</w:t>
            </w:r>
            <w:r w:rsidRPr="00823548">
              <w:rPr>
                <w:rFonts w:ascii="Times New Roman" w:hAnsi="Times New Roman" w:cs="Times New Roman"/>
                <w:lang w:eastAsia="ru-RU"/>
              </w:rPr>
              <w:t>)</w:t>
            </w:r>
          </w:p>
        </w:tc>
        <w:tc>
          <w:tcPr>
            <w:tcW w:w="683" w:type="pct"/>
            <w:tcBorders>
              <w:top w:val="nil"/>
              <w:left w:val="nil"/>
              <w:bottom w:val="single" w:sz="4" w:space="0" w:color="auto"/>
              <w:right w:val="single" w:sz="4" w:space="0" w:color="auto"/>
            </w:tcBorders>
            <w:shd w:val="clear" w:color="auto" w:fill="auto"/>
            <w:noWrap/>
            <w:vAlign w:val="center"/>
            <w:hideMark/>
          </w:tcPr>
          <w:p w14:paraId="54082611" w14:textId="77777777" w:rsidR="0016726C" w:rsidRPr="00610B53"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83</w:t>
            </w:r>
            <w:r w:rsidRPr="00610B53">
              <w:rPr>
                <w:rFonts w:ascii="Times New Roman" w:hAnsi="Times New Roman" w:cs="Times New Roman"/>
                <w:color w:val="000000" w:themeColor="text1"/>
                <w:lang w:eastAsia="ru-RU"/>
              </w:rPr>
              <w:t>%</w:t>
            </w:r>
          </w:p>
        </w:tc>
        <w:tc>
          <w:tcPr>
            <w:tcW w:w="682" w:type="pct"/>
            <w:tcBorders>
              <w:top w:val="nil"/>
              <w:left w:val="nil"/>
              <w:bottom w:val="single" w:sz="4" w:space="0" w:color="auto"/>
              <w:right w:val="single" w:sz="4" w:space="0" w:color="auto"/>
            </w:tcBorders>
            <w:shd w:val="clear" w:color="auto" w:fill="auto"/>
            <w:noWrap/>
            <w:vAlign w:val="center"/>
            <w:hideMark/>
          </w:tcPr>
          <w:p w14:paraId="57A93CA1" w14:textId="77777777" w:rsidR="0016726C" w:rsidRPr="00610B53"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w:t>
            </w:r>
            <w:r w:rsidRPr="00610B53">
              <w:rPr>
                <w:rFonts w:ascii="Times New Roman" w:hAnsi="Times New Roman" w:cs="Times New Roman"/>
                <w:color w:val="000000" w:themeColor="text1"/>
                <w:lang w:eastAsia="ru-RU"/>
              </w:rPr>
              <w:t>%</w:t>
            </w:r>
          </w:p>
        </w:tc>
        <w:tc>
          <w:tcPr>
            <w:tcW w:w="679" w:type="pct"/>
            <w:tcBorders>
              <w:top w:val="nil"/>
              <w:left w:val="nil"/>
              <w:bottom w:val="single" w:sz="4" w:space="0" w:color="auto"/>
              <w:right w:val="single" w:sz="4" w:space="0" w:color="auto"/>
            </w:tcBorders>
            <w:shd w:val="clear" w:color="auto" w:fill="auto"/>
            <w:noWrap/>
            <w:vAlign w:val="center"/>
            <w:hideMark/>
          </w:tcPr>
          <w:p w14:paraId="1287E041" w14:textId="77777777" w:rsidR="0016726C" w:rsidRPr="00610B53"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16</w:t>
            </w:r>
            <w:r w:rsidRPr="00610B53">
              <w:rPr>
                <w:rFonts w:ascii="Times New Roman" w:hAnsi="Times New Roman" w:cs="Times New Roman"/>
                <w:color w:val="000000" w:themeColor="text1"/>
                <w:lang w:eastAsia="ru-RU"/>
              </w:rPr>
              <w:t>%</w:t>
            </w:r>
          </w:p>
        </w:tc>
      </w:tr>
      <w:tr w:rsidR="0016726C" w:rsidRPr="001169AF" w14:paraId="4AFB43F0" w14:textId="77777777" w:rsidTr="00E34CF6">
        <w:trPr>
          <w:trHeight w:val="315"/>
        </w:trPr>
        <w:tc>
          <w:tcPr>
            <w:tcW w:w="301" w:type="pct"/>
            <w:tcBorders>
              <w:top w:val="nil"/>
              <w:left w:val="single" w:sz="4" w:space="0" w:color="auto"/>
              <w:bottom w:val="single" w:sz="4" w:space="0" w:color="auto"/>
              <w:right w:val="single" w:sz="4" w:space="0" w:color="auto"/>
            </w:tcBorders>
            <w:vAlign w:val="center"/>
          </w:tcPr>
          <w:p w14:paraId="47B266FF" w14:textId="77777777" w:rsidR="0016726C" w:rsidRPr="001169AF" w:rsidRDefault="0016726C" w:rsidP="00E34CF6">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4</w:t>
            </w:r>
          </w:p>
        </w:tc>
        <w:tc>
          <w:tcPr>
            <w:tcW w:w="2655" w:type="pct"/>
            <w:tcBorders>
              <w:top w:val="nil"/>
              <w:left w:val="single" w:sz="4" w:space="0" w:color="auto"/>
              <w:bottom w:val="single" w:sz="4" w:space="0" w:color="auto"/>
              <w:right w:val="single" w:sz="4" w:space="0" w:color="auto"/>
            </w:tcBorders>
            <w:shd w:val="clear" w:color="auto" w:fill="auto"/>
            <w:noWrap/>
            <w:vAlign w:val="center"/>
            <w:hideMark/>
          </w:tcPr>
          <w:p w14:paraId="22262167" w14:textId="77777777" w:rsidR="0016726C" w:rsidRPr="001169AF" w:rsidRDefault="0016726C" w:rsidP="00E34CF6">
            <w:pPr>
              <w:widowControl w:val="0"/>
              <w:spacing w:line="276" w:lineRule="auto"/>
              <w:rPr>
                <w:rFonts w:ascii="Times New Roman" w:hAnsi="Times New Roman" w:cs="Times New Roman"/>
                <w:lang w:eastAsia="ru-RU"/>
              </w:rPr>
            </w:pPr>
            <w:r>
              <w:rPr>
                <w:rFonts w:ascii="Times New Roman" w:hAnsi="Times New Roman" w:cs="Times New Roman"/>
              </w:rPr>
              <w:t xml:space="preserve">г. Сланцы, ул. Интернациональная – Сланцевское шоссе </w:t>
            </w:r>
            <w:r w:rsidRPr="00D60543">
              <w:rPr>
                <w:rFonts w:ascii="Times New Roman" w:hAnsi="Times New Roman" w:cs="Times New Roman"/>
              </w:rPr>
              <w:t>(точка</w:t>
            </w:r>
            <w:r>
              <w:rPr>
                <w:rFonts w:ascii="Times New Roman" w:hAnsi="Times New Roman" w:cs="Times New Roman"/>
              </w:rPr>
              <w:t xml:space="preserve"> 7</w:t>
            </w:r>
            <w:r w:rsidRPr="00D60543">
              <w:rPr>
                <w:rFonts w:ascii="Times New Roman" w:hAnsi="Times New Roman" w:cs="Times New Roman"/>
              </w:rPr>
              <w:t>)</w:t>
            </w:r>
          </w:p>
        </w:tc>
        <w:tc>
          <w:tcPr>
            <w:tcW w:w="683" w:type="pct"/>
            <w:tcBorders>
              <w:top w:val="nil"/>
              <w:left w:val="nil"/>
              <w:bottom w:val="single" w:sz="4" w:space="0" w:color="auto"/>
              <w:right w:val="single" w:sz="4" w:space="0" w:color="auto"/>
            </w:tcBorders>
            <w:shd w:val="clear" w:color="auto" w:fill="auto"/>
            <w:noWrap/>
            <w:vAlign w:val="center"/>
            <w:hideMark/>
          </w:tcPr>
          <w:p w14:paraId="2BDC31F4" w14:textId="77777777" w:rsidR="0016726C" w:rsidRPr="00610B53"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77</w:t>
            </w:r>
            <w:r w:rsidRPr="00610B53">
              <w:rPr>
                <w:rFonts w:ascii="Times New Roman" w:hAnsi="Times New Roman" w:cs="Times New Roman"/>
                <w:color w:val="000000" w:themeColor="text1"/>
                <w:lang w:eastAsia="ru-RU"/>
              </w:rPr>
              <w:t>%</w:t>
            </w:r>
          </w:p>
        </w:tc>
        <w:tc>
          <w:tcPr>
            <w:tcW w:w="682" w:type="pct"/>
            <w:tcBorders>
              <w:top w:val="nil"/>
              <w:left w:val="nil"/>
              <w:bottom w:val="single" w:sz="4" w:space="0" w:color="auto"/>
              <w:right w:val="single" w:sz="4" w:space="0" w:color="auto"/>
            </w:tcBorders>
            <w:shd w:val="clear" w:color="auto" w:fill="auto"/>
            <w:noWrap/>
            <w:vAlign w:val="center"/>
            <w:hideMark/>
          </w:tcPr>
          <w:p w14:paraId="397526B2" w14:textId="77777777" w:rsidR="0016726C" w:rsidRPr="00610B53"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9</w:t>
            </w:r>
            <w:r w:rsidRPr="00610B53">
              <w:rPr>
                <w:rFonts w:ascii="Times New Roman" w:hAnsi="Times New Roman" w:cs="Times New Roman"/>
                <w:color w:val="000000" w:themeColor="text1"/>
                <w:lang w:eastAsia="ru-RU"/>
              </w:rPr>
              <w:t>%</w:t>
            </w:r>
          </w:p>
        </w:tc>
        <w:tc>
          <w:tcPr>
            <w:tcW w:w="679" w:type="pct"/>
            <w:tcBorders>
              <w:top w:val="nil"/>
              <w:left w:val="nil"/>
              <w:bottom w:val="single" w:sz="4" w:space="0" w:color="auto"/>
              <w:right w:val="single" w:sz="4" w:space="0" w:color="auto"/>
            </w:tcBorders>
            <w:shd w:val="clear" w:color="auto" w:fill="auto"/>
            <w:noWrap/>
            <w:vAlign w:val="center"/>
            <w:hideMark/>
          </w:tcPr>
          <w:p w14:paraId="5E5A5853" w14:textId="77777777" w:rsidR="0016726C" w:rsidRPr="00610B53"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14</w:t>
            </w:r>
            <w:r w:rsidRPr="00610B53">
              <w:rPr>
                <w:rFonts w:ascii="Times New Roman" w:hAnsi="Times New Roman" w:cs="Times New Roman"/>
                <w:color w:val="000000" w:themeColor="text1"/>
                <w:lang w:eastAsia="ru-RU"/>
              </w:rPr>
              <w:t>%</w:t>
            </w:r>
          </w:p>
        </w:tc>
      </w:tr>
      <w:tr w:rsidR="0016726C" w:rsidRPr="001169AF" w14:paraId="550C5E11" w14:textId="77777777" w:rsidTr="00E34CF6">
        <w:trPr>
          <w:trHeight w:val="315"/>
        </w:trPr>
        <w:tc>
          <w:tcPr>
            <w:tcW w:w="301" w:type="pct"/>
            <w:tcBorders>
              <w:top w:val="single" w:sz="4" w:space="0" w:color="auto"/>
              <w:left w:val="single" w:sz="4" w:space="0" w:color="auto"/>
              <w:bottom w:val="single" w:sz="4" w:space="0" w:color="auto"/>
              <w:right w:val="single" w:sz="4" w:space="0" w:color="auto"/>
            </w:tcBorders>
            <w:vAlign w:val="center"/>
          </w:tcPr>
          <w:p w14:paraId="246A3B96" w14:textId="77777777" w:rsidR="0016726C" w:rsidRDefault="0016726C" w:rsidP="00E34CF6">
            <w:pPr>
              <w:widowControl w:val="0"/>
              <w:spacing w:line="276" w:lineRule="auto"/>
              <w:jc w:val="center"/>
              <w:rPr>
                <w:rFonts w:ascii="Times New Roman" w:hAnsi="Times New Roman" w:cs="Times New Roman"/>
              </w:rPr>
            </w:pPr>
            <w:r>
              <w:rPr>
                <w:rFonts w:ascii="Times New Roman" w:hAnsi="Times New Roman" w:cs="Times New Roman"/>
              </w:rPr>
              <w:t>5</w:t>
            </w:r>
          </w:p>
        </w:tc>
        <w:tc>
          <w:tcPr>
            <w:tcW w:w="26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7CA477" w14:textId="77777777" w:rsidR="0016726C" w:rsidRDefault="0016726C" w:rsidP="00E34CF6">
            <w:pPr>
              <w:widowControl w:val="0"/>
              <w:spacing w:line="276" w:lineRule="auto"/>
              <w:rPr>
                <w:rFonts w:ascii="Times New Roman" w:hAnsi="Times New Roman" w:cs="Times New Roman"/>
                <w:color w:val="000000"/>
                <w:lang w:eastAsia="ru-RU"/>
              </w:rPr>
            </w:pPr>
            <w:r>
              <w:rPr>
                <w:rFonts w:ascii="Times New Roman" w:hAnsi="Times New Roman" w:cs="Times New Roman"/>
                <w:color w:val="000000"/>
                <w:lang w:eastAsia="ru-RU"/>
              </w:rPr>
              <w:t>Подъед к дер. Загривье - а/д 41К-164 (точка 10)</w:t>
            </w:r>
          </w:p>
        </w:tc>
        <w:tc>
          <w:tcPr>
            <w:tcW w:w="683" w:type="pct"/>
            <w:tcBorders>
              <w:top w:val="single" w:sz="4" w:space="0" w:color="auto"/>
              <w:left w:val="nil"/>
              <w:bottom w:val="single" w:sz="4" w:space="0" w:color="auto"/>
              <w:right w:val="single" w:sz="4" w:space="0" w:color="auto"/>
            </w:tcBorders>
            <w:shd w:val="clear" w:color="auto" w:fill="auto"/>
            <w:noWrap/>
            <w:vAlign w:val="center"/>
          </w:tcPr>
          <w:p w14:paraId="3ABE1AD5" w14:textId="77777777" w:rsidR="0016726C" w:rsidRPr="00610B53"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94%</w:t>
            </w:r>
          </w:p>
        </w:tc>
        <w:tc>
          <w:tcPr>
            <w:tcW w:w="682" w:type="pct"/>
            <w:tcBorders>
              <w:top w:val="single" w:sz="4" w:space="0" w:color="auto"/>
              <w:left w:val="nil"/>
              <w:bottom w:val="single" w:sz="4" w:space="0" w:color="auto"/>
              <w:right w:val="single" w:sz="4" w:space="0" w:color="auto"/>
            </w:tcBorders>
            <w:shd w:val="clear" w:color="auto" w:fill="auto"/>
            <w:noWrap/>
            <w:vAlign w:val="center"/>
          </w:tcPr>
          <w:p w14:paraId="2A1840A9" w14:textId="77777777" w:rsidR="0016726C"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0%</w:t>
            </w:r>
          </w:p>
        </w:tc>
        <w:tc>
          <w:tcPr>
            <w:tcW w:w="679" w:type="pct"/>
            <w:tcBorders>
              <w:top w:val="single" w:sz="4" w:space="0" w:color="auto"/>
              <w:left w:val="nil"/>
              <w:bottom w:val="single" w:sz="4" w:space="0" w:color="auto"/>
              <w:right w:val="single" w:sz="4" w:space="0" w:color="auto"/>
            </w:tcBorders>
            <w:shd w:val="clear" w:color="auto" w:fill="auto"/>
            <w:noWrap/>
            <w:vAlign w:val="center"/>
          </w:tcPr>
          <w:p w14:paraId="7F7560B8" w14:textId="77777777" w:rsidR="0016726C"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6%</w:t>
            </w:r>
          </w:p>
        </w:tc>
      </w:tr>
      <w:tr w:rsidR="0016726C" w:rsidRPr="001169AF" w14:paraId="16741C14" w14:textId="77777777" w:rsidTr="00E34CF6">
        <w:trPr>
          <w:trHeight w:val="315"/>
        </w:trPr>
        <w:tc>
          <w:tcPr>
            <w:tcW w:w="301" w:type="pct"/>
            <w:tcBorders>
              <w:top w:val="single" w:sz="4" w:space="0" w:color="auto"/>
              <w:left w:val="single" w:sz="4" w:space="0" w:color="auto"/>
              <w:bottom w:val="single" w:sz="4" w:space="0" w:color="auto"/>
              <w:right w:val="single" w:sz="4" w:space="0" w:color="auto"/>
            </w:tcBorders>
            <w:vAlign w:val="center"/>
          </w:tcPr>
          <w:p w14:paraId="56818951" w14:textId="77777777" w:rsidR="0016726C" w:rsidRPr="001169AF" w:rsidRDefault="0016726C" w:rsidP="00E34CF6">
            <w:pPr>
              <w:widowControl w:val="0"/>
              <w:spacing w:line="276" w:lineRule="auto"/>
              <w:jc w:val="center"/>
              <w:rPr>
                <w:rFonts w:ascii="Times New Roman" w:hAnsi="Times New Roman" w:cs="Times New Roman"/>
              </w:rPr>
            </w:pPr>
            <w:r>
              <w:rPr>
                <w:rFonts w:ascii="Times New Roman" w:hAnsi="Times New Roman" w:cs="Times New Roman"/>
              </w:rPr>
              <w:t>6</w:t>
            </w:r>
          </w:p>
        </w:tc>
        <w:tc>
          <w:tcPr>
            <w:tcW w:w="26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7DCBC8" w14:textId="77777777" w:rsidR="0016726C" w:rsidRPr="001169AF" w:rsidRDefault="0016726C" w:rsidP="00E34CF6">
            <w:pPr>
              <w:widowControl w:val="0"/>
              <w:spacing w:line="276" w:lineRule="auto"/>
              <w:rPr>
                <w:rFonts w:ascii="Times New Roman" w:hAnsi="Times New Roman" w:cs="Times New Roman"/>
              </w:rPr>
            </w:pPr>
            <w:r>
              <w:rPr>
                <w:rFonts w:ascii="Times New Roman" w:hAnsi="Times New Roman" w:cs="Times New Roman"/>
                <w:color w:val="000000"/>
                <w:lang w:eastAsia="ru-RU"/>
              </w:rPr>
              <w:t>г. Сланцы, ул. Привокзальная – Молодежный проспект</w:t>
            </w:r>
            <w:r w:rsidRPr="00B5253E">
              <w:rPr>
                <w:rFonts w:ascii="Times New Roman" w:hAnsi="Times New Roman" w:cs="Times New Roman"/>
                <w:color w:val="000000"/>
                <w:lang w:eastAsia="ru-RU"/>
              </w:rPr>
              <w:t xml:space="preserve"> (</w:t>
            </w:r>
            <w:r>
              <w:rPr>
                <w:rFonts w:ascii="Times New Roman" w:hAnsi="Times New Roman" w:cs="Times New Roman"/>
                <w:color w:val="000000"/>
                <w:lang w:eastAsia="ru-RU"/>
              </w:rPr>
              <w:t>точка 14)</w:t>
            </w:r>
          </w:p>
        </w:tc>
        <w:tc>
          <w:tcPr>
            <w:tcW w:w="683" w:type="pct"/>
            <w:tcBorders>
              <w:top w:val="single" w:sz="4" w:space="0" w:color="auto"/>
              <w:left w:val="nil"/>
              <w:bottom w:val="single" w:sz="4" w:space="0" w:color="auto"/>
              <w:right w:val="single" w:sz="4" w:space="0" w:color="auto"/>
            </w:tcBorders>
            <w:shd w:val="clear" w:color="auto" w:fill="auto"/>
            <w:noWrap/>
            <w:vAlign w:val="center"/>
          </w:tcPr>
          <w:p w14:paraId="6EFF8BF3" w14:textId="77777777" w:rsidR="0016726C" w:rsidRPr="00610B53" w:rsidRDefault="0016726C" w:rsidP="00E34CF6">
            <w:pPr>
              <w:widowControl w:val="0"/>
              <w:spacing w:line="276" w:lineRule="auto"/>
              <w:jc w:val="center"/>
              <w:rPr>
                <w:rFonts w:ascii="Times New Roman" w:hAnsi="Times New Roman" w:cs="Times New Roman"/>
                <w:color w:val="000000" w:themeColor="text1"/>
                <w:lang w:eastAsia="ru-RU"/>
              </w:rPr>
            </w:pPr>
            <w:r w:rsidRPr="00610B53">
              <w:rPr>
                <w:rFonts w:ascii="Times New Roman" w:hAnsi="Times New Roman" w:cs="Times New Roman"/>
                <w:color w:val="000000" w:themeColor="text1"/>
                <w:lang w:eastAsia="ru-RU"/>
              </w:rPr>
              <w:t>8</w:t>
            </w:r>
            <w:r>
              <w:rPr>
                <w:rFonts w:ascii="Times New Roman" w:hAnsi="Times New Roman" w:cs="Times New Roman"/>
                <w:color w:val="000000" w:themeColor="text1"/>
                <w:lang w:eastAsia="ru-RU"/>
              </w:rPr>
              <w:t>4</w:t>
            </w:r>
            <w:r w:rsidRPr="00610B53">
              <w:rPr>
                <w:rFonts w:ascii="Times New Roman" w:hAnsi="Times New Roman" w:cs="Times New Roman"/>
                <w:color w:val="000000" w:themeColor="text1"/>
                <w:lang w:eastAsia="ru-RU"/>
              </w:rPr>
              <w:t>%</w:t>
            </w:r>
          </w:p>
        </w:tc>
        <w:tc>
          <w:tcPr>
            <w:tcW w:w="682" w:type="pct"/>
            <w:tcBorders>
              <w:top w:val="single" w:sz="4" w:space="0" w:color="auto"/>
              <w:left w:val="nil"/>
              <w:bottom w:val="single" w:sz="4" w:space="0" w:color="auto"/>
              <w:right w:val="single" w:sz="4" w:space="0" w:color="auto"/>
            </w:tcBorders>
            <w:shd w:val="clear" w:color="auto" w:fill="auto"/>
            <w:noWrap/>
            <w:vAlign w:val="center"/>
          </w:tcPr>
          <w:p w14:paraId="5CA8D061" w14:textId="77777777" w:rsidR="0016726C" w:rsidRPr="00610B53"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3</w:t>
            </w:r>
            <w:r w:rsidRPr="00610B53">
              <w:rPr>
                <w:rFonts w:ascii="Times New Roman" w:hAnsi="Times New Roman" w:cs="Times New Roman"/>
                <w:color w:val="000000" w:themeColor="text1"/>
                <w:lang w:eastAsia="ru-RU"/>
              </w:rPr>
              <w:t>%</w:t>
            </w:r>
          </w:p>
        </w:tc>
        <w:tc>
          <w:tcPr>
            <w:tcW w:w="679" w:type="pct"/>
            <w:tcBorders>
              <w:top w:val="single" w:sz="4" w:space="0" w:color="auto"/>
              <w:left w:val="nil"/>
              <w:bottom w:val="single" w:sz="4" w:space="0" w:color="auto"/>
              <w:right w:val="single" w:sz="4" w:space="0" w:color="auto"/>
            </w:tcBorders>
            <w:shd w:val="clear" w:color="auto" w:fill="auto"/>
            <w:noWrap/>
            <w:vAlign w:val="center"/>
          </w:tcPr>
          <w:p w14:paraId="534EF0AE" w14:textId="77777777" w:rsidR="0016726C" w:rsidRPr="00610B53" w:rsidRDefault="0016726C" w:rsidP="00E34CF6">
            <w:pPr>
              <w:widowControl w:val="0"/>
              <w:spacing w:line="276"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13</w:t>
            </w:r>
            <w:r w:rsidRPr="00610B53">
              <w:rPr>
                <w:rFonts w:ascii="Times New Roman" w:hAnsi="Times New Roman" w:cs="Times New Roman"/>
                <w:color w:val="000000" w:themeColor="text1"/>
                <w:lang w:eastAsia="ru-RU"/>
              </w:rPr>
              <w:t>%</w:t>
            </w:r>
          </w:p>
        </w:tc>
      </w:tr>
    </w:tbl>
    <w:p w14:paraId="7F65EF12" w14:textId="77777777" w:rsidR="0016726C" w:rsidRPr="00BE516F" w:rsidRDefault="0016726C" w:rsidP="0016726C">
      <w:pPr>
        <w:pStyle w:val="affff4"/>
      </w:pPr>
      <w:r w:rsidRPr="00BE516F">
        <w:t>Организация дорожного движения призвана обеспечивать безопасный, эффективный и бесперебойный процесс перемещения людей и грузов по дорожной сети.</w:t>
      </w:r>
    </w:p>
    <w:p w14:paraId="04919482" w14:textId="77777777" w:rsidR="0016726C" w:rsidRPr="00BE516F" w:rsidRDefault="0016726C" w:rsidP="0016726C">
      <w:pPr>
        <w:pStyle w:val="ad"/>
        <w:rPr>
          <w:shd w:val="clear" w:color="auto" w:fill="FDFDFD"/>
        </w:rPr>
      </w:pPr>
      <w:r w:rsidRPr="00BE516F">
        <w:rPr>
          <w:shd w:val="clear" w:color="auto" w:fill="FDFDFD"/>
        </w:rPr>
        <w:t>Параметры эффективности организации дорожного движения - показатели, характеризующие потерю времени (задержку) в движении транспортных средств или пешеходов, которые определяются:</w:t>
      </w:r>
    </w:p>
    <w:p w14:paraId="5FFAE237" w14:textId="77777777" w:rsidR="0016726C" w:rsidRPr="00BE516F" w:rsidRDefault="0016726C" w:rsidP="0016726C">
      <w:pPr>
        <w:pStyle w:val="aa"/>
        <w:numPr>
          <w:ilvl w:val="0"/>
          <w:numId w:val="30"/>
        </w:numPr>
        <w:ind w:left="0" w:firstLine="709"/>
        <w:rPr>
          <w:szCs w:val="26"/>
          <w:shd w:val="clear" w:color="auto" w:fill="FDFDFD"/>
        </w:rPr>
      </w:pPr>
      <w:r w:rsidRPr="00BE516F">
        <w:rPr>
          <w:szCs w:val="26"/>
          <w:shd w:val="clear" w:color="auto" w:fill="FDFDFD"/>
        </w:rPr>
        <w:t>средней задержкой транспортных средств в движении на участке дороги;</w:t>
      </w:r>
    </w:p>
    <w:p w14:paraId="36C55184" w14:textId="77777777" w:rsidR="0016726C" w:rsidRPr="00BE516F" w:rsidRDefault="0016726C" w:rsidP="0016726C">
      <w:pPr>
        <w:pStyle w:val="aa"/>
        <w:numPr>
          <w:ilvl w:val="0"/>
          <w:numId w:val="30"/>
        </w:numPr>
        <w:ind w:left="0" w:firstLine="709"/>
        <w:rPr>
          <w:szCs w:val="26"/>
          <w:shd w:val="clear" w:color="auto" w:fill="FDFDFD"/>
        </w:rPr>
      </w:pPr>
      <w:r w:rsidRPr="00BE516F">
        <w:rPr>
          <w:szCs w:val="26"/>
          <w:shd w:val="clear" w:color="auto" w:fill="FDFDFD"/>
        </w:rPr>
        <w:t>временным индексом, выражающим удельные потери времени транспортного средства на единицу времени движения транспортного средства;</w:t>
      </w:r>
    </w:p>
    <w:p w14:paraId="0B90981F" w14:textId="08FD8585" w:rsidR="0016726C" w:rsidRDefault="0016726C" w:rsidP="0016726C">
      <w:pPr>
        <w:pStyle w:val="aa"/>
        <w:numPr>
          <w:ilvl w:val="0"/>
          <w:numId w:val="30"/>
        </w:numPr>
        <w:ind w:left="0" w:firstLine="709"/>
        <w:rPr>
          <w:szCs w:val="26"/>
          <w:shd w:val="clear" w:color="auto" w:fill="FDFDFD"/>
        </w:rPr>
      </w:pPr>
      <w:r w:rsidRPr="00BE516F">
        <w:rPr>
          <w:szCs w:val="26"/>
          <w:shd w:val="clear" w:color="auto" w:fill="FDFDFD"/>
        </w:rPr>
        <w:t>уровнем обслуживания дорожного движения, представляющим собой показатель, выражающий отношение средней скорости движения транспортных средств к скорости транспортных средств в условиях свободного движения.</w:t>
      </w:r>
    </w:p>
    <w:p w14:paraId="584FFD4B" w14:textId="58DB5109" w:rsidR="008D0CDF" w:rsidRPr="00A97473" w:rsidRDefault="008D0CDF" w:rsidP="00A97473">
      <w:pPr>
        <w:pStyle w:val="ad"/>
        <w:rPr>
          <w:shd w:val="clear" w:color="auto" w:fill="FDFDFD"/>
        </w:rPr>
      </w:pPr>
      <w:r w:rsidRPr="003C2EA1">
        <w:rPr>
          <w:shd w:val="clear" w:color="auto" w:fill="FDFDFD"/>
        </w:rPr>
        <w:t xml:space="preserve">Значения параметров эффективности организации дорожного движения (время задержки и уровень обслуживания) в пиковый период приведены на картограммах в Приложениях </w:t>
      </w:r>
      <w:r w:rsidR="009E37CC">
        <w:rPr>
          <w:shd w:val="clear" w:color="auto" w:fill="FDFDFD"/>
        </w:rPr>
        <w:t>6 и 7</w:t>
      </w:r>
      <w:r w:rsidR="00A97473">
        <w:rPr>
          <w:shd w:val="clear" w:color="auto" w:fill="FDFDFD"/>
        </w:rPr>
        <w:t>.</w:t>
      </w:r>
    </w:p>
    <w:p w14:paraId="0B2A149A" w14:textId="77777777" w:rsidR="00E95D70" w:rsidRDefault="00E95D70" w:rsidP="00E95D70">
      <w:pPr>
        <w:pStyle w:val="aff0"/>
      </w:pPr>
      <w:bookmarkStart w:id="115" w:name="_Toc57937345"/>
      <w:r>
        <w:lastRenderedPageBreak/>
        <w:t>2</w:t>
      </w:r>
      <w:r w:rsidRPr="00917774">
        <w:t>.10 Оценка и анализ параметров движения маршрутных транспортных средств (вид, частота движения, скорость сообщения), результаты анализа пассажиропотоков</w:t>
      </w:r>
      <w:bookmarkEnd w:id="115"/>
    </w:p>
    <w:p w14:paraId="686515E9" w14:textId="590F0291" w:rsidR="00E95D70" w:rsidRDefault="00E95D70" w:rsidP="00E95D70">
      <w:pPr>
        <w:pStyle w:val="ad"/>
        <w:rPr>
          <w:shd w:val="clear" w:color="auto" w:fill="FFFFFF"/>
        </w:rPr>
      </w:pPr>
      <w:r w:rsidRPr="003C2EA1">
        <w:rPr>
          <w:shd w:val="clear" w:color="auto" w:fill="FFFFFF"/>
        </w:rPr>
        <w:t xml:space="preserve">Согласно предоставленным исходным данным </w:t>
      </w:r>
      <w:r>
        <w:rPr>
          <w:shd w:val="clear" w:color="auto" w:fill="FFFFFF"/>
        </w:rPr>
        <w:t xml:space="preserve">и информации из открытых источников на территории МО </w:t>
      </w:r>
      <w:r w:rsidR="00971D36" w:rsidRPr="00971D36">
        <w:rPr>
          <w:shd w:val="clear" w:color="auto" w:fill="FFFFFF"/>
        </w:rPr>
        <w:t>«Сланцевский муниципальный район»</w:t>
      </w:r>
      <w:r w:rsidR="00971D36">
        <w:rPr>
          <w:shd w:val="clear" w:color="auto" w:fill="FFFFFF"/>
        </w:rPr>
        <w:t xml:space="preserve"> </w:t>
      </w:r>
      <w:r w:rsidRPr="003C2EA1">
        <w:rPr>
          <w:shd w:val="clear" w:color="auto" w:fill="FFFFFF"/>
        </w:rPr>
        <w:t xml:space="preserve">действует </w:t>
      </w:r>
      <w:r>
        <w:rPr>
          <w:shd w:val="clear" w:color="auto" w:fill="FFFFFF"/>
        </w:rPr>
        <w:t>57</w:t>
      </w:r>
      <w:r w:rsidRPr="003C2EA1">
        <w:rPr>
          <w:shd w:val="clear" w:color="auto" w:fill="FFFFFF"/>
        </w:rPr>
        <w:t xml:space="preserve"> муниципальных, 5 межмуниципальных и 4 смежных межрегиональных маршрута регулярных перевозок. </w:t>
      </w:r>
      <w:r w:rsidRPr="00794215">
        <w:rPr>
          <w:shd w:val="clear" w:color="auto" w:fill="FFFFFF"/>
        </w:rPr>
        <w:t>Организаторами перевозок являются:</w:t>
      </w:r>
    </w:p>
    <w:p w14:paraId="09066DCE" w14:textId="77777777" w:rsidR="00E95D70" w:rsidRPr="00794215" w:rsidRDefault="00E95D70" w:rsidP="00E95D70">
      <w:pPr>
        <w:pStyle w:val="aa"/>
        <w:ind w:left="0" w:firstLine="709"/>
        <w:rPr>
          <w:shd w:val="clear" w:color="auto" w:fill="FFFFFF"/>
        </w:rPr>
      </w:pPr>
      <w:r>
        <w:rPr>
          <w:shd w:val="clear" w:color="auto" w:fill="FFFFFF"/>
        </w:rPr>
        <w:t xml:space="preserve">ИП Марков В.А. (зарегистрирован по адресу: </w:t>
      </w:r>
      <w:r w:rsidRPr="00794215">
        <w:rPr>
          <w:shd w:val="clear" w:color="auto" w:fill="FFFFFF"/>
        </w:rPr>
        <w:t>188560, Ленинградская обл</w:t>
      </w:r>
      <w:r>
        <w:rPr>
          <w:shd w:val="clear" w:color="auto" w:fill="FFFFFF"/>
        </w:rPr>
        <w:t>.</w:t>
      </w:r>
      <w:r w:rsidRPr="00794215">
        <w:rPr>
          <w:shd w:val="clear" w:color="auto" w:fill="FFFFFF"/>
        </w:rPr>
        <w:t>, г. Сланцы, у</w:t>
      </w:r>
      <w:r>
        <w:rPr>
          <w:shd w:val="clear" w:color="auto" w:fill="FFFFFF"/>
        </w:rPr>
        <w:t>л. Максима Горького, д. 11, кв. 13);</w:t>
      </w:r>
    </w:p>
    <w:p w14:paraId="56AF295D" w14:textId="7CA8509E" w:rsidR="00E95D70" w:rsidRPr="00794215" w:rsidRDefault="00E95D70" w:rsidP="00E95D70">
      <w:pPr>
        <w:pStyle w:val="aa"/>
        <w:ind w:left="0" w:firstLine="709"/>
        <w:rPr>
          <w:shd w:val="clear" w:color="auto" w:fill="FFFFFF"/>
        </w:rPr>
      </w:pPr>
      <w:r w:rsidRPr="00794215">
        <w:rPr>
          <w:shd w:val="clear" w:color="auto" w:fill="FFFFFF"/>
        </w:rPr>
        <w:t>ИП Сухов Г.A.</w:t>
      </w:r>
      <w:r>
        <w:rPr>
          <w:shd w:val="clear" w:color="auto" w:fill="FFFFFF"/>
        </w:rPr>
        <w:t xml:space="preserve"> (зарегистрирован по </w:t>
      </w:r>
      <w:r w:rsidR="004E0670">
        <w:rPr>
          <w:shd w:val="clear" w:color="auto" w:fill="FFFFFF"/>
        </w:rPr>
        <w:t xml:space="preserve">адресу: </w:t>
      </w:r>
      <w:r w:rsidR="004E0670">
        <w:rPr>
          <w:shd w:val="clear" w:color="auto" w:fill="FFFFFF"/>
        </w:rPr>
        <w:tab/>
      </w:r>
      <w:r>
        <w:rPr>
          <w:shd w:val="clear" w:color="auto" w:fill="FFFFFF"/>
        </w:rPr>
        <w:t xml:space="preserve">188560, </w:t>
      </w:r>
      <w:r w:rsidRPr="00794215">
        <w:rPr>
          <w:shd w:val="clear" w:color="auto" w:fill="FFFFFF"/>
        </w:rPr>
        <w:t>Ленинградская обл</w:t>
      </w:r>
      <w:r>
        <w:rPr>
          <w:shd w:val="clear" w:color="auto" w:fill="FFFFFF"/>
        </w:rPr>
        <w:t>.</w:t>
      </w:r>
      <w:r w:rsidRPr="00794215">
        <w:rPr>
          <w:shd w:val="clear" w:color="auto" w:fill="FFFFFF"/>
        </w:rPr>
        <w:t>, г. Сланцы, ул.</w:t>
      </w:r>
      <w:r>
        <w:rPr>
          <w:shd w:val="clear" w:color="auto" w:fill="FFFFFF"/>
        </w:rPr>
        <w:t xml:space="preserve"> </w:t>
      </w:r>
      <w:r w:rsidRPr="00794215">
        <w:rPr>
          <w:shd w:val="clear" w:color="auto" w:fill="FFFFFF"/>
        </w:rPr>
        <w:t>1-я Советская, д.</w:t>
      </w:r>
      <w:r>
        <w:rPr>
          <w:shd w:val="clear" w:color="auto" w:fill="FFFFFF"/>
        </w:rPr>
        <w:t xml:space="preserve"> 7А);</w:t>
      </w:r>
    </w:p>
    <w:p w14:paraId="18D2B119" w14:textId="37799947" w:rsidR="00E95D70" w:rsidRDefault="00E95D70" w:rsidP="00E95D70">
      <w:pPr>
        <w:pStyle w:val="aa"/>
        <w:ind w:left="0" w:firstLine="709"/>
        <w:rPr>
          <w:shd w:val="clear" w:color="auto" w:fill="FFFFFF"/>
        </w:rPr>
      </w:pPr>
      <w:r w:rsidRPr="00794215">
        <w:rPr>
          <w:shd w:val="clear" w:color="auto" w:fill="FFFFFF"/>
        </w:rPr>
        <w:t>ООО «Сланцы-ПАП»</w:t>
      </w:r>
      <w:r>
        <w:rPr>
          <w:shd w:val="clear" w:color="auto" w:fill="FFFFFF"/>
        </w:rPr>
        <w:t xml:space="preserve"> (зарегистрирована по </w:t>
      </w:r>
      <w:r w:rsidR="004E0670">
        <w:rPr>
          <w:shd w:val="clear" w:color="auto" w:fill="FFFFFF"/>
        </w:rPr>
        <w:t>адресу:</w:t>
      </w:r>
      <w:r w:rsidR="004E0670" w:rsidRPr="00794215">
        <w:rPr>
          <w:shd w:val="clear" w:color="auto" w:fill="FFFFFF"/>
        </w:rPr>
        <w:t xml:space="preserve"> </w:t>
      </w:r>
      <w:r w:rsidR="004E0670" w:rsidRPr="00794215">
        <w:rPr>
          <w:shd w:val="clear" w:color="auto" w:fill="FFFFFF"/>
        </w:rPr>
        <w:tab/>
      </w:r>
      <w:r w:rsidRPr="00794215">
        <w:rPr>
          <w:shd w:val="clear" w:color="auto" w:fill="FFFFFF"/>
        </w:rPr>
        <w:t>188565, Ленинградская обл</w:t>
      </w:r>
      <w:r>
        <w:rPr>
          <w:shd w:val="clear" w:color="auto" w:fill="FFFFFF"/>
        </w:rPr>
        <w:t>.</w:t>
      </w:r>
      <w:r w:rsidRPr="00794215">
        <w:rPr>
          <w:shd w:val="clear" w:color="auto" w:fill="FFFFFF"/>
        </w:rPr>
        <w:t>, г. Сланцы, ул.</w:t>
      </w:r>
      <w:r>
        <w:rPr>
          <w:shd w:val="clear" w:color="auto" w:fill="FFFFFF"/>
        </w:rPr>
        <w:t xml:space="preserve"> </w:t>
      </w:r>
      <w:r w:rsidRPr="00794215">
        <w:rPr>
          <w:shd w:val="clear" w:color="auto" w:fill="FFFFFF"/>
        </w:rPr>
        <w:t>Баранова, д.</w:t>
      </w:r>
      <w:r>
        <w:rPr>
          <w:shd w:val="clear" w:color="auto" w:fill="FFFFFF"/>
        </w:rPr>
        <w:t xml:space="preserve"> </w:t>
      </w:r>
      <w:r w:rsidRPr="00794215">
        <w:rPr>
          <w:shd w:val="clear" w:color="auto" w:fill="FFFFFF"/>
        </w:rPr>
        <w:t>1</w:t>
      </w:r>
      <w:r>
        <w:rPr>
          <w:shd w:val="clear" w:color="auto" w:fill="FFFFFF"/>
        </w:rPr>
        <w:t>).</w:t>
      </w:r>
    </w:p>
    <w:p w14:paraId="65E0DD87" w14:textId="77777777" w:rsidR="00E95D70" w:rsidRPr="00171EF2" w:rsidRDefault="00E95D70" w:rsidP="00E95D70">
      <w:pPr>
        <w:pStyle w:val="ad"/>
      </w:pPr>
      <w:r w:rsidRPr="00171EF2">
        <w:t>Порядок высадки и посадки пассажиров происходит в установленных остановочных пунктах, вид перевозки осуществляется по регулярным тарифам.</w:t>
      </w:r>
    </w:p>
    <w:p w14:paraId="7E9F6EE3" w14:textId="09AE1BA1" w:rsidR="00E95D70" w:rsidRPr="003C2EA1" w:rsidRDefault="00E95D70" w:rsidP="00E95D70">
      <w:pPr>
        <w:pStyle w:val="ad"/>
        <w:rPr>
          <w:shd w:val="clear" w:color="auto" w:fill="FFFFFF"/>
        </w:rPr>
      </w:pPr>
      <w:r w:rsidRPr="003C2EA1">
        <w:rPr>
          <w:shd w:val="clear" w:color="auto" w:fill="FFFFFF"/>
        </w:rPr>
        <w:t>Перечень муниципальных автобусных маршрутов регулярных перевозок</w:t>
      </w:r>
      <w:r>
        <w:rPr>
          <w:shd w:val="clear" w:color="auto" w:fill="FFFFFF"/>
        </w:rPr>
        <w:t xml:space="preserve">, действующих на территории МО </w:t>
      </w:r>
      <w:r w:rsidR="00971D36">
        <w:rPr>
          <w:shd w:val="clear" w:color="auto" w:fill="FFFFFF"/>
        </w:rPr>
        <w:t>«Сланцевский муниципальный район»</w:t>
      </w:r>
      <w:r w:rsidRPr="003C2EA1">
        <w:rPr>
          <w:shd w:val="clear" w:color="auto" w:fill="FFFFFF"/>
        </w:rPr>
        <w:t xml:space="preserve"> представлен в таблице 2.10.1.</w:t>
      </w:r>
    </w:p>
    <w:p w14:paraId="456DFB6B" w14:textId="69A91D1F" w:rsidR="00E95D70" w:rsidRPr="003C2EA1" w:rsidRDefault="00E95D70" w:rsidP="00E95D70">
      <w:pPr>
        <w:pStyle w:val="ad"/>
        <w:rPr>
          <w:shd w:val="clear" w:color="auto" w:fill="FFFFFF"/>
        </w:rPr>
      </w:pPr>
      <w:r w:rsidRPr="003C2EA1">
        <w:rPr>
          <w:shd w:val="clear" w:color="auto" w:fill="FFFFFF"/>
        </w:rPr>
        <w:t xml:space="preserve">Перечень межмуниципальных автобусных маршрутов регулярных перевозок, действующих на территории </w:t>
      </w:r>
      <w:r w:rsidRPr="00B808BD">
        <w:rPr>
          <w:shd w:val="clear" w:color="auto" w:fill="FFFFFF"/>
        </w:rPr>
        <w:t xml:space="preserve">МО </w:t>
      </w:r>
      <w:r w:rsidR="00971D36" w:rsidRPr="00971D36">
        <w:rPr>
          <w:shd w:val="clear" w:color="auto" w:fill="FFFFFF"/>
        </w:rPr>
        <w:t>«Сланцевский муниципальный район»</w:t>
      </w:r>
      <w:r w:rsidRPr="003C2EA1">
        <w:rPr>
          <w:shd w:val="clear" w:color="auto" w:fill="FFFFFF"/>
        </w:rPr>
        <w:t>, представлен в таблице 2.10.2.</w:t>
      </w:r>
    </w:p>
    <w:p w14:paraId="076D7B33" w14:textId="096142E6" w:rsidR="00E95D70" w:rsidRPr="00971D36" w:rsidRDefault="00E95D70" w:rsidP="00971D36">
      <w:pPr>
        <w:pStyle w:val="ad"/>
        <w:rPr>
          <w:shd w:val="clear" w:color="auto" w:fill="FFFFFF"/>
        </w:rPr>
        <w:sectPr w:rsidR="00E95D70" w:rsidRPr="00971D36" w:rsidSect="00E95D70">
          <w:headerReference w:type="default" r:id="rId45"/>
          <w:footerReference w:type="default" r:id="rId46"/>
          <w:pgSz w:w="11906" w:h="16838"/>
          <w:pgMar w:top="1134" w:right="851" w:bottom="1134" w:left="1701" w:header="709" w:footer="709" w:gutter="0"/>
          <w:cols w:space="708"/>
          <w:docGrid w:linePitch="360"/>
        </w:sectPr>
      </w:pPr>
      <w:r w:rsidRPr="003C2EA1">
        <w:rPr>
          <w:shd w:val="clear" w:color="auto" w:fill="FFFFFF"/>
        </w:rPr>
        <w:t xml:space="preserve">Перечень смежных межрегиональных маршрутов регулярных перевозок, действующих на территории </w:t>
      </w:r>
      <w:r w:rsidRPr="00B808BD">
        <w:rPr>
          <w:shd w:val="clear" w:color="auto" w:fill="FFFFFF"/>
        </w:rPr>
        <w:t xml:space="preserve">МО </w:t>
      </w:r>
      <w:r w:rsidR="00971D36" w:rsidRPr="00971D36">
        <w:rPr>
          <w:shd w:val="clear" w:color="auto" w:fill="FFFFFF"/>
        </w:rPr>
        <w:t>«Сланцевский муниципальный район»</w:t>
      </w:r>
      <w:r w:rsidR="00971D36">
        <w:rPr>
          <w:shd w:val="clear" w:color="auto" w:fill="FFFFFF"/>
        </w:rPr>
        <w:t>, представлен в таблице 2.10.3.</w:t>
      </w:r>
      <w:r>
        <w:tab/>
      </w:r>
    </w:p>
    <w:p w14:paraId="0E1C0DC0" w14:textId="19803D65" w:rsidR="00E95D70" w:rsidRPr="00171EF2" w:rsidRDefault="00E95D70" w:rsidP="00E95D70">
      <w:pPr>
        <w:pStyle w:val="aff8"/>
      </w:pPr>
      <w:r>
        <w:lastRenderedPageBreak/>
        <w:t xml:space="preserve">Таблица 2.10.1 – </w:t>
      </w:r>
      <w:r w:rsidRPr="00171EF2">
        <w:t xml:space="preserve">Перечень муниципальных автобусных маршрутов регулярных перевозок, действующих на территории МО </w:t>
      </w:r>
      <w:r w:rsidR="00971D36">
        <w:t>«Сланцевский муниципальный район»</w:t>
      </w:r>
    </w:p>
    <w:tbl>
      <w:tblPr>
        <w:tblStyle w:val="afff9"/>
        <w:tblW w:w="5000" w:type="pct"/>
        <w:tblLayout w:type="fixed"/>
        <w:tblLook w:val="04A0" w:firstRow="1" w:lastRow="0" w:firstColumn="1" w:lastColumn="0" w:noHBand="0" w:noVBand="1"/>
      </w:tblPr>
      <w:tblGrid>
        <w:gridCol w:w="563"/>
        <w:gridCol w:w="850"/>
        <w:gridCol w:w="1558"/>
        <w:gridCol w:w="1561"/>
        <w:gridCol w:w="1843"/>
        <w:gridCol w:w="1275"/>
        <w:gridCol w:w="1418"/>
        <w:gridCol w:w="5492"/>
      </w:tblGrid>
      <w:tr w:rsidR="00E95D70" w:rsidRPr="00171EF2" w14:paraId="1EA81253" w14:textId="77777777" w:rsidTr="00E95D70">
        <w:tc>
          <w:tcPr>
            <w:tcW w:w="193" w:type="pct"/>
            <w:shd w:val="clear" w:color="auto" w:fill="auto"/>
            <w:vAlign w:val="center"/>
          </w:tcPr>
          <w:p w14:paraId="6548376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w:t>
            </w:r>
            <w:r>
              <w:rPr>
                <w:rFonts w:ascii="Times New Roman" w:hAnsi="Times New Roman" w:cs="Times New Roman"/>
              </w:rPr>
              <w:t xml:space="preserve"> </w:t>
            </w:r>
            <w:r w:rsidRPr="00171EF2">
              <w:rPr>
                <w:rFonts w:ascii="Times New Roman" w:hAnsi="Times New Roman" w:cs="Times New Roman"/>
              </w:rPr>
              <w:t>п/п</w:t>
            </w:r>
          </w:p>
        </w:tc>
        <w:tc>
          <w:tcPr>
            <w:tcW w:w="292" w:type="pct"/>
            <w:shd w:val="clear" w:color="auto" w:fill="auto"/>
            <w:vAlign w:val="center"/>
          </w:tcPr>
          <w:p w14:paraId="1E8203D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 xml:space="preserve">№ </w:t>
            </w:r>
            <w:r w:rsidRPr="00171EF2">
              <w:rPr>
                <w:rFonts w:ascii="Times New Roman" w:hAnsi="Times New Roman" w:cs="Times New Roman"/>
              </w:rPr>
              <w:br/>
              <w:t>м-та</w:t>
            </w:r>
          </w:p>
        </w:tc>
        <w:tc>
          <w:tcPr>
            <w:tcW w:w="535" w:type="pct"/>
            <w:shd w:val="clear" w:color="auto" w:fill="auto"/>
            <w:vAlign w:val="center"/>
          </w:tcPr>
          <w:p w14:paraId="7CD958D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Направление движения</w:t>
            </w:r>
          </w:p>
        </w:tc>
        <w:tc>
          <w:tcPr>
            <w:tcW w:w="536" w:type="pct"/>
            <w:shd w:val="clear" w:color="auto" w:fill="auto"/>
            <w:vAlign w:val="center"/>
          </w:tcPr>
          <w:p w14:paraId="393324B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Режим работы</w:t>
            </w:r>
          </w:p>
        </w:tc>
        <w:tc>
          <w:tcPr>
            <w:tcW w:w="633" w:type="pct"/>
            <w:shd w:val="clear" w:color="auto" w:fill="auto"/>
            <w:vAlign w:val="center"/>
          </w:tcPr>
          <w:p w14:paraId="7A14B29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Интервал движения, мин.</w:t>
            </w:r>
          </w:p>
        </w:tc>
        <w:tc>
          <w:tcPr>
            <w:tcW w:w="438" w:type="pct"/>
            <w:shd w:val="clear" w:color="auto" w:fill="auto"/>
            <w:vAlign w:val="center"/>
          </w:tcPr>
          <w:p w14:paraId="0713F51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Класс ТС</w:t>
            </w:r>
          </w:p>
        </w:tc>
        <w:tc>
          <w:tcPr>
            <w:tcW w:w="487" w:type="pct"/>
            <w:shd w:val="clear" w:color="auto" w:fill="auto"/>
            <w:vAlign w:val="center"/>
          </w:tcPr>
          <w:p w14:paraId="23AF447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Протяжен</w:t>
            </w:r>
            <w:r>
              <w:rPr>
                <w:rFonts w:ascii="Times New Roman" w:hAnsi="Times New Roman" w:cs="Times New Roman"/>
              </w:rPr>
              <w:t>-</w:t>
            </w:r>
            <w:r w:rsidRPr="00171EF2">
              <w:rPr>
                <w:rFonts w:ascii="Times New Roman" w:hAnsi="Times New Roman" w:cs="Times New Roman"/>
              </w:rPr>
              <w:t>ность, км</w:t>
            </w:r>
          </w:p>
        </w:tc>
        <w:tc>
          <w:tcPr>
            <w:tcW w:w="1886" w:type="pct"/>
            <w:shd w:val="clear" w:color="auto" w:fill="auto"/>
            <w:vAlign w:val="center"/>
          </w:tcPr>
          <w:p w14:paraId="15E21E1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Маршрут следования</w:t>
            </w:r>
          </w:p>
        </w:tc>
      </w:tr>
      <w:tr w:rsidR="00E95D70" w:rsidRPr="00171EF2" w14:paraId="6F527018" w14:textId="77777777" w:rsidTr="00E95D70">
        <w:tc>
          <w:tcPr>
            <w:tcW w:w="193" w:type="pct"/>
            <w:shd w:val="clear" w:color="auto" w:fill="auto"/>
            <w:vAlign w:val="center"/>
          </w:tcPr>
          <w:p w14:paraId="30D3AAB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w:t>
            </w:r>
          </w:p>
        </w:tc>
        <w:tc>
          <w:tcPr>
            <w:tcW w:w="292" w:type="pct"/>
            <w:shd w:val="clear" w:color="auto" w:fill="auto"/>
            <w:vAlign w:val="center"/>
          </w:tcPr>
          <w:p w14:paraId="4348B03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w:t>
            </w:r>
          </w:p>
        </w:tc>
        <w:tc>
          <w:tcPr>
            <w:tcW w:w="535" w:type="pct"/>
            <w:shd w:val="clear" w:color="auto" w:fill="auto"/>
            <w:vAlign w:val="center"/>
          </w:tcPr>
          <w:p w14:paraId="569C9B8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51082FD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05:00-08:30</w:t>
            </w:r>
          </w:p>
          <w:p w14:paraId="422006C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17:08-23:38</w:t>
            </w:r>
          </w:p>
        </w:tc>
        <w:tc>
          <w:tcPr>
            <w:tcW w:w="633" w:type="pct"/>
            <w:shd w:val="clear" w:color="auto" w:fill="auto"/>
            <w:vAlign w:val="center"/>
          </w:tcPr>
          <w:p w14:paraId="61AFBDB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05:00 до 08:30</w:t>
            </w:r>
          </w:p>
          <w:p w14:paraId="2E0D86F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 xml:space="preserve">30 </w:t>
            </w:r>
          </w:p>
          <w:p w14:paraId="57FEC29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17:08 до 23:38</w:t>
            </w:r>
          </w:p>
          <w:p w14:paraId="637CCC9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30</w:t>
            </w:r>
          </w:p>
        </w:tc>
        <w:tc>
          <w:tcPr>
            <w:tcW w:w="438" w:type="pct"/>
            <w:shd w:val="clear" w:color="auto" w:fill="auto"/>
            <w:vAlign w:val="center"/>
          </w:tcPr>
          <w:p w14:paraId="45C08DC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Средний</w:t>
            </w:r>
          </w:p>
        </w:tc>
        <w:tc>
          <w:tcPr>
            <w:tcW w:w="487" w:type="pct"/>
            <w:shd w:val="clear" w:color="auto" w:fill="auto"/>
            <w:vAlign w:val="center"/>
          </w:tcPr>
          <w:p w14:paraId="070AC5A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shd w:val="clear" w:color="auto" w:fill="FFFFFF"/>
              </w:rPr>
              <w:t>10</w:t>
            </w:r>
            <w:r>
              <w:rPr>
                <w:rFonts w:ascii="Times New Roman" w:hAnsi="Times New Roman" w:cs="Times New Roman"/>
                <w:bCs/>
                <w:shd w:val="clear" w:color="auto" w:fill="FFFFFF"/>
              </w:rPr>
              <w:t>,</w:t>
            </w:r>
            <w:r w:rsidRPr="00171EF2">
              <w:rPr>
                <w:rFonts w:ascii="Times New Roman" w:hAnsi="Times New Roman" w:cs="Times New Roman"/>
                <w:bCs/>
                <w:shd w:val="clear" w:color="auto" w:fill="FFFFFF"/>
              </w:rPr>
              <w:t>55</w:t>
            </w:r>
          </w:p>
        </w:tc>
        <w:tc>
          <w:tcPr>
            <w:tcW w:w="1886" w:type="pct"/>
            <w:shd w:val="clear" w:color="auto" w:fill="auto"/>
            <w:vAlign w:val="center"/>
          </w:tcPr>
          <w:p w14:paraId="434CAB3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Пл. Ленина – магазин «Быки» - ЗАГС – Школа – ОАО «Ленинградсланец» - ЕвроАэроБетон – ОАО «Завод Сланцы» - Заводская ул. – ул. Жданова – дор. на 1-ю Шахту – вокзал Сланцы – Поликлиника – Больничный городок – ул. Ленина – ул. Баранова - АТП</w:t>
            </w:r>
          </w:p>
        </w:tc>
      </w:tr>
      <w:tr w:rsidR="00E95D70" w:rsidRPr="00171EF2" w14:paraId="503BF6B9" w14:textId="77777777" w:rsidTr="00E95D70">
        <w:tc>
          <w:tcPr>
            <w:tcW w:w="193" w:type="pct"/>
            <w:shd w:val="clear" w:color="auto" w:fill="auto"/>
            <w:vAlign w:val="center"/>
          </w:tcPr>
          <w:p w14:paraId="48A32B4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2</w:t>
            </w:r>
          </w:p>
        </w:tc>
        <w:tc>
          <w:tcPr>
            <w:tcW w:w="292" w:type="pct"/>
            <w:shd w:val="clear" w:color="auto" w:fill="auto"/>
            <w:vAlign w:val="center"/>
          </w:tcPr>
          <w:p w14:paraId="36BF0AB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w:t>
            </w:r>
          </w:p>
        </w:tc>
        <w:tc>
          <w:tcPr>
            <w:tcW w:w="535" w:type="pct"/>
            <w:shd w:val="clear" w:color="auto" w:fill="auto"/>
            <w:vAlign w:val="center"/>
          </w:tcPr>
          <w:p w14:paraId="5A0A1D5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511461C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06:15-07:45</w:t>
            </w:r>
          </w:p>
          <w:p w14:paraId="15F8F57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11:55-18:55</w:t>
            </w:r>
          </w:p>
        </w:tc>
        <w:tc>
          <w:tcPr>
            <w:tcW w:w="633" w:type="pct"/>
            <w:shd w:val="clear" w:color="auto" w:fill="auto"/>
            <w:vAlign w:val="center"/>
          </w:tcPr>
          <w:p w14:paraId="0AED1FE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06:15 до 07:45</w:t>
            </w:r>
          </w:p>
          <w:p w14:paraId="45EDED0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30</w:t>
            </w:r>
          </w:p>
          <w:p w14:paraId="53AB3F5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11:55 до 18:55</w:t>
            </w:r>
          </w:p>
          <w:p w14:paraId="6BAAF5D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30</w:t>
            </w:r>
          </w:p>
        </w:tc>
        <w:tc>
          <w:tcPr>
            <w:tcW w:w="438" w:type="pct"/>
            <w:shd w:val="clear" w:color="auto" w:fill="auto"/>
            <w:vAlign w:val="center"/>
          </w:tcPr>
          <w:p w14:paraId="18A5A97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Средний</w:t>
            </w:r>
          </w:p>
        </w:tc>
        <w:tc>
          <w:tcPr>
            <w:tcW w:w="487" w:type="pct"/>
            <w:shd w:val="clear" w:color="auto" w:fill="auto"/>
            <w:vAlign w:val="center"/>
          </w:tcPr>
          <w:p w14:paraId="266255C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shd w:val="clear" w:color="auto" w:fill="FFFFFF"/>
              </w:rPr>
              <w:t>10</w:t>
            </w:r>
            <w:r>
              <w:rPr>
                <w:rFonts w:ascii="Times New Roman" w:hAnsi="Times New Roman" w:cs="Times New Roman"/>
                <w:bCs/>
                <w:shd w:val="clear" w:color="auto" w:fill="FFFFFF"/>
              </w:rPr>
              <w:t>,</w:t>
            </w:r>
            <w:r w:rsidRPr="00171EF2">
              <w:rPr>
                <w:rFonts w:ascii="Times New Roman" w:hAnsi="Times New Roman" w:cs="Times New Roman"/>
                <w:bCs/>
                <w:shd w:val="clear" w:color="auto" w:fill="FFFFFF"/>
              </w:rPr>
              <w:t>55</w:t>
            </w:r>
          </w:p>
        </w:tc>
        <w:tc>
          <w:tcPr>
            <w:tcW w:w="1886" w:type="pct"/>
            <w:shd w:val="clear" w:color="auto" w:fill="auto"/>
            <w:vAlign w:val="center"/>
          </w:tcPr>
          <w:p w14:paraId="258090B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АТП – ул. Баранова – ул. Ленина – Больничный городок – Поликлиника – вокзал Сланцы – дор. на 1-ю Шахту – ул. Ломоносова – ул. Жданова – Заводская ул. – ЕвроАэроБетон – ОАО «Ленинградсланец» - ЕвроАэроБетон – Школа – ЗАГС – Поликлиника – пл. Ленина</w:t>
            </w:r>
          </w:p>
        </w:tc>
      </w:tr>
      <w:tr w:rsidR="00E95D70" w:rsidRPr="00171EF2" w14:paraId="6F2F1E17" w14:textId="77777777" w:rsidTr="00E95D70">
        <w:tc>
          <w:tcPr>
            <w:tcW w:w="193" w:type="pct"/>
            <w:shd w:val="clear" w:color="auto" w:fill="auto"/>
            <w:vAlign w:val="center"/>
          </w:tcPr>
          <w:p w14:paraId="2774ECE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w:t>
            </w:r>
          </w:p>
        </w:tc>
        <w:tc>
          <w:tcPr>
            <w:tcW w:w="292" w:type="pct"/>
            <w:shd w:val="clear" w:color="auto" w:fill="auto"/>
            <w:vAlign w:val="center"/>
          </w:tcPr>
          <w:p w14:paraId="4BB2122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2</w:t>
            </w:r>
          </w:p>
        </w:tc>
        <w:tc>
          <w:tcPr>
            <w:tcW w:w="535" w:type="pct"/>
            <w:shd w:val="clear" w:color="auto" w:fill="auto"/>
            <w:vAlign w:val="center"/>
          </w:tcPr>
          <w:p w14:paraId="096EEB5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Круговое</w:t>
            </w:r>
          </w:p>
        </w:tc>
        <w:tc>
          <w:tcPr>
            <w:tcW w:w="536" w:type="pct"/>
            <w:shd w:val="clear" w:color="auto" w:fill="auto"/>
            <w:vAlign w:val="center"/>
          </w:tcPr>
          <w:p w14:paraId="7F4615A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05:55-21:40</w:t>
            </w:r>
          </w:p>
        </w:tc>
        <w:tc>
          <w:tcPr>
            <w:tcW w:w="633" w:type="pct"/>
            <w:shd w:val="clear" w:color="auto" w:fill="auto"/>
            <w:vAlign w:val="center"/>
          </w:tcPr>
          <w:p w14:paraId="3EBAA83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60-190</w:t>
            </w:r>
          </w:p>
        </w:tc>
        <w:tc>
          <w:tcPr>
            <w:tcW w:w="438" w:type="pct"/>
            <w:shd w:val="clear" w:color="auto" w:fill="auto"/>
            <w:vAlign w:val="center"/>
          </w:tcPr>
          <w:p w14:paraId="19D38D4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 средний</w:t>
            </w:r>
          </w:p>
        </w:tc>
        <w:tc>
          <w:tcPr>
            <w:tcW w:w="487" w:type="pct"/>
            <w:shd w:val="clear" w:color="auto" w:fill="auto"/>
            <w:vAlign w:val="center"/>
          </w:tcPr>
          <w:p w14:paraId="63DF09E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shd w:val="clear" w:color="auto" w:fill="FFFFFF"/>
              </w:rPr>
              <w:t>20</w:t>
            </w:r>
            <w:r>
              <w:rPr>
                <w:rFonts w:ascii="Times New Roman" w:hAnsi="Times New Roman" w:cs="Times New Roman"/>
                <w:bCs/>
                <w:shd w:val="clear" w:color="auto" w:fill="FFFFFF"/>
              </w:rPr>
              <w:t>,</w:t>
            </w:r>
            <w:r w:rsidRPr="00171EF2">
              <w:rPr>
                <w:rFonts w:ascii="Times New Roman" w:hAnsi="Times New Roman" w:cs="Times New Roman"/>
                <w:bCs/>
                <w:shd w:val="clear" w:color="auto" w:fill="FFFFFF"/>
              </w:rPr>
              <w:t>34</w:t>
            </w:r>
          </w:p>
        </w:tc>
        <w:tc>
          <w:tcPr>
            <w:tcW w:w="1886" w:type="pct"/>
            <w:shd w:val="clear" w:color="auto" w:fill="auto"/>
            <w:vAlign w:val="center"/>
          </w:tcPr>
          <w:p w14:paraId="7E8C809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АТП – ул. Баранова – ул. Ленина – Больничный городок – Поликлиника – вокзал Сланцы – дор. на 1-ю Шахту – Ремонтно-механический завод – ОАО «ЭМС» - Разъезжая ул. – ООО «Цемент» - Лесная ул. – Красноармейская ул. – Садоводство - Малая Сосновая ул. - Загородная ул. – ЗАГС – Поликлиника – пл. Ленина - магазин «Быки» - ЗАГС - Загородная ул. - Малая Сосновая ул. – Садоводство - Красноармейская ул. - Лесная ул. - ООО «Цемент» - Разъезжая ул. - ОАО «ЭМС» - Ремонтно-механический завод – дор. на 1-ю Шахту - Вокзал Сланцы – Поликлиника - Больничный городок – ул. Ленина – ул. Баранова - АТП</w:t>
            </w:r>
          </w:p>
        </w:tc>
      </w:tr>
    </w:tbl>
    <w:p w14:paraId="7DA23962" w14:textId="77777777" w:rsidR="00E95D70" w:rsidRDefault="00E95D70" w:rsidP="00E95D70">
      <w:r>
        <w:br w:type="page"/>
      </w:r>
    </w:p>
    <w:tbl>
      <w:tblPr>
        <w:tblStyle w:val="afff9"/>
        <w:tblW w:w="5000" w:type="pct"/>
        <w:tblLayout w:type="fixed"/>
        <w:tblLook w:val="04A0" w:firstRow="1" w:lastRow="0" w:firstColumn="1" w:lastColumn="0" w:noHBand="0" w:noVBand="1"/>
      </w:tblPr>
      <w:tblGrid>
        <w:gridCol w:w="562"/>
        <w:gridCol w:w="851"/>
        <w:gridCol w:w="1559"/>
        <w:gridCol w:w="1562"/>
        <w:gridCol w:w="1845"/>
        <w:gridCol w:w="1276"/>
        <w:gridCol w:w="1419"/>
        <w:gridCol w:w="5496"/>
      </w:tblGrid>
      <w:tr w:rsidR="00156341" w:rsidRPr="00171EF2" w14:paraId="16D9C7AF" w14:textId="77777777" w:rsidTr="00156341">
        <w:trPr>
          <w:tblHeader/>
        </w:trPr>
        <w:tc>
          <w:tcPr>
            <w:tcW w:w="5000" w:type="pct"/>
            <w:gridSpan w:val="8"/>
            <w:tcBorders>
              <w:top w:val="nil"/>
              <w:left w:val="nil"/>
              <w:bottom w:val="single" w:sz="4" w:space="0" w:color="auto"/>
              <w:right w:val="nil"/>
            </w:tcBorders>
            <w:shd w:val="clear" w:color="auto" w:fill="auto"/>
            <w:vAlign w:val="center"/>
          </w:tcPr>
          <w:p w14:paraId="0CE70C91" w14:textId="3240CD2E" w:rsidR="00156341" w:rsidRPr="00156341" w:rsidRDefault="00156341" w:rsidP="00156341">
            <w:pPr>
              <w:spacing w:line="360" w:lineRule="auto"/>
              <w:ind w:hanging="105"/>
              <w:rPr>
                <w:rFonts w:ascii="Times New Roman" w:hAnsi="Times New Roman" w:cs="Times New Roman"/>
                <w:sz w:val="26"/>
                <w:szCs w:val="26"/>
              </w:rPr>
            </w:pPr>
            <w:r w:rsidRPr="00156341">
              <w:rPr>
                <w:sz w:val="26"/>
                <w:szCs w:val="26"/>
              </w:rPr>
              <w:lastRenderedPageBreak/>
              <w:t>Продолжение таблицы 2.10.1</w:t>
            </w:r>
          </w:p>
        </w:tc>
      </w:tr>
      <w:tr w:rsidR="00156341" w:rsidRPr="00171EF2" w14:paraId="72FAC09A" w14:textId="77777777" w:rsidTr="00156341">
        <w:trPr>
          <w:tblHeader/>
        </w:trPr>
        <w:tc>
          <w:tcPr>
            <w:tcW w:w="193" w:type="pct"/>
            <w:tcBorders>
              <w:top w:val="single" w:sz="4" w:space="0" w:color="auto"/>
            </w:tcBorders>
            <w:shd w:val="clear" w:color="auto" w:fill="auto"/>
            <w:vAlign w:val="center"/>
          </w:tcPr>
          <w:p w14:paraId="5ACCCC55" w14:textId="19F37586" w:rsidR="00156341" w:rsidRPr="00171EF2" w:rsidRDefault="00156341" w:rsidP="00156341">
            <w:pPr>
              <w:jc w:val="center"/>
              <w:rPr>
                <w:rFonts w:ascii="Times New Roman" w:hAnsi="Times New Roman" w:cs="Times New Roman"/>
              </w:rPr>
            </w:pPr>
            <w:r w:rsidRPr="00171EF2">
              <w:rPr>
                <w:rFonts w:ascii="Times New Roman" w:hAnsi="Times New Roman" w:cs="Times New Roman"/>
              </w:rPr>
              <w:t>№</w:t>
            </w:r>
            <w:r>
              <w:rPr>
                <w:rFonts w:ascii="Times New Roman" w:hAnsi="Times New Roman" w:cs="Times New Roman"/>
              </w:rPr>
              <w:t xml:space="preserve"> </w:t>
            </w:r>
            <w:r w:rsidRPr="00171EF2">
              <w:rPr>
                <w:rFonts w:ascii="Times New Roman" w:hAnsi="Times New Roman" w:cs="Times New Roman"/>
              </w:rPr>
              <w:t>п/п</w:t>
            </w:r>
          </w:p>
        </w:tc>
        <w:tc>
          <w:tcPr>
            <w:tcW w:w="292" w:type="pct"/>
            <w:tcBorders>
              <w:top w:val="single" w:sz="4" w:space="0" w:color="auto"/>
            </w:tcBorders>
            <w:shd w:val="clear" w:color="auto" w:fill="auto"/>
            <w:vAlign w:val="center"/>
          </w:tcPr>
          <w:p w14:paraId="7DC7ADEB" w14:textId="2BF0561F" w:rsidR="00156341" w:rsidRPr="00171EF2" w:rsidRDefault="00156341" w:rsidP="00156341">
            <w:pPr>
              <w:jc w:val="center"/>
              <w:rPr>
                <w:rFonts w:ascii="Times New Roman" w:hAnsi="Times New Roman" w:cs="Times New Roman"/>
              </w:rPr>
            </w:pPr>
            <w:r w:rsidRPr="00171EF2">
              <w:rPr>
                <w:rFonts w:ascii="Times New Roman" w:hAnsi="Times New Roman" w:cs="Times New Roman"/>
              </w:rPr>
              <w:t xml:space="preserve">№ </w:t>
            </w:r>
            <w:r w:rsidRPr="00171EF2">
              <w:rPr>
                <w:rFonts w:ascii="Times New Roman" w:hAnsi="Times New Roman" w:cs="Times New Roman"/>
              </w:rPr>
              <w:br/>
              <w:t>м-та</w:t>
            </w:r>
          </w:p>
        </w:tc>
        <w:tc>
          <w:tcPr>
            <w:tcW w:w="535" w:type="pct"/>
            <w:tcBorders>
              <w:top w:val="single" w:sz="4" w:space="0" w:color="auto"/>
            </w:tcBorders>
            <w:shd w:val="clear" w:color="auto" w:fill="auto"/>
            <w:vAlign w:val="center"/>
          </w:tcPr>
          <w:p w14:paraId="706816CA" w14:textId="3E24AA55" w:rsidR="00156341" w:rsidRPr="00171EF2" w:rsidRDefault="00156341" w:rsidP="00156341">
            <w:pPr>
              <w:jc w:val="center"/>
              <w:rPr>
                <w:rFonts w:ascii="Times New Roman" w:hAnsi="Times New Roman" w:cs="Times New Roman"/>
              </w:rPr>
            </w:pPr>
            <w:r w:rsidRPr="00171EF2">
              <w:rPr>
                <w:rFonts w:ascii="Times New Roman" w:hAnsi="Times New Roman" w:cs="Times New Roman"/>
              </w:rPr>
              <w:t>Направление движения</w:t>
            </w:r>
          </w:p>
        </w:tc>
        <w:tc>
          <w:tcPr>
            <w:tcW w:w="536" w:type="pct"/>
            <w:tcBorders>
              <w:top w:val="single" w:sz="4" w:space="0" w:color="auto"/>
            </w:tcBorders>
            <w:shd w:val="clear" w:color="auto" w:fill="auto"/>
            <w:vAlign w:val="center"/>
          </w:tcPr>
          <w:p w14:paraId="643F3E7D" w14:textId="1FA75084" w:rsidR="00156341" w:rsidRPr="00171EF2" w:rsidRDefault="00156341" w:rsidP="00156341">
            <w:pPr>
              <w:jc w:val="center"/>
              <w:rPr>
                <w:rFonts w:ascii="Times New Roman" w:hAnsi="Times New Roman" w:cs="Times New Roman"/>
                <w:shd w:val="clear" w:color="auto" w:fill="FFFFFF"/>
              </w:rPr>
            </w:pPr>
            <w:r w:rsidRPr="00171EF2">
              <w:rPr>
                <w:rFonts w:ascii="Times New Roman" w:hAnsi="Times New Roman" w:cs="Times New Roman"/>
              </w:rPr>
              <w:t>Режим работы</w:t>
            </w:r>
          </w:p>
        </w:tc>
        <w:tc>
          <w:tcPr>
            <w:tcW w:w="633" w:type="pct"/>
            <w:tcBorders>
              <w:top w:val="single" w:sz="4" w:space="0" w:color="auto"/>
            </w:tcBorders>
            <w:shd w:val="clear" w:color="auto" w:fill="auto"/>
            <w:vAlign w:val="center"/>
          </w:tcPr>
          <w:p w14:paraId="694D2C08" w14:textId="70C89AA3" w:rsidR="00156341" w:rsidRPr="00171EF2" w:rsidRDefault="00156341" w:rsidP="00156341">
            <w:pPr>
              <w:jc w:val="center"/>
              <w:rPr>
                <w:rFonts w:ascii="Times New Roman" w:hAnsi="Times New Roman" w:cs="Times New Roman"/>
                <w:shd w:val="clear" w:color="auto" w:fill="FFFFFF"/>
              </w:rPr>
            </w:pPr>
            <w:r w:rsidRPr="00171EF2">
              <w:rPr>
                <w:rFonts w:ascii="Times New Roman" w:hAnsi="Times New Roman" w:cs="Times New Roman"/>
              </w:rPr>
              <w:t>Интервал движения, мин.</w:t>
            </w:r>
          </w:p>
        </w:tc>
        <w:tc>
          <w:tcPr>
            <w:tcW w:w="438" w:type="pct"/>
            <w:tcBorders>
              <w:top w:val="single" w:sz="4" w:space="0" w:color="auto"/>
            </w:tcBorders>
            <w:shd w:val="clear" w:color="auto" w:fill="auto"/>
            <w:vAlign w:val="center"/>
          </w:tcPr>
          <w:p w14:paraId="509F1AF4" w14:textId="5AE15261" w:rsidR="00156341" w:rsidRPr="00171EF2" w:rsidRDefault="00156341" w:rsidP="00156341">
            <w:pPr>
              <w:jc w:val="center"/>
              <w:rPr>
                <w:rFonts w:ascii="Times New Roman" w:hAnsi="Times New Roman" w:cs="Times New Roman"/>
              </w:rPr>
            </w:pPr>
            <w:r w:rsidRPr="00171EF2">
              <w:rPr>
                <w:rFonts w:ascii="Times New Roman" w:hAnsi="Times New Roman" w:cs="Times New Roman"/>
              </w:rPr>
              <w:t>Класс ТС</w:t>
            </w:r>
          </w:p>
        </w:tc>
        <w:tc>
          <w:tcPr>
            <w:tcW w:w="487" w:type="pct"/>
            <w:tcBorders>
              <w:top w:val="single" w:sz="4" w:space="0" w:color="auto"/>
            </w:tcBorders>
            <w:shd w:val="clear" w:color="auto" w:fill="auto"/>
            <w:vAlign w:val="center"/>
          </w:tcPr>
          <w:p w14:paraId="02D9D9A3" w14:textId="11223420" w:rsidR="00156341" w:rsidRPr="00171EF2" w:rsidRDefault="00156341" w:rsidP="00156341">
            <w:pPr>
              <w:jc w:val="center"/>
              <w:rPr>
                <w:rFonts w:ascii="Times New Roman" w:hAnsi="Times New Roman" w:cs="Times New Roman"/>
                <w:bCs/>
              </w:rPr>
            </w:pPr>
            <w:r w:rsidRPr="00171EF2">
              <w:rPr>
                <w:rFonts w:ascii="Times New Roman" w:hAnsi="Times New Roman" w:cs="Times New Roman"/>
              </w:rPr>
              <w:t>Протяжен</w:t>
            </w:r>
            <w:r>
              <w:rPr>
                <w:rFonts w:ascii="Times New Roman" w:hAnsi="Times New Roman" w:cs="Times New Roman"/>
              </w:rPr>
              <w:t>-</w:t>
            </w:r>
            <w:r w:rsidRPr="00171EF2">
              <w:rPr>
                <w:rFonts w:ascii="Times New Roman" w:hAnsi="Times New Roman" w:cs="Times New Roman"/>
              </w:rPr>
              <w:t>ность, км</w:t>
            </w:r>
          </w:p>
        </w:tc>
        <w:tc>
          <w:tcPr>
            <w:tcW w:w="1886" w:type="pct"/>
            <w:tcBorders>
              <w:top w:val="single" w:sz="4" w:space="0" w:color="auto"/>
            </w:tcBorders>
            <w:shd w:val="clear" w:color="auto" w:fill="auto"/>
            <w:vAlign w:val="center"/>
          </w:tcPr>
          <w:p w14:paraId="7A7EF144" w14:textId="68365DC7" w:rsidR="00156341" w:rsidRPr="00171EF2" w:rsidRDefault="00156341" w:rsidP="00156341">
            <w:pPr>
              <w:jc w:val="center"/>
              <w:rPr>
                <w:rFonts w:ascii="Times New Roman" w:hAnsi="Times New Roman" w:cs="Times New Roman"/>
              </w:rPr>
            </w:pPr>
            <w:r w:rsidRPr="00171EF2">
              <w:rPr>
                <w:rFonts w:ascii="Times New Roman" w:hAnsi="Times New Roman" w:cs="Times New Roman"/>
              </w:rPr>
              <w:t>Маршрут следования</w:t>
            </w:r>
          </w:p>
        </w:tc>
      </w:tr>
      <w:tr w:rsidR="00E95D70" w:rsidRPr="00171EF2" w14:paraId="20B83E44" w14:textId="77777777" w:rsidTr="00E95D70">
        <w:tc>
          <w:tcPr>
            <w:tcW w:w="193" w:type="pct"/>
            <w:shd w:val="clear" w:color="auto" w:fill="auto"/>
            <w:vAlign w:val="center"/>
          </w:tcPr>
          <w:p w14:paraId="00F5759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4</w:t>
            </w:r>
          </w:p>
        </w:tc>
        <w:tc>
          <w:tcPr>
            <w:tcW w:w="292" w:type="pct"/>
            <w:shd w:val="clear" w:color="auto" w:fill="auto"/>
            <w:vAlign w:val="center"/>
          </w:tcPr>
          <w:p w14:paraId="63ACA3C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4</w:t>
            </w:r>
          </w:p>
        </w:tc>
        <w:tc>
          <w:tcPr>
            <w:tcW w:w="535" w:type="pct"/>
            <w:shd w:val="clear" w:color="auto" w:fill="auto"/>
            <w:vAlign w:val="center"/>
          </w:tcPr>
          <w:p w14:paraId="7114E50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Круговое</w:t>
            </w:r>
          </w:p>
        </w:tc>
        <w:tc>
          <w:tcPr>
            <w:tcW w:w="536" w:type="pct"/>
            <w:shd w:val="clear" w:color="auto" w:fill="auto"/>
            <w:vAlign w:val="center"/>
          </w:tcPr>
          <w:p w14:paraId="49A36F5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07:00 - 23:00</w:t>
            </w:r>
          </w:p>
        </w:tc>
        <w:tc>
          <w:tcPr>
            <w:tcW w:w="633" w:type="pct"/>
            <w:shd w:val="clear" w:color="auto" w:fill="auto"/>
            <w:vAlign w:val="center"/>
          </w:tcPr>
          <w:p w14:paraId="1DF38486" w14:textId="77777777" w:rsidR="00E95D70" w:rsidRPr="00171EF2" w:rsidRDefault="00E95D70" w:rsidP="00E95D70">
            <w:pPr>
              <w:jc w:val="center"/>
              <w:rPr>
                <w:rFonts w:ascii="Times New Roman" w:hAnsi="Times New Roman" w:cs="Times New Roman"/>
                <w:lang w:eastAsia="ru-RU"/>
              </w:rPr>
            </w:pPr>
            <w:r w:rsidRPr="00171EF2">
              <w:rPr>
                <w:rFonts w:ascii="Times New Roman" w:hAnsi="Times New Roman" w:cs="Times New Roman"/>
                <w:shd w:val="clear" w:color="auto" w:fill="FFFFFF"/>
              </w:rPr>
              <w:t>19</w:t>
            </w:r>
          </w:p>
        </w:tc>
        <w:tc>
          <w:tcPr>
            <w:tcW w:w="438" w:type="pct"/>
            <w:shd w:val="clear" w:color="auto" w:fill="auto"/>
            <w:vAlign w:val="center"/>
          </w:tcPr>
          <w:p w14:paraId="222FBE5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1CA5787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rPr>
              <w:t>16</w:t>
            </w:r>
            <w:r>
              <w:rPr>
                <w:rFonts w:ascii="Times New Roman" w:hAnsi="Times New Roman" w:cs="Times New Roman"/>
                <w:bCs/>
              </w:rPr>
              <w:t>,</w:t>
            </w:r>
            <w:r w:rsidRPr="00171EF2">
              <w:rPr>
                <w:rFonts w:ascii="Times New Roman" w:hAnsi="Times New Roman" w:cs="Times New Roman"/>
                <w:bCs/>
              </w:rPr>
              <w:t>56</w:t>
            </w:r>
          </w:p>
        </w:tc>
        <w:tc>
          <w:tcPr>
            <w:tcW w:w="1886" w:type="pct"/>
            <w:shd w:val="clear" w:color="auto" w:fill="auto"/>
            <w:vAlign w:val="center"/>
          </w:tcPr>
          <w:p w14:paraId="130ACF1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АТП – ул. Баранова – ул. Ленина – Больничный городок – Поликлиника – вокзал Сланцы – дор. на 1-ю Шахту – Садовая ул. – ул. Ломоносова – ЗАГС – Поликлиника – пл. Ленина - магазин «Быки» - ЗАГС – ул. Ломоносова – Садовая ул. -  дор. на 1-ю Шахту - Вокзал Сланцы – Поликлиника - Больничный городок – ул. Ленина – ул. Баранова - АТП</w:t>
            </w:r>
          </w:p>
        </w:tc>
      </w:tr>
      <w:tr w:rsidR="00E95D70" w:rsidRPr="00171EF2" w14:paraId="4949E476" w14:textId="77777777" w:rsidTr="00E95D70">
        <w:tc>
          <w:tcPr>
            <w:tcW w:w="193" w:type="pct"/>
            <w:shd w:val="clear" w:color="auto" w:fill="auto"/>
            <w:vAlign w:val="center"/>
          </w:tcPr>
          <w:p w14:paraId="5739690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5</w:t>
            </w:r>
          </w:p>
        </w:tc>
        <w:tc>
          <w:tcPr>
            <w:tcW w:w="292" w:type="pct"/>
            <w:shd w:val="clear" w:color="auto" w:fill="auto"/>
            <w:vAlign w:val="center"/>
          </w:tcPr>
          <w:p w14:paraId="50801A5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4А</w:t>
            </w:r>
          </w:p>
        </w:tc>
        <w:tc>
          <w:tcPr>
            <w:tcW w:w="535" w:type="pct"/>
            <w:shd w:val="clear" w:color="auto" w:fill="auto"/>
            <w:vAlign w:val="center"/>
          </w:tcPr>
          <w:p w14:paraId="5D7EACA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Круговое</w:t>
            </w:r>
          </w:p>
        </w:tc>
        <w:tc>
          <w:tcPr>
            <w:tcW w:w="536" w:type="pct"/>
            <w:shd w:val="clear" w:color="auto" w:fill="auto"/>
            <w:vAlign w:val="center"/>
          </w:tcPr>
          <w:p w14:paraId="5FB18B7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07:00 - 23:00</w:t>
            </w:r>
          </w:p>
        </w:tc>
        <w:tc>
          <w:tcPr>
            <w:tcW w:w="633" w:type="pct"/>
            <w:shd w:val="clear" w:color="auto" w:fill="auto"/>
            <w:vAlign w:val="center"/>
          </w:tcPr>
          <w:p w14:paraId="393FE1B8" w14:textId="77777777" w:rsidR="00E95D70" w:rsidRPr="00171EF2" w:rsidRDefault="00E95D70" w:rsidP="00E95D70">
            <w:pPr>
              <w:jc w:val="center"/>
              <w:rPr>
                <w:rFonts w:ascii="Times New Roman" w:hAnsi="Times New Roman" w:cs="Times New Roman"/>
                <w:lang w:eastAsia="ru-RU"/>
              </w:rPr>
            </w:pPr>
            <w:r w:rsidRPr="00171EF2">
              <w:rPr>
                <w:rFonts w:ascii="Times New Roman" w:hAnsi="Times New Roman" w:cs="Times New Roman"/>
                <w:lang w:eastAsia="ru-RU"/>
              </w:rPr>
              <w:t>90</w:t>
            </w:r>
          </w:p>
        </w:tc>
        <w:tc>
          <w:tcPr>
            <w:tcW w:w="438" w:type="pct"/>
            <w:shd w:val="clear" w:color="auto" w:fill="auto"/>
            <w:vAlign w:val="center"/>
          </w:tcPr>
          <w:p w14:paraId="62C31DF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7262846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rPr>
              <w:t>17</w:t>
            </w:r>
            <w:r>
              <w:rPr>
                <w:rFonts w:ascii="Times New Roman" w:hAnsi="Times New Roman" w:cs="Times New Roman"/>
                <w:bCs/>
              </w:rPr>
              <w:t>,</w:t>
            </w:r>
            <w:r w:rsidRPr="00171EF2">
              <w:rPr>
                <w:rFonts w:ascii="Times New Roman" w:hAnsi="Times New Roman" w:cs="Times New Roman"/>
                <w:bCs/>
              </w:rPr>
              <w:t>05</w:t>
            </w:r>
          </w:p>
        </w:tc>
        <w:tc>
          <w:tcPr>
            <w:tcW w:w="1886" w:type="pct"/>
            <w:shd w:val="clear" w:color="auto" w:fill="auto"/>
            <w:vAlign w:val="center"/>
          </w:tcPr>
          <w:p w14:paraId="487EF35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АТП – ул. Баранова – ул. Ленина – ул. Шахтерской Славы – магазин Пятерочка – дор. на 1-ю Шахту – Садовая ул. – ул. Ломоносова – Клуб Шахтер – пл. Ленина – ул. Декабристов – Клуб Шахтер – ул. Ломоносова – Садовая ул. – дор. на 1-ю Шахту – магазин Пятерочка – ул. Шахтерской Славы – ул. Ленина – ул. Баранова - АТП</w:t>
            </w:r>
          </w:p>
        </w:tc>
      </w:tr>
      <w:tr w:rsidR="00E95D70" w:rsidRPr="00171EF2" w14:paraId="2FA18934" w14:textId="77777777" w:rsidTr="00E95D70">
        <w:tc>
          <w:tcPr>
            <w:tcW w:w="193" w:type="pct"/>
            <w:shd w:val="clear" w:color="auto" w:fill="auto"/>
            <w:vAlign w:val="center"/>
          </w:tcPr>
          <w:p w14:paraId="32CE61E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6</w:t>
            </w:r>
          </w:p>
        </w:tc>
        <w:tc>
          <w:tcPr>
            <w:tcW w:w="292" w:type="pct"/>
            <w:shd w:val="clear" w:color="auto" w:fill="auto"/>
            <w:vAlign w:val="center"/>
          </w:tcPr>
          <w:p w14:paraId="328DB48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5</w:t>
            </w:r>
          </w:p>
        </w:tc>
        <w:tc>
          <w:tcPr>
            <w:tcW w:w="535" w:type="pct"/>
            <w:shd w:val="clear" w:color="auto" w:fill="auto"/>
            <w:vAlign w:val="center"/>
          </w:tcPr>
          <w:p w14:paraId="0152827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5563112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07:00 - 23:00</w:t>
            </w:r>
          </w:p>
        </w:tc>
        <w:tc>
          <w:tcPr>
            <w:tcW w:w="633" w:type="pct"/>
            <w:shd w:val="clear" w:color="auto" w:fill="auto"/>
            <w:vAlign w:val="center"/>
          </w:tcPr>
          <w:p w14:paraId="5494DDEE" w14:textId="77777777" w:rsidR="00E95D70" w:rsidRPr="00171EF2" w:rsidRDefault="00E95D70" w:rsidP="00E95D70">
            <w:pPr>
              <w:jc w:val="center"/>
              <w:rPr>
                <w:rFonts w:ascii="Times New Roman" w:hAnsi="Times New Roman" w:cs="Times New Roman"/>
                <w:lang w:eastAsia="ru-RU"/>
              </w:rPr>
            </w:pPr>
            <w:r w:rsidRPr="00171EF2">
              <w:rPr>
                <w:rFonts w:ascii="Times New Roman" w:hAnsi="Times New Roman" w:cs="Times New Roman"/>
                <w:lang w:eastAsia="ru-RU"/>
              </w:rPr>
              <w:t>83</w:t>
            </w:r>
          </w:p>
        </w:tc>
        <w:tc>
          <w:tcPr>
            <w:tcW w:w="438" w:type="pct"/>
            <w:shd w:val="clear" w:color="auto" w:fill="auto"/>
            <w:vAlign w:val="center"/>
          </w:tcPr>
          <w:p w14:paraId="6E12C89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61A5BCC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rPr>
              <w:t>9</w:t>
            </w:r>
            <w:r>
              <w:rPr>
                <w:rFonts w:ascii="Times New Roman" w:hAnsi="Times New Roman" w:cs="Times New Roman"/>
                <w:bCs/>
              </w:rPr>
              <w:t>,</w:t>
            </w:r>
            <w:r w:rsidRPr="00171EF2">
              <w:rPr>
                <w:rFonts w:ascii="Times New Roman" w:hAnsi="Times New Roman" w:cs="Times New Roman"/>
                <w:bCs/>
              </w:rPr>
              <w:t>0</w:t>
            </w:r>
          </w:p>
        </w:tc>
        <w:tc>
          <w:tcPr>
            <w:tcW w:w="1886" w:type="pct"/>
            <w:shd w:val="clear" w:color="auto" w:fill="auto"/>
            <w:vAlign w:val="center"/>
          </w:tcPr>
          <w:p w14:paraId="2E48884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Красная ул. – ДОК – Берёза – дор. на 1-ю Шахту – Вокзал Сланцы – Поликлиника – Больничный городок – Памятник Славы – Шахты им. Кирова – Завод Полимер – Кузница – Магазин – Большие Поля</w:t>
            </w:r>
          </w:p>
        </w:tc>
      </w:tr>
      <w:tr w:rsidR="00E95D70" w:rsidRPr="00171EF2" w14:paraId="795753EC" w14:textId="77777777" w:rsidTr="00E95D70">
        <w:tc>
          <w:tcPr>
            <w:tcW w:w="193" w:type="pct"/>
            <w:shd w:val="clear" w:color="auto" w:fill="auto"/>
            <w:vAlign w:val="center"/>
          </w:tcPr>
          <w:p w14:paraId="63194F3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7</w:t>
            </w:r>
          </w:p>
        </w:tc>
        <w:tc>
          <w:tcPr>
            <w:tcW w:w="292" w:type="pct"/>
            <w:shd w:val="clear" w:color="auto" w:fill="auto"/>
            <w:vAlign w:val="center"/>
          </w:tcPr>
          <w:p w14:paraId="5D006A6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5</w:t>
            </w:r>
          </w:p>
        </w:tc>
        <w:tc>
          <w:tcPr>
            <w:tcW w:w="535" w:type="pct"/>
            <w:shd w:val="clear" w:color="auto" w:fill="auto"/>
            <w:vAlign w:val="center"/>
          </w:tcPr>
          <w:p w14:paraId="73FE326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79E07C7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07:00 - 23:00</w:t>
            </w:r>
          </w:p>
        </w:tc>
        <w:tc>
          <w:tcPr>
            <w:tcW w:w="633" w:type="pct"/>
            <w:shd w:val="clear" w:color="auto" w:fill="auto"/>
            <w:vAlign w:val="center"/>
          </w:tcPr>
          <w:p w14:paraId="34140CE4" w14:textId="77777777" w:rsidR="00E95D70" w:rsidRPr="00171EF2" w:rsidRDefault="00E95D70" w:rsidP="00E95D70">
            <w:pPr>
              <w:jc w:val="center"/>
              <w:rPr>
                <w:rFonts w:ascii="Times New Roman" w:hAnsi="Times New Roman" w:cs="Times New Roman"/>
                <w:lang w:eastAsia="ru-RU"/>
              </w:rPr>
            </w:pPr>
            <w:r w:rsidRPr="00171EF2">
              <w:rPr>
                <w:rFonts w:ascii="Times New Roman" w:hAnsi="Times New Roman" w:cs="Times New Roman"/>
                <w:lang w:eastAsia="ru-RU"/>
              </w:rPr>
              <w:t>83</w:t>
            </w:r>
          </w:p>
        </w:tc>
        <w:tc>
          <w:tcPr>
            <w:tcW w:w="438" w:type="pct"/>
            <w:shd w:val="clear" w:color="auto" w:fill="auto"/>
            <w:vAlign w:val="center"/>
          </w:tcPr>
          <w:p w14:paraId="003F661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1B3B487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rPr>
              <w:t>9</w:t>
            </w:r>
            <w:r>
              <w:rPr>
                <w:rFonts w:ascii="Times New Roman" w:hAnsi="Times New Roman" w:cs="Times New Roman"/>
                <w:bCs/>
              </w:rPr>
              <w:t>,</w:t>
            </w:r>
            <w:r w:rsidRPr="00171EF2">
              <w:rPr>
                <w:rFonts w:ascii="Times New Roman" w:hAnsi="Times New Roman" w:cs="Times New Roman"/>
                <w:bCs/>
              </w:rPr>
              <w:t>14</w:t>
            </w:r>
          </w:p>
        </w:tc>
        <w:tc>
          <w:tcPr>
            <w:tcW w:w="1886" w:type="pct"/>
            <w:shd w:val="clear" w:color="auto" w:fill="auto"/>
            <w:vAlign w:val="center"/>
          </w:tcPr>
          <w:p w14:paraId="4C587A4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Большие Поля – Магазин – Кузница – Завод Полимер – Шахта им. Кирова – Памятник Славы – Больничный городок – Поликлиника – Вокзал Сланцы – дор. на 1-ю Шахту – Берёза – ДОК – Красная ул.</w:t>
            </w:r>
          </w:p>
        </w:tc>
      </w:tr>
      <w:tr w:rsidR="00E95D70" w:rsidRPr="00171EF2" w14:paraId="5144DECC" w14:textId="77777777" w:rsidTr="00E95D70">
        <w:tc>
          <w:tcPr>
            <w:tcW w:w="193" w:type="pct"/>
            <w:shd w:val="clear" w:color="auto" w:fill="auto"/>
            <w:vAlign w:val="center"/>
          </w:tcPr>
          <w:p w14:paraId="263B810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8</w:t>
            </w:r>
          </w:p>
        </w:tc>
        <w:tc>
          <w:tcPr>
            <w:tcW w:w="292" w:type="pct"/>
            <w:shd w:val="clear" w:color="auto" w:fill="auto"/>
            <w:vAlign w:val="center"/>
          </w:tcPr>
          <w:p w14:paraId="53D243A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8</w:t>
            </w:r>
          </w:p>
        </w:tc>
        <w:tc>
          <w:tcPr>
            <w:tcW w:w="535" w:type="pct"/>
            <w:shd w:val="clear" w:color="auto" w:fill="auto"/>
            <w:vAlign w:val="center"/>
          </w:tcPr>
          <w:p w14:paraId="447A7AD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29C873A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07:00 - 23:00</w:t>
            </w:r>
          </w:p>
        </w:tc>
        <w:tc>
          <w:tcPr>
            <w:tcW w:w="633" w:type="pct"/>
            <w:shd w:val="clear" w:color="auto" w:fill="auto"/>
            <w:vAlign w:val="center"/>
          </w:tcPr>
          <w:p w14:paraId="0A08F7A7" w14:textId="77777777" w:rsidR="00E95D70" w:rsidRPr="00171EF2" w:rsidRDefault="00E95D70" w:rsidP="00E95D70">
            <w:pPr>
              <w:jc w:val="center"/>
              <w:rPr>
                <w:rFonts w:ascii="Times New Roman" w:hAnsi="Times New Roman" w:cs="Times New Roman"/>
                <w:lang w:eastAsia="ru-RU"/>
              </w:rPr>
            </w:pPr>
            <w:r w:rsidRPr="00171EF2">
              <w:rPr>
                <w:rFonts w:ascii="Times New Roman" w:hAnsi="Times New Roman" w:cs="Times New Roman"/>
                <w:lang w:eastAsia="ru-RU"/>
              </w:rPr>
              <w:t>24</w:t>
            </w:r>
          </w:p>
        </w:tc>
        <w:tc>
          <w:tcPr>
            <w:tcW w:w="438" w:type="pct"/>
            <w:shd w:val="clear" w:color="auto" w:fill="auto"/>
            <w:vAlign w:val="center"/>
          </w:tcPr>
          <w:p w14:paraId="1511876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5C853E8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shd w:val="clear" w:color="auto" w:fill="FFFFFF"/>
              </w:rPr>
              <w:t>11</w:t>
            </w:r>
            <w:r>
              <w:rPr>
                <w:rFonts w:ascii="Times New Roman" w:hAnsi="Times New Roman" w:cs="Times New Roman"/>
                <w:bCs/>
                <w:shd w:val="clear" w:color="auto" w:fill="FFFFFF"/>
              </w:rPr>
              <w:t>,</w:t>
            </w:r>
            <w:r w:rsidRPr="00171EF2">
              <w:rPr>
                <w:rFonts w:ascii="Times New Roman" w:hAnsi="Times New Roman" w:cs="Times New Roman"/>
                <w:bCs/>
                <w:shd w:val="clear" w:color="auto" w:fill="FFFFFF"/>
              </w:rPr>
              <w:t>25</w:t>
            </w:r>
          </w:p>
        </w:tc>
        <w:tc>
          <w:tcPr>
            <w:tcW w:w="1886" w:type="pct"/>
            <w:shd w:val="clear" w:color="auto" w:fill="auto"/>
            <w:vAlign w:val="center"/>
          </w:tcPr>
          <w:p w14:paraId="7EBDC53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АТП – ул. Баранова – ул. Ленина – Больничный городок – Поликлиника – вокзал Сланцы – дор. на 1-ю Шахту – Садовая ул. – ул. Ломоносова – ЗАГС – ул. Жуковского – Замошье – Сижно – Шахта №3</w:t>
            </w:r>
          </w:p>
        </w:tc>
      </w:tr>
      <w:tr w:rsidR="00E95D70" w:rsidRPr="00171EF2" w14:paraId="30FD9949" w14:textId="77777777" w:rsidTr="00156341">
        <w:tc>
          <w:tcPr>
            <w:tcW w:w="193" w:type="pct"/>
            <w:shd w:val="clear" w:color="auto" w:fill="auto"/>
            <w:vAlign w:val="center"/>
          </w:tcPr>
          <w:p w14:paraId="11B5AE8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lastRenderedPageBreak/>
              <w:t>9</w:t>
            </w:r>
          </w:p>
        </w:tc>
        <w:tc>
          <w:tcPr>
            <w:tcW w:w="292" w:type="pct"/>
            <w:shd w:val="clear" w:color="auto" w:fill="auto"/>
            <w:vAlign w:val="center"/>
          </w:tcPr>
          <w:p w14:paraId="01F605A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8</w:t>
            </w:r>
          </w:p>
        </w:tc>
        <w:tc>
          <w:tcPr>
            <w:tcW w:w="535" w:type="pct"/>
            <w:shd w:val="clear" w:color="auto" w:fill="auto"/>
            <w:vAlign w:val="center"/>
          </w:tcPr>
          <w:p w14:paraId="5644AF5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240863B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07:00 - 23:00</w:t>
            </w:r>
          </w:p>
        </w:tc>
        <w:tc>
          <w:tcPr>
            <w:tcW w:w="633" w:type="pct"/>
            <w:shd w:val="clear" w:color="auto" w:fill="auto"/>
            <w:vAlign w:val="center"/>
          </w:tcPr>
          <w:p w14:paraId="70E76283" w14:textId="77777777" w:rsidR="00E95D70" w:rsidRPr="00171EF2" w:rsidRDefault="00E95D70" w:rsidP="00E95D70">
            <w:pPr>
              <w:jc w:val="center"/>
              <w:rPr>
                <w:rFonts w:ascii="Times New Roman" w:hAnsi="Times New Roman" w:cs="Times New Roman"/>
                <w:lang w:eastAsia="ru-RU"/>
              </w:rPr>
            </w:pPr>
            <w:r w:rsidRPr="00171EF2">
              <w:rPr>
                <w:rFonts w:ascii="Times New Roman" w:hAnsi="Times New Roman" w:cs="Times New Roman"/>
                <w:lang w:eastAsia="ru-RU"/>
              </w:rPr>
              <w:t>24</w:t>
            </w:r>
          </w:p>
        </w:tc>
        <w:tc>
          <w:tcPr>
            <w:tcW w:w="438" w:type="pct"/>
            <w:shd w:val="clear" w:color="auto" w:fill="auto"/>
            <w:vAlign w:val="center"/>
          </w:tcPr>
          <w:p w14:paraId="77BB2A6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6256CA7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rPr>
              <w:t>11</w:t>
            </w:r>
            <w:r>
              <w:rPr>
                <w:rFonts w:ascii="Times New Roman" w:hAnsi="Times New Roman" w:cs="Times New Roman"/>
                <w:bCs/>
              </w:rPr>
              <w:t>,</w:t>
            </w:r>
            <w:r w:rsidRPr="00171EF2">
              <w:rPr>
                <w:rFonts w:ascii="Times New Roman" w:hAnsi="Times New Roman" w:cs="Times New Roman"/>
                <w:bCs/>
              </w:rPr>
              <w:t>04</w:t>
            </w:r>
          </w:p>
        </w:tc>
        <w:tc>
          <w:tcPr>
            <w:tcW w:w="1886" w:type="pct"/>
            <w:shd w:val="clear" w:color="auto" w:fill="auto"/>
            <w:vAlign w:val="center"/>
          </w:tcPr>
          <w:p w14:paraId="36A3479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Шахта №3 – Сижно – Замошье – ул. Жуковского – магазин «Быки» - ЗАГС – ул. Ломоносова – Садовая ул. -  дор. на 1-ю Шахту - Вокзал Сланцы – Поликлиника - Больничный городок – ул. Ленина – ул. Баранова - АТП</w:t>
            </w:r>
          </w:p>
        </w:tc>
      </w:tr>
      <w:tr w:rsidR="00E95D70" w:rsidRPr="00171EF2" w14:paraId="2B312AAC" w14:textId="77777777" w:rsidTr="00156341">
        <w:tc>
          <w:tcPr>
            <w:tcW w:w="193" w:type="pct"/>
            <w:shd w:val="clear" w:color="auto" w:fill="auto"/>
            <w:vAlign w:val="center"/>
          </w:tcPr>
          <w:p w14:paraId="0BEE58E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w:t>
            </w:r>
          </w:p>
        </w:tc>
        <w:tc>
          <w:tcPr>
            <w:tcW w:w="292" w:type="pct"/>
            <w:shd w:val="clear" w:color="auto" w:fill="auto"/>
            <w:vAlign w:val="center"/>
          </w:tcPr>
          <w:p w14:paraId="51D5E93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w:t>
            </w:r>
          </w:p>
        </w:tc>
        <w:tc>
          <w:tcPr>
            <w:tcW w:w="535" w:type="pct"/>
            <w:shd w:val="clear" w:color="auto" w:fill="auto"/>
            <w:vAlign w:val="center"/>
          </w:tcPr>
          <w:p w14:paraId="1660C58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198606F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07:00 - 23:00</w:t>
            </w:r>
          </w:p>
        </w:tc>
        <w:tc>
          <w:tcPr>
            <w:tcW w:w="633" w:type="pct"/>
            <w:shd w:val="clear" w:color="auto" w:fill="auto"/>
            <w:vAlign w:val="center"/>
          </w:tcPr>
          <w:p w14:paraId="45C5D313" w14:textId="77777777" w:rsidR="00E95D70" w:rsidRPr="00171EF2" w:rsidRDefault="00E95D70" w:rsidP="00E95D70">
            <w:pPr>
              <w:jc w:val="center"/>
              <w:rPr>
                <w:rFonts w:ascii="Times New Roman" w:hAnsi="Times New Roman" w:cs="Times New Roman"/>
                <w:lang w:eastAsia="ru-RU"/>
              </w:rPr>
            </w:pPr>
            <w:r w:rsidRPr="00171EF2">
              <w:rPr>
                <w:rFonts w:ascii="Times New Roman" w:hAnsi="Times New Roman" w:cs="Times New Roman"/>
                <w:lang w:eastAsia="ru-RU"/>
              </w:rPr>
              <w:t>120</w:t>
            </w:r>
          </w:p>
        </w:tc>
        <w:tc>
          <w:tcPr>
            <w:tcW w:w="438" w:type="pct"/>
            <w:shd w:val="clear" w:color="auto" w:fill="auto"/>
            <w:vAlign w:val="center"/>
          </w:tcPr>
          <w:p w14:paraId="513F533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05688AF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shd w:val="clear" w:color="auto" w:fill="FFFFFF"/>
              </w:rPr>
              <w:t>6</w:t>
            </w:r>
            <w:r>
              <w:rPr>
                <w:rFonts w:ascii="Times New Roman" w:hAnsi="Times New Roman" w:cs="Times New Roman"/>
                <w:bCs/>
                <w:shd w:val="clear" w:color="auto" w:fill="FFFFFF"/>
              </w:rPr>
              <w:t>,</w:t>
            </w:r>
            <w:r w:rsidRPr="00171EF2">
              <w:rPr>
                <w:rFonts w:ascii="Times New Roman" w:hAnsi="Times New Roman" w:cs="Times New Roman"/>
                <w:bCs/>
                <w:shd w:val="clear" w:color="auto" w:fill="FFFFFF"/>
              </w:rPr>
              <w:t>73</w:t>
            </w:r>
          </w:p>
        </w:tc>
        <w:tc>
          <w:tcPr>
            <w:tcW w:w="1886" w:type="pct"/>
            <w:shd w:val="clear" w:color="auto" w:fill="auto"/>
            <w:vAlign w:val="center"/>
          </w:tcPr>
          <w:p w14:paraId="16A74C9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АТП – ул. Баранова – ул. Ленина – Больничный городок – Поликлиника – вокзал Сланцы – дор. на 1-ю Шахту – ул. Ломоносова – ул. Жданова – Заводская ул. – ОАО «Ленинградсланец»</w:t>
            </w:r>
          </w:p>
        </w:tc>
      </w:tr>
      <w:tr w:rsidR="00E95D70" w:rsidRPr="00171EF2" w14:paraId="69A5180B" w14:textId="77777777" w:rsidTr="00156341">
        <w:tc>
          <w:tcPr>
            <w:tcW w:w="193" w:type="pct"/>
            <w:shd w:val="clear" w:color="auto" w:fill="auto"/>
            <w:vAlign w:val="center"/>
          </w:tcPr>
          <w:p w14:paraId="183ED3B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11</w:t>
            </w:r>
          </w:p>
        </w:tc>
        <w:tc>
          <w:tcPr>
            <w:tcW w:w="292" w:type="pct"/>
            <w:shd w:val="clear" w:color="auto" w:fill="auto"/>
            <w:vAlign w:val="center"/>
          </w:tcPr>
          <w:p w14:paraId="3D4CD50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w:t>
            </w:r>
          </w:p>
        </w:tc>
        <w:tc>
          <w:tcPr>
            <w:tcW w:w="535" w:type="pct"/>
            <w:shd w:val="clear" w:color="auto" w:fill="auto"/>
            <w:vAlign w:val="center"/>
          </w:tcPr>
          <w:p w14:paraId="4795DE5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5B8067A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07:00 - 23:00</w:t>
            </w:r>
          </w:p>
        </w:tc>
        <w:tc>
          <w:tcPr>
            <w:tcW w:w="633" w:type="pct"/>
            <w:shd w:val="clear" w:color="auto" w:fill="auto"/>
            <w:vAlign w:val="center"/>
          </w:tcPr>
          <w:p w14:paraId="68166C81" w14:textId="77777777" w:rsidR="00E95D70" w:rsidRPr="00171EF2" w:rsidRDefault="00E95D70" w:rsidP="00E95D70">
            <w:pPr>
              <w:jc w:val="center"/>
              <w:rPr>
                <w:rFonts w:ascii="Times New Roman" w:hAnsi="Times New Roman" w:cs="Times New Roman"/>
                <w:lang w:eastAsia="ru-RU"/>
              </w:rPr>
            </w:pPr>
            <w:r w:rsidRPr="00171EF2">
              <w:rPr>
                <w:rFonts w:ascii="Times New Roman" w:hAnsi="Times New Roman" w:cs="Times New Roman"/>
                <w:lang w:eastAsia="ru-RU"/>
              </w:rPr>
              <w:t>120</w:t>
            </w:r>
          </w:p>
        </w:tc>
        <w:tc>
          <w:tcPr>
            <w:tcW w:w="438" w:type="pct"/>
            <w:shd w:val="clear" w:color="auto" w:fill="auto"/>
            <w:vAlign w:val="center"/>
          </w:tcPr>
          <w:p w14:paraId="3F4D791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1A2B343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rPr>
              <w:t>14</w:t>
            </w:r>
            <w:r>
              <w:rPr>
                <w:rFonts w:ascii="Times New Roman" w:hAnsi="Times New Roman" w:cs="Times New Roman"/>
                <w:bCs/>
              </w:rPr>
              <w:t>,</w:t>
            </w:r>
            <w:r w:rsidRPr="00171EF2">
              <w:rPr>
                <w:rFonts w:ascii="Times New Roman" w:hAnsi="Times New Roman" w:cs="Times New Roman"/>
                <w:bCs/>
              </w:rPr>
              <w:t>85</w:t>
            </w:r>
          </w:p>
        </w:tc>
        <w:tc>
          <w:tcPr>
            <w:tcW w:w="1886" w:type="pct"/>
            <w:shd w:val="clear" w:color="auto" w:fill="auto"/>
            <w:vAlign w:val="center"/>
          </w:tcPr>
          <w:p w14:paraId="067FA33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ОАО «Ленинградсланец» - ЕвроАэроБетон – Заводская ул. – ул. Жданова - ул. Ломоносова -  дор. на 1-ю Шахту – магазин Пятерочка – ул. Шахтерской Славы– ул. Ленина – ул. Баранова - АТП</w:t>
            </w:r>
          </w:p>
        </w:tc>
      </w:tr>
      <w:tr w:rsidR="00E95D70" w:rsidRPr="00171EF2" w14:paraId="4BF2D0BC" w14:textId="77777777" w:rsidTr="00156341">
        <w:tc>
          <w:tcPr>
            <w:tcW w:w="193" w:type="pct"/>
            <w:shd w:val="clear" w:color="auto" w:fill="auto"/>
            <w:vAlign w:val="center"/>
          </w:tcPr>
          <w:p w14:paraId="7D985E7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12</w:t>
            </w:r>
          </w:p>
        </w:tc>
        <w:tc>
          <w:tcPr>
            <w:tcW w:w="292" w:type="pct"/>
            <w:shd w:val="clear" w:color="auto" w:fill="auto"/>
            <w:vAlign w:val="center"/>
          </w:tcPr>
          <w:p w14:paraId="596E1BA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11</w:t>
            </w:r>
          </w:p>
        </w:tc>
        <w:tc>
          <w:tcPr>
            <w:tcW w:w="535" w:type="pct"/>
            <w:shd w:val="clear" w:color="auto" w:fill="auto"/>
            <w:vAlign w:val="center"/>
          </w:tcPr>
          <w:p w14:paraId="7028D1A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68FEEB2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07:00 - 23:00</w:t>
            </w:r>
          </w:p>
        </w:tc>
        <w:tc>
          <w:tcPr>
            <w:tcW w:w="633" w:type="pct"/>
            <w:shd w:val="clear" w:color="auto" w:fill="auto"/>
            <w:vAlign w:val="center"/>
          </w:tcPr>
          <w:p w14:paraId="168FECBF" w14:textId="77777777" w:rsidR="00E95D70" w:rsidRPr="00171EF2" w:rsidRDefault="00E95D70" w:rsidP="00E95D70">
            <w:pPr>
              <w:jc w:val="center"/>
              <w:rPr>
                <w:rFonts w:ascii="Times New Roman" w:hAnsi="Times New Roman" w:cs="Times New Roman"/>
                <w:lang w:eastAsia="ru-RU"/>
              </w:rPr>
            </w:pPr>
            <w:r w:rsidRPr="00171EF2">
              <w:rPr>
                <w:rFonts w:ascii="Times New Roman" w:hAnsi="Times New Roman" w:cs="Times New Roman"/>
                <w:lang w:eastAsia="ru-RU"/>
              </w:rPr>
              <w:t>24</w:t>
            </w:r>
          </w:p>
        </w:tc>
        <w:tc>
          <w:tcPr>
            <w:tcW w:w="438" w:type="pct"/>
            <w:shd w:val="clear" w:color="auto" w:fill="auto"/>
            <w:vAlign w:val="center"/>
          </w:tcPr>
          <w:p w14:paraId="2A7A09F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26DE2E5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rPr>
              <w:t>9</w:t>
            </w:r>
            <w:r>
              <w:rPr>
                <w:rFonts w:ascii="Times New Roman" w:hAnsi="Times New Roman" w:cs="Times New Roman"/>
                <w:bCs/>
              </w:rPr>
              <w:t>,</w:t>
            </w:r>
            <w:r w:rsidRPr="00171EF2">
              <w:rPr>
                <w:rFonts w:ascii="Times New Roman" w:hAnsi="Times New Roman" w:cs="Times New Roman"/>
                <w:bCs/>
              </w:rPr>
              <w:t>01</w:t>
            </w:r>
          </w:p>
        </w:tc>
        <w:tc>
          <w:tcPr>
            <w:tcW w:w="1886" w:type="pct"/>
            <w:shd w:val="clear" w:color="auto" w:fill="auto"/>
            <w:vAlign w:val="center"/>
          </w:tcPr>
          <w:p w14:paraId="34A57E8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АТП – ул. Баранова – ул. Ленина – Памятник Славы – Шахта им. Кирова – Кирпичный завод – Магазин Марина – Зеленая Роща – Райпо – Комсомольское ш. – Мебельщик – РТС – Сельхозтехника – Гостицы – Гостицы-2</w:t>
            </w:r>
          </w:p>
        </w:tc>
      </w:tr>
      <w:tr w:rsidR="00E95D70" w:rsidRPr="00171EF2" w14:paraId="67A74C71" w14:textId="77777777" w:rsidTr="00156341">
        <w:tc>
          <w:tcPr>
            <w:tcW w:w="193" w:type="pct"/>
            <w:shd w:val="clear" w:color="auto" w:fill="auto"/>
            <w:vAlign w:val="center"/>
          </w:tcPr>
          <w:p w14:paraId="3D3EAD2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13</w:t>
            </w:r>
          </w:p>
        </w:tc>
        <w:tc>
          <w:tcPr>
            <w:tcW w:w="292" w:type="pct"/>
            <w:shd w:val="clear" w:color="auto" w:fill="auto"/>
            <w:vAlign w:val="center"/>
          </w:tcPr>
          <w:p w14:paraId="288506A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11</w:t>
            </w:r>
          </w:p>
        </w:tc>
        <w:tc>
          <w:tcPr>
            <w:tcW w:w="535" w:type="pct"/>
            <w:shd w:val="clear" w:color="auto" w:fill="auto"/>
            <w:vAlign w:val="center"/>
          </w:tcPr>
          <w:p w14:paraId="125E41C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450EB08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07:00 - 23:00</w:t>
            </w:r>
          </w:p>
        </w:tc>
        <w:tc>
          <w:tcPr>
            <w:tcW w:w="633" w:type="pct"/>
            <w:shd w:val="clear" w:color="auto" w:fill="auto"/>
            <w:vAlign w:val="center"/>
          </w:tcPr>
          <w:p w14:paraId="5F973C8D" w14:textId="77777777" w:rsidR="00E95D70" w:rsidRPr="00171EF2" w:rsidRDefault="00E95D70" w:rsidP="00E95D70">
            <w:pPr>
              <w:jc w:val="center"/>
              <w:rPr>
                <w:rFonts w:ascii="Times New Roman" w:hAnsi="Times New Roman" w:cs="Times New Roman"/>
                <w:lang w:eastAsia="ru-RU"/>
              </w:rPr>
            </w:pPr>
            <w:r w:rsidRPr="00171EF2">
              <w:rPr>
                <w:rFonts w:ascii="Times New Roman" w:hAnsi="Times New Roman" w:cs="Times New Roman"/>
                <w:lang w:eastAsia="ru-RU"/>
              </w:rPr>
              <w:t>24</w:t>
            </w:r>
          </w:p>
        </w:tc>
        <w:tc>
          <w:tcPr>
            <w:tcW w:w="438" w:type="pct"/>
            <w:shd w:val="clear" w:color="auto" w:fill="auto"/>
            <w:vAlign w:val="center"/>
          </w:tcPr>
          <w:p w14:paraId="47FAE3A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7EFD911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shd w:val="clear" w:color="auto" w:fill="FFFFFF"/>
              </w:rPr>
              <w:t>8</w:t>
            </w:r>
            <w:r>
              <w:rPr>
                <w:rFonts w:ascii="Times New Roman" w:hAnsi="Times New Roman" w:cs="Times New Roman"/>
                <w:bCs/>
                <w:shd w:val="clear" w:color="auto" w:fill="FFFFFF"/>
              </w:rPr>
              <w:t>,</w:t>
            </w:r>
            <w:r w:rsidRPr="00171EF2">
              <w:rPr>
                <w:rFonts w:ascii="Times New Roman" w:hAnsi="Times New Roman" w:cs="Times New Roman"/>
                <w:bCs/>
                <w:shd w:val="clear" w:color="auto" w:fill="FFFFFF"/>
              </w:rPr>
              <w:t>92</w:t>
            </w:r>
          </w:p>
        </w:tc>
        <w:tc>
          <w:tcPr>
            <w:tcW w:w="1886" w:type="pct"/>
            <w:shd w:val="clear" w:color="auto" w:fill="auto"/>
            <w:vAlign w:val="center"/>
          </w:tcPr>
          <w:p w14:paraId="60B3AAA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Гостицы-2 – Гостицы – Сельхозтехника – РТС – Мебельщик – Комсомольское ш. – Райпо – Зеленая Роща – Магазин Марина – Кирпичный завод – Шахта им. Кирова – Памятник Славы- ул. Ленина – ул. Баранова - АТП</w:t>
            </w:r>
          </w:p>
        </w:tc>
      </w:tr>
      <w:tr w:rsidR="00E95D70" w:rsidRPr="00171EF2" w14:paraId="53794374" w14:textId="77777777" w:rsidTr="00156341">
        <w:tc>
          <w:tcPr>
            <w:tcW w:w="193" w:type="pct"/>
            <w:shd w:val="clear" w:color="auto" w:fill="auto"/>
            <w:vAlign w:val="center"/>
          </w:tcPr>
          <w:p w14:paraId="182C819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14</w:t>
            </w:r>
          </w:p>
        </w:tc>
        <w:tc>
          <w:tcPr>
            <w:tcW w:w="292" w:type="pct"/>
            <w:shd w:val="clear" w:color="auto" w:fill="auto"/>
            <w:vAlign w:val="center"/>
          </w:tcPr>
          <w:p w14:paraId="7E743EF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1А</w:t>
            </w:r>
          </w:p>
        </w:tc>
        <w:tc>
          <w:tcPr>
            <w:tcW w:w="535" w:type="pct"/>
            <w:shd w:val="clear" w:color="auto" w:fill="auto"/>
            <w:vAlign w:val="center"/>
          </w:tcPr>
          <w:p w14:paraId="4CA0840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44F551B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05:00-08:30</w:t>
            </w:r>
          </w:p>
          <w:p w14:paraId="124C9F2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17:08-23:38</w:t>
            </w:r>
          </w:p>
        </w:tc>
        <w:tc>
          <w:tcPr>
            <w:tcW w:w="633" w:type="pct"/>
            <w:shd w:val="clear" w:color="auto" w:fill="auto"/>
            <w:vAlign w:val="center"/>
          </w:tcPr>
          <w:p w14:paraId="2082E54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05:00 до 08:30</w:t>
            </w:r>
          </w:p>
          <w:p w14:paraId="58A19DA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30</w:t>
            </w:r>
          </w:p>
          <w:p w14:paraId="4B2A85A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17:08 до 23:38</w:t>
            </w:r>
          </w:p>
          <w:p w14:paraId="3956646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30</w:t>
            </w:r>
          </w:p>
        </w:tc>
        <w:tc>
          <w:tcPr>
            <w:tcW w:w="438" w:type="pct"/>
            <w:shd w:val="clear" w:color="auto" w:fill="auto"/>
            <w:vAlign w:val="center"/>
          </w:tcPr>
          <w:p w14:paraId="4255E21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73CF41B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shd w:val="clear" w:color="auto" w:fill="FFFFFF"/>
              </w:rPr>
              <w:t>10</w:t>
            </w:r>
            <w:r>
              <w:rPr>
                <w:rFonts w:ascii="Times New Roman" w:hAnsi="Times New Roman" w:cs="Times New Roman"/>
                <w:bCs/>
                <w:shd w:val="clear" w:color="auto" w:fill="FFFFFF"/>
              </w:rPr>
              <w:t>,</w:t>
            </w:r>
            <w:r w:rsidRPr="00171EF2">
              <w:rPr>
                <w:rFonts w:ascii="Times New Roman" w:hAnsi="Times New Roman" w:cs="Times New Roman"/>
                <w:bCs/>
                <w:shd w:val="clear" w:color="auto" w:fill="FFFFFF"/>
              </w:rPr>
              <w:t>55</w:t>
            </w:r>
          </w:p>
        </w:tc>
        <w:tc>
          <w:tcPr>
            <w:tcW w:w="1886" w:type="pct"/>
            <w:shd w:val="clear" w:color="auto" w:fill="auto"/>
            <w:vAlign w:val="center"/>
          </w:tcPr>
          <w:p w14:paraId="71187CD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ОАО «Ленинградсланец» - Евроаэробетон – ОАО «Завод Сланцы» - Заводская ул. – ул. Жданова – дор. на 1-ю Шахту – вокзал Сланцы – Поликлиника – Больничный городок – ул. Ленина – ул. Баранова - АТП</w:t>
            </w:r>
          </w:p>
        </w:tc>
      </w:tr>
      <w:tr w:rsidR="00E95D70" w:rsidRPr="00171EF2" w14:paraId="6C71F83E" w14:textId="77777777" w:rsidTr="00156341">
        <w:tc>
          <w:tcPr>
            <w:tcW w:w="193" w:type="pct"/>
            <w:shd w:val="clear" w:color="auto" w:fill="auto"/>
            <w:vAlign w:val="center"/>
          </w:tcPr>
          <w:p w14:paraId="426FBC1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lastRenderedPageBreak/>
              <w:t>15</w:t>
            </w:r>
          </w:p>
        </w:tc>
        <w:tc>
          <w:tcPr>
            <w:tcW w:w="292" w:type="pct"/>
            <w:shd w:val="clear" w:color="auto" w:fill="auto"/>
            <w:vAlign w:val="center"/>
          </w:tcPr>
          <w:p w14:paraId="538FFF3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1А</w:t>
            </w:r>
          </w:p>
        </w:tc>
        <w:tc>
          <w:tcPr>
            <w:tcW w:w="535" w:type="pct"/>
            <w:shd w:val="clear" w:color="auto" w:fill="auto"/>
            <w:vAlign w:val="center"/>
          </w:tcPr>
          <w:p w14:paraId="563F046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4A989CF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06:15-07:45</w:t>
            </w:r>
          </w:p>
          <w:p w14:paraId="5BCA766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11:55-18:55</w:t>
            </w:r>
          </w:p>
        </w:tc>
        <w:tc>
          <w:tcPr>
            <w:tcW w:w="633" w:type="pct"/>
            <w:shd w:val="clear" w:color="auto" w:fill="auto"/>
            <w:vAlign w:val="center"/>
          </w:tcPr>
          <w:p w14:paraId="012C98D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06:15 до 07:45</w:t>
            </w:r>
          </w:p>
          <w:p w14:paraId="26EF768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30</w:t>
            </w:r>
          </w:p>
          <w:p w14:paraId="4BA1C78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11:55 до 18:55</w:t>
            </w:r>
          </w:p>
          <w:p w14:paraId="187109E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30</w:t>
            </w:r>
          </w:p>
        </w:tc>
        <w:tc>
          <w:tcPr>
            <w:tcW w:w="438" w:type="pct"/>
            <w:shd w:val="clear" w:color="auto" w:fill="auto"/>
            <w:vAlign w:val="center"/>
          </w:tcPr>
          <w:p w14:paraId="4396DD4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0DB4DE1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shd w:val="clear" w:color="auto" w:fill="FFFFFF"/>
              </w:rPr>
              <w:t>10</w:t>
            </w:r>
            <w:r>
              <w:rPr>
                <w:rFonts w:ascii="Times New Roman" w:hAnsi="Times New Roman" w:cs="Times New Roman"/>
                <w:bCs/>
                <w:shd w:val="clear" w:color="auto" w:fill="FFFFFF"/>
              </w:rPr>
              <w:t>,</w:t>
            </w:r>
            <w:r w:rsidRPr="00171EF2">
              <w:rPr>
                <w:rFonts w:ascii="Times New Roman" w:hAnsi="Times New Roman" w:cs="Times New Roman"/>
                <w:bCs/>
                <w:shd w:val="clear" w:color="auto" w:fill="FFFFFF"/>
              </w:rPr>
              <w:t>55</w:t>
            </w:r>
          </w:p>
        </w:tc>
        <w:tc>
          <w:tcPr>
            <w:tcW w:w="1886" w:type="pct"/>
            <w:shd w:val="clear" w:color="auto" w:fill="auto"/>
            <w:vAlign w:val="center"/>
          </w:tcPr>
          <w:p w14:paraId="6EB9E42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АТП – ул. Баранова – ул. Ленина – Больничный городок – Поликлиника – вокзал Сланцы – дор. на 1-ю Шахту – ул. Ломоносова – ул. Жданова – Заводская ул. – ЕвроАэроБетон – ОАО «Ленинградсланец»</w:t>
            </w:r>
          </w:p>
        </w:tc>
      </w:tr>
      <w:tr w:rsidR="00E95D70" w:rsidRPr="00171EF2" w14:paraId="67711A6D" w14:textId="77777777" w:rsidTr="00156341">
        <w:tc>
          <w:tcPr>
            <w:tcW w:w="193" w:type="pct"/>
            <w:shd w:val="clear" w:color="auto" w:fill="auto"/>
            <w:vAlign w:val="center"/>
          </w:tcPr>
          <w:p w14:paraId="6B4D412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16</w:t>
            </w:r>
          </w:p>
        </w:tc>
        <w:tc>
          <w:tcPr>
            <w:tcW w:w="292" w:type="pct"/>
            <w:shd w:val="clear" w:color="auto" w:fill="auto"/>
            <w:vAlign w:val="center"/>
          </w:tcPr>
          <w:p w14:paraId="0DC9854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107С</w:t>
            </w:r>
          </w:p>
        </w:tc>
        <w:tc>
          <w:tcPr>
            <w:tcW w:w="535" w:type="pct"/>
            <w:shd w:val="clear" w:color="auto" w:fill="auto"/>
            <w:vAlign w:val="center"/>
          </w:tcPr>
          <w:p w14:paraId="0709F3D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23DC682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01.11 по 01.04:</w:t>
            </w:r>
          </w:p>
          <w:p w14:paraId="5994935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15:40-16:40</w:t>
            </w:r>
          </w:p>
        </w:tc>
        <w:tc>
          <w:tcPr>
            <w:tcW w:w="633" w:type="pct"/>
            <w:shd w:val="clear" w:color="auto" w:fill="auto"/>
            <w:vAlign w:val="center"/>
          </w:tcPr>
          <w:p w14:paraId="33E504B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01.11 по 01.04:</w:t>
            </w:r>
          </w:p>
          <w:p w14:paraId="73F1A17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15:40, 16:40</w:t>
            </w:r>
          </w:p>
        </w:tc>
        <w:tc>
          <w:tcPr>
            <w:tcW w:w="438" w:type="pct"/>
            <w:shd w:val="clear" w:color="auto" w:fill="auto"/>
            <w:vAlign w:val="center"/>
          </w:tcPr>
          <w:p w14:paraId="17CD122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Средний</w:t>
            </w:r>
          </w:p>
        </w:tc>
        <w:tc>
          <w:tcPr>
            <w:tcW w:w="487" w:type="pct"/>
            <w:shd w:val="clear" w:color="auto" w:fill="auto"/>
            <w:vAlign w:val="center"/>
          </w:tcPr>
          <w:p w14:paraId="313F1334" w14:textId="77777777" w:rsidR="00E95D70" w:rsidRPr="00171EF2" w:rsidRDefault="00E95D70" w:rsidP="00E95D70">
            <w:pPr>
              <w:jc w:val="center"/>
              <w:rPr>
                <w:rFonts w:ascii="Times New Roman" w:hAnsi="Times New Roman" w:cs="Times New Roman"/>
                <w:bCs/>
                <w:shd w:val="clear" w:color="auto" w:fill="FFFFFF"/>
              </w:rPr>
            </w:pPr>
          </w:p>
        </w:tc>
        <w:tc>
          <w:tcPr>
            <w:tcW w:w="1886" w:type="pct"/>
            <w:shd w:val="clear" w:color="auto" w:fill="auto"/>
            <w:vAlign w:val="center"/>
          </w:tcPr>
          <w:p w14:paraId="5BD076F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Сланцы, автостанция - Большие Поля – Каменка – Печурки - 8-ой км - Кондуши -1 - Кондуши-2 - пов.на Загривье - Загривье</w:t>
            </w:r>
          </w:p>
        </w:tc>
      </w:tr>
      <w:tr w:rsidR="00E95D70" w:rsidRPr="00171EF2" w14:paraId="0642B335" w14:textId="77777777" w:rsidTr="00156341">
        <w:tc>
          <w:tcPr>
            <w:tcW w:w="193" w:type="pct"/>
            <w:shd w:val="clear" w:color="auto" w:fill="auto"/>
            <w:vAlign w:val="center"/>
          </w:tcPr>
          <w:p w14:paraId="790FBDF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17</w:t>
            </w:r>
          </w:p>
        </w:tc>
        <w:tc>
          <w:tcPr>
            <w:tcW w:w="292" w:type="pct"/>
            <w:shd w:val="clear" w:color="auto" w:fill="auto"/>
            <w:vAlign w:val="center"/>
          </w:tcPr>
          <w:p w14:paraId="6BF8461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107С</w:t>
            </w:r>
          </w:p>
        </w:tc>
        <w:tc>
          <w:tcPr>
            <w:tcW w:w="535" w:type="pct"/>
            <w:shd w:val="clear" w:color="auto" w:fill="auto"/>
            <w:vAlign w:val="center"/>
          </w:tcPr>
          <w:p w14:paraId="2EA5963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21811FF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01.11 по 01.04:</w:t>
            </w:r>
          </w:p>
          <w:p w14:paraId="71B4FC7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16:10-17:10</w:t>
            </w:r>
          </w:p>
        </w:tc>
        <w:tc>
          <w:tcPr>
            <w:tcW w:w="633" w:type="pct"/>
            <w:shd w:val="clear" w:color="auto" w:fill="auto"/>
            <w:vAlign w:val="center"/>
          </w:tcPr>
          <w:p w14:paraId="4746F72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01.11 по 01.04:</w:t>
            </w:r>
          </w:p>
          <w:p w14:paraId="0883EEA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16:10, 17:10</w:t>
            </w:r>
          </w:p>
        </w:tc>
        <w:tc>
          <w:tcPr>
            <w:tcW w:w="438" w:type="pct"/>
            <w:shd w:val="clear" w:color="auto" w:fill="auto"/>
            <w:vAlign w:val="center"/>
          </w:tcPr>
          <w:p w14:paraId="4868517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Средний</w:t>
            </w:r>
          </w:p>
        </w:tc>
        <w:tc>
          <w:tcPr>
            <w:tcW w:w="487" w:type="pct"/>
            <w:shd w:val="clear" w:color="auto" w:fill="auto"/>
            <w:vAlign w:val="center"/>
          </w:tcPr>
          <w:p w14:paraId="650939C9" w14:textId="77777777" w:rsidR="00E95D70" w:rsidRPr="00171EF2" w:rsidRDefault="00E95D70" w:rsidP="00E95D70">
            <w:pPr>
              <w:jc w:val="center"/>
              <w:rPr>
                <w:rFonts w:ascii="Times New Roman" w:hAnsi="Times New Roman" w:cs="Times New Roman"/>
                <w:bCs/>
                <w:shd w:val="clear" w:color="auto" w:fill="FFFFFF"/>
              </w:rPr>
            </w:pPr>
          </w:p>
        </w:tc>
        <w:tc>
          <w:tcPr>
            <w:tcW w:w="1886" w:type="pct"/>
            <w:shd w:val="clear" w:color="auto" w:fill="auto"/>
            <w:vAlign w:val="center"/>
          </w:tcPr>
          <w:p w14:paraId="2DFAB6C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Загривье – пов. на Загривье – Кондуши-2 – Кондуши-1 – 8-й км – Печурки – Каменка – Большие Поля – Сланцы, автостанция</w:t>
            </w:r>
          </w:p>
        </w:tc>
      </w:tr>
      <w:tr w:rsidR="00E95D70" w:rsidRPr="00171EF2" w14:paraId="464CBD2E" w14:textId="77777777" w:rsidTr="00156341">
        <w:tc>
          <w:tcPr>
            <w:tcW w:w="193" w:type="pct"/>
            <w:shd w:val="clear" w:color="auto" w:fill="auto"/>
            <w:vAlign w:val="center"/>
          </w:tcPr>
          <w:p w14:paraId="47E1B39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18</w:t>
            </w:r>
          </w:p>
        </w:tc>
        <w:tc>
          <w:tcPr>
            <w:tcW w:w="292" w:type="pct"/>
            <w:shd w:val="clear" w:color="auto" w:fill="auto"/>
            <w:vAlign w:val="center"/>
          </w:tcPr>
          <w:p w14:paraId="38B3C90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107Л</w:t>
            </w:r>
          </w:p>
        </w:tc>
        <w:tc>
          <w:tcPr>
            <w:tcW w:w="535" w:type="pct"/>
            <w:shd w:val="clear" w:color="auto" w:fill="auto"/>
            <w:vAlign w:val="center"/>
          </w:tcPr>
          <w:p w14:paraId="6433E03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352D938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01.11 по 01.04 пт:</w:t>
            </w:r>
          </w:p>
          <w:p w14:paraId="3082151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17:40</w:t>
            </w:r>
          </w:p>
        </w:tc>
        <w:tc>
          <w:tcPr>
            <w:tcW w:w="633" w:type="pct"/>
            <w:shd w:val="clear" w:color="auto" w:fill="auto"/>
            <w:vAlign w:val="center"/>
          </w:tcPr>
          <w:p w14:paraId="0970B64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01.11 по 01.04 пт:</w:t>
            </w:r>
          </w:p>
          <w:p w14:paraId="440E8DB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17:40</w:t>
            </w:r>
          </w:p>
        </w:tc>
        <w:tc>
          <w:tcPr>
            <w:tcW w:w="438" w:type="pct"/>
            <w:shd w:val="clear" w:color="auto" w:fill="auto"/>
            <w:vAlign w:val="center"/>
          </w:tcPr>
          <w:p w14:paraId="7D5FE5A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62FACDCD" w14:textId="77777777" w:rsidR="00E95D70" w:rsidRPr="00171EF2" w:rsidRDefault="00E95D70" w:rsidP="00E95D70">
            <w:pPr>
              <w:jc w:val="center"/>
              <w:rPr>
                <w:rFonts w:ascii="Times New Roman" w:hAnsi="Times New Roman" w:cs="Times New Roman"/>
                <w:bCs/>
                <w:shd w:val="clear" w:color="auto" w:fill="FFFFFF"/>
              </w:rPr>
            </w:pPr>
          </w:p>
        </w:tc>
        <w:tc>
          <w:tcPr>
            <w:tcW w:w="1886" w:type="pct"/>
            <w:shd w:val="clear" w:color="auto" w:fill="auto"/>
            <w:vAlign w:val="center"/>
          </w:tcPr>
          <w:p w14:paraId="4AB614E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Сланцы, автостанция - Большие Поля – Каменка – Печурки - Кукин берег - Скамья</w:t>
            </w:r>
          </w:p>
        </w:tc>
      </w:tr>
      <w:tr w:rsidR="00E95D70" w:rsidRPr="00171EF2" w14:paraId="14814854" w14:textId="77777777" w:rsidTr="00156341">
        <w:tc>
          <w:tcPr>
            <w:tcW w:w="193" w:type="pct"/>
            <w:shd w:val="clear" w:color="auto" w:fill="auto"/>
            <w:vAlign w:val="center"/>
          </w:tcPr>
          <w:p w14:paraId="090270B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19</w:t>
            </w:r>
          </w:p>
        </w:tc>
        <w:tc>
          <w:tcPr>
            <w:tcW w:w="292" w:type="pct"/>
            <w:shd w:val="clear" w:color="auto" w:fill="auto"/>
            <w:vAlign w:val="center"/>
          </w:tcPr>
          <w:p w14:paraId="3DAA0E1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107Л</w:t>
            </w:r>
          </w:p>
        </w:tc>
        <w:tc>
          <w:tcPr>
            <w:tcW w:w="535" w:type="pct"/>
            <w:shd w:val="clear" w:color="auto" w:fill="auto"/>
            <w:vAlign w:val="center"/>
          </w:tcPr>
          <w:p w14:paraId="3FEC6A3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6BB4A21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01.11 по 01.04 пт:</w:t>
            </w:r>
          </w:p>
          <w:p w14:paraId="0BBB36D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16:40</w:t>
            </w:r>
          </w:p>
        </w:tc>
        <w:tc>
          <w:tcPr>
            <w:tcW w:w="633" w:type="pct"/>
            <w:shd w:val="clear" w:color="auto" w:fill="auto"/>
            <w:vAlign w:val="center"/>
          </w:tcPr>
          <w:p w14:paraId="2833413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01.11 по 01.04 пт:</w:t>
            </w:r>
          </w:p>
          <w:p w14:paraId="515927B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16:40</w:t>
            </w:r>
          </w:p>
        </w:tc>
        <w:tc>
          <w:tcPr>
            <w:tcW w:w="438" w:type="pct"/>
            <w:shd w:val="clear" w:color="auto" w:fill="auto"/>
            <w:vAlign w:val="center"/>
          </w:tcPr>
          <w:p w14:paraId="6456017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5283AFA3" w14:textId="77777777" w:rsidR="00E95D70" w:rsidRPr="00171EF2" w:rsidRDefault="00E95D70" w:rsidP="00E95D70">
            <w:pPr>
              <w:jc w:val="center"/>
              <w:rPr>
                <w:rFonts w:ascii="Times New Roman" w:hAnsi="Times New Roman" w:cs="Times New Roman"/>
                <w:bCs/>
                <w:shd w:val="clear" w:color="auto" w:fill="FFFFFF"/>
              </w:rPr>
            </w:pPr>
          </w:p>
        </w:tc>
        <w:tc>
          <w:tcPr>
            <w:tcW w:w="1886" w:type="pct"/>
            <w:shd w:val="clear" w:color="auto" w:fill="auto"/>
            <w:vAlign w:val="center"/>
          </w:tcPr>
          <w:p w14:paraId="20F5E5E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Скамья – Кукин Берег – Печурки – Каменка – Большие Поля – Сланцы, автостанция</w:t>
            </w:r>
          </w:p>
        </w:tc>
      </w:tr>
      <w:tr w:rsidR="00E95D70" w:rsidRPr="00171EF2" w14:paraId="0AA17B8A" w14:textId="77777777" w:rsidTr="00156341">
        <w:tc>
          <w:tcPr>
            <w:tcW w:w="193" w:type="pct"/>
            <w:shd w:val="clear" w:color="auto" w:fill="auto"/>
            <w:vAlign w:val="center"/>
          </w:tcPr>
          <w:p w14:paraId="3EC0729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20</w:t>
            </w:r>
          </w:p>
        </w:tc>
        <w:tc>
          <w:tcPr>
            <w:tcW w:w="292" w:type="pct"/>
            <w:shd w:val="clear" w:color="auto" w:fill="auto"/>
            <w:vAlign w:val="center"/>
          </w:tcPr>
          <w:p w14:paraId="77F8EDE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94Л</w:t>
            </w:r>
          </w:p>
        </w:tc>
        <w:tc>
          <w:tcPr>
            <w:tcW w:w="535" w:type="pct"/>
            <w:shd w:val="clear" w:color="auto" w:fill="auto"/>
            <w:vAlign w:val="center"/>
          </w:tcPr>
          <w:p w14:paraId="23CBE26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5FBA674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01.04. по 31.10:</w:t>
            </w:r>
          </w:p>
          <w:p w14:paraId="0D182BE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07:00 сб</w:t>
            </w:r>
          </w:p>
          <w:p w14:paraId="7358864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13:10 вт, чт</w:t>
            </w:r>
          </w:p>
        </w:tc>
        <w:tc>
          <w:tcPr>
            <w:tcW w:w="633" w:type="pct"/>
            <w:shd w:val="clear" w:color="auto" w:fill="auto"/>
            <w:vAlign w:val="center"/>
          </w:tcPr>
          <w:p w14:paraId="2624DB7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 01.04. по 31.10:</w:t>
            </w:r>
          </w:p>
          <w:p w14:paraId="6F05282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07:00 сб</w:t>
            </w:r>
          </w:p>
          <w:p w14:paraId="33E1F63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13:10 вт, чт</w:t>
            </w:r>
          </w:p>
        </w:tc>
        <w:tc>
          <w:tcPr>
            <w:tcW w:w="438" w:type="pct"/>
            <w:shd w:val="clear" w:color="auto" w:fill="auto"/>
            <w:vAlign w:val="center"/>
          </w:tcPr>
          <w:p w14:paraId="7EAEC59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11DEFB23" w14:textId="77777777" w:rsidR="00E95D70" w:rsidRPr="00171EF2" w:rsidRDefault="00E95D70" w:rsidP="00E95D70">
            <w:pPr>
              <w:jc w:val="center"/>
              <w:rPr>
                <w:rFonts w:ascii="Times New Roman" w:hAnsi="Times New Roman" w:cs="Times New Roman"/>
                <w:bCs/>
                <w:shd w:val="clear" w:color="auto" w:fill="FFFFFF"/>
              </w:rPr>
            </w:pPr>
          </w:p>
        </w:tc>
        <w:tc>
          <w:tcPr>
            <w:tcW w:w="1886" w:type="pct"/>
            <w:shd w:val="clear" w:color="auto" w:fill="auto"/>
            <w:vAlign w:val="center"/>
          </w:tcPr>
          <w:p w14:paraId="32553A1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Сланцы – Заручье – Федорово Поле</w:t>
            </w:r>
          </w:p>
        </w:tc>
      </w:tr>
      <w:tr w:rsidR="00E95D70" w:rsidRPr="00171EF2" w14:paraId="613BB99F" w14:textId="77777777" w:rsidTr="00156341">
        <w:tc>
          <w:tcPr>
            <w:tcW w:w="193" w:type="pct"/>
            <w:shd w:val="clear" w:color="auto" w:fill="auto"/>
            <w:vAlign w:val="center"/>
          </w:tcPr>
          <w:p w14:paraId="700D1D0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21</w:t>
            </w:r>
          </w:p>
        </w:tc>
        <w:tc>
          <w:tcPr>
            <w:tcW w:w="292" w:type="pct"/>
            <w:shd w:val="clear" w:color="auto" w:fill="auto"/>
            <w:vAlign w:val="center"/>
          </w:tcPr>
          <w:p w14:paraId="42202CE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94Л</w:t>
            </w:r>
          </w:p>
        </w:tc>
        <w:tc>
          <w:tcPr>
            <w:tcW w:w="535" w:type="pct"/>
            <w:shd w:val="clear" w:color="auto" w:fill="auto"/>
            <w:vAlign w:val="center"/>
          </w:tcPr>
          <w:p w14:paraId="67666D3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5F78704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09.05 сб.</w:t>
            </w:r>
          </w:p>
          <w:p w14:paraId="2A79495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15.00 вт., чт.</w:t>
            </w:r>
          </w:p>
        </w:tc>
        <w:tc>
          <w:tcPr>
            <w:tcW w:w="633" w:type="pct"/>
            <w:shd w:val="clear" w:color="auto" w:fill="auto"/>
            <w:vAlign w:val="center"/>
          </w:tcPr>
          <w:p w14:paraId="09FE47E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09.05 сб.</w:t>
            </w:r>
          </w:p>
          <w:p w14:paraId="7B19011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15.00 вт., чт.</w:t>
            </w:r>
          </w:p>
        </w:tc>
        <w:tc>
          <w:tcPr>
            <w:tcW w:w="438" w:type="pct"/>
            <w:shd w:val="clear" w:color="auto" w:fill="auto"/>
            <w:vAlign w:val="center"/>
          </w:tcPr>
          <w:p w14:paraId="094CCF7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62BED91F" w14:textId="77777777" w:rsidR="00E95D70" w:rsidRPr="00171EF2" w:rsidRDefault="00E95D70" w:rsidP="00E95D70">
            <w:pPr>
              <w:jc w:val="center"/>
              <w:rPr>
                <w:rFonts w:ascii="Times New Roman" w:hAnsi="Times New Roman" w:cs="Times New Roman"/>
                <w:bCs/>
                <w:shd w:val="clear" w:color="auto" w:fill="FFFFFF"/>
              </w:rPr>
            </w:pPr>
          </w:p>
        </w:tc>
        <w:tc>
          <w:tcPr>
            <w:tcW w:w="1886" w:type="pct"/>
            <w:shd w:val="clear" w:color="auto" w:fill="auto"/>
            <w:vAlign w:val="center"/>
          </w:tcPr>
          <w:p w14:paraId="4E9C678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Федорово Поле – Заручье - Сланцы</w:t>
            </w:r>
          </w:p>
        </w:tc>
      </w:tr>
      <w:tr w:rsidR="00E95D70" w:rsidRPr="00171EF2" w14:paraId="5FC0F785" w14:textId="77777777" w:rsidTr="00156341">
        <w:tc>
          <w:tcPr>
            <w:tcW w:w="193" w:type="pct"/>
            <w:shd w:val="clear" w:color="auto" w:fill="auto"/>
            <w:vAlign w:val="center"/>
          </w:tcPr>
          <w:p w14:paraId="4B4CE8F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22</w:t>
            </w:r>
          </w:p>
        </w:tc>
        <w:tc>
          <w:tcPr>
            <w:tcW w:w="292" w:type="pct"/>
            <w:shd w:val="clear" w:color="auto" w:fill="auto"/>
            <w:vAlign w:val="center"/>
          </w:tcPr>
          <w:p w14:paraId="6092549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91</w:t>
            </w:r>
          </w:p>
        </w:tc>
        <w:tc>
          <w:tcPr>
            <w:tcW w:w="535" w:type="pct"/>
            <w:shd w:val="clear" w:color="auto" w:fill="auto"/>
            <w:vAlign w:val="center"/>
          </w:tcPr>
          <w:p w14:paraId="68C5527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p w14:paraId="74FA99D7" w14:textId="77777777" w:rsidR="00E95D70" w:rsidRPr="00171EF2" w:rsidRDefault="00E95D70" w:rsidP="00E95D70">
            <w:pPr>
              <w:jc w:val="center"/>
              <w:rPr>
                <w:rFonts w:ascii="Times New Roman" w:hAnsi="Times New Roman" w:cs="Times New Roman"/>
              </w:rPr>
            </w:pPr>
          </w:p>
        </w:tc>
        <w:tc>
          <w:tcPr>
            <w:tcW w:w="536" w:type="pct"/>
            <w:shd w:val="clear" w:color="auto" w:fill="auto"/>
            <w:vAlign w:val="center"/>
          </w:tcPr>
          <w:p w14:paraId="4CECC6CA"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15:30</w:t>
            </w:r>
          </w:p>
        </w:tc>
        <w:tc>
          <w:tcPr>
            <w:tcW w:w="633" w:type="pct"/>
            <w:shd w:val="clear" w:color="auto" w:fill="auto"/>
            <w:vAlign w:val="center"/>
          </w:tcPr>
          <w:p w14:paraId="32930CA0"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с 01.03 по 31.11:</w:t>
            </w:r>
          </w:p>
          <w:p w14:paraId="4E58166A"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15.30 пн, ср,вс</w:t>
            </w:r>
          </w:p>
        </w:tc>
        <w:tc>
          <w:tcPr>
            <w:tcW w:w="438" w:type="pct"/>
            <w:shd w:val="clear" w:color="auto" w:fill="auto"/>
            <w:vAlign w:val="center"/>
          </w:tcPr>
          <w:p w14:paraId="2460B48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2CF98418"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7B4D4E47" w14:textId="4C1F8928" w:rsidR="00E95D70" w:rsidRPr="00171EF2" w:rsidRDefault="00E95D70" w:rsidP="00156341">
            <w:pPr>
              <w:jc w:val="center"/>
              <w:rPr>
                <w:rFonts w:ascii="Times New Roman" w:hAnsi="Times New Roman" w:cs="Times New Roman"/>
              </w:rPr>
            </w:pPr>
            <w:r w:rsidRPr="00171EF2">
              <w:rPr>
                <w:rFonts w:ascii="Times New Roman" w:hAnsi="Times New Roman" w:cs="Times New Roman"/>
                <w:shd w:val="clear" w:color="auto" w:fill="FFFFFF"/>
              </w:rPr>
              <w:t xml:space="preserve">Сланцы, автостанция - ул.Жуковского – Сижно - Попкова Гора – Пананицы – Вязище - Выскатка-1 - Выскатка-2 - Выскатка-3 - пов.на Кривицы – Плавкино – Рожки – Рудно - Гусева Гора-1 - Гусева Гора-2 – Дубок – Заовражье – Новоселье – Кислино – Ждовля – Малафьевка - пов.на Шавково </w:t>
            </w:r>
            <w:r w:rsidR="00156341" w:rsidRPr="00171EF2">
              <w:rPr>
                <w:rFonts w:ascii="Times New Roman" w:hAnsi="Times New Roman" w:cs="Times New Roman"/>
                <w:shd w:val="clear" w:color="auto" w:fill="FFFFFF"/>
              </w:rPr>
              <w:lastRenderedPageBreak/>
              <w:t>– Шавково - пов.на Шавково – Лужицы – Каменец – Негуба</w:t>
            </w:r>
          </w:p>
        </w:tc>
      </w:tr>
      <w:tr w:rsidR="00E95D70" w:rsidRPr="00171EF2" w14:paraId="18FAD995" w14:textId="77777777" w:rsidTr="00156341">
        <w:tc>
          <w:tcPr>
            <w:tcW w:w="193" w:type="pct"/>
            <w:shd w:val="clear" w:color="auto" w:fill="auto"/>
            <w:vAlign w:val="center"/>
          </w:tcPr>
          <w:p w14:paraId="461D327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lastRenderedPageBreak/>
              <w:t>23</w:t>
            </w:r>
          </w:p>
        </w:tc>
        <w:tc>
          <w:tcPr>
            <w:tcW w:w="292" w:type="pct"/>
            <w:shd w:val="clear" w:color="auto" w:fill="auto"/>
            <w:vAlign w:val="center"/>
          </w:tcPr>
          <w:p w14:paraId="6924D2A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91</w:t>
            </w:r>
          </w:p>
        </w:tc>
        <w:tc>
          <w:tcPr>
            <w:tcW w:w="535" w:type="pct"/>
            <w:shd w:val="clear" w:color="auto" w:fill="auto"/>
            <w:vAlign w:val="center"/>
          </w:tcPr>
          <w:p w14:paraId="44B2DE1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1CFFB8E8"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06:40-17:00</w:t>
            </w:r>
          </w:p>
        </w:tc>
        <w:tc>
          <w:tcPr>
            <w:tcW w:w="633" w:type="pct"/>
            <w:shd w:val="clear" w:color="auto" w:fill="auto"/>
            <w:vAlign w:val="center"/>
          </w:tcPr>
          <w:p w14:paraId="196562DE"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с 01.03 по 31.11:</w:t>
            </w:r>
          </w:p>
          <w:p w14:paraId="618E962B"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06:40 пн, ср, пт</w:t>
            </w:r>
          </w:p>
          <w:p w14:paraId="3623E050"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17.00 пт</w:t>
            </w:r>
          </w:p>
        </w:tc>
        <w:tc>
          <w:tcPr>
            <w:tcW w:w="438" w:type="pct"/>
            <w:shd w:val="clear" w:color="auto" w:fill="auto"/>
            <w:vAlign w:val="center"/>
          </w:tcPr>
          <w:p w14:paraId="19613E1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4298012D"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5C71E8B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Негуба– Каменец – Лужицы -  пов. на Шавково – Шавково – пов. на Шавково – Малафеевка – Ждовля – Кислино – Новоселье – Заовражье – Дубок – Гусева Гора-2 – Гусева гора-1 – Рудно – Рожки – Плавкино – пов. на Кривицы – Выскатка-3 – Выскатка-2 – Выскатка-1- Вязище – Пананицы – Попкова гора – Сижно – ул. Жуковского – Сланцы, автостанция</w:t>
            </w:r>
          </w:p>
        </w:tc>
      </w:tr>
      <w:tr w:rsidR="00E95D70" w:rsidRPr="00171EF2" w14:paraId="6799EAFE" w14:textId="77777777" w:rsidTr="00156341">
        <w:tc>
          <w:tcPr>
            <w:tcW w:w="193" w:type="pct"/>
            <w:shd w:val="clear" w:color="auto" w:fill="auto"/>
            <w:vAlign w:val="center"/>
          </w:tcPr>
          <w:p w14:paraId="6A79D5B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24</w:t>
            </w:r>
          </w:p>
        </w:tc>
        <w:tc>
          <w:tcPr>
            <w:tcW w:w="292" w:type="pct"/>
            <w:shd w:val="clear" w:color="auto" w:fill="auto"/>
            <w:vAlign w:val="center"/>
          </w:tcPr>
          <w:p w14:paraId="5F0883E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92</w:t>
            </w:r>
          </w:p>
        </w:tc>
        <w:tc>
          <w:tcPr>
            <w:tcW w:w="535" w:type="pct"/>
            <w:shd w:val="clear" w:color="auto" w:fill="auto"/>
            <w:vAlign w:val="center"/>
          </w:tcPr>
          <w:p w14:paraId="64B823A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073BCFFA" w14:textId="77777777" w:rsidR="00E95D70" w:rsidRPr="00171EF2" w:rsidRDefault="00E95D70" w:rsidP="00E95D70">
            <w:pPr>
              <w:jc w:val="center"/>
              <w:rPr>
                <w:rFonts w:ascii="Times New Roman" w:hAnsi="Times New Roman" w:cs="Times New Roman"/>
              </w:rPr>
            </w:pPr>
            <w:r>
              <w:rPr>
                <w:rFonts w:ascii="Times New Roman" w:hAnsi="Times New Roman" w:cs="Times New Roman"/>
              </w:rPr>
              <w:t>п</w:t>
            </w:r>
            <w:r w:rsidRPr="00171EF2">
              <w:rPr>
                <w:rFonts w:ascii="Times New Roman" w:hAnsi="Times New Roman" w:cs="Times New Roman"/>
              </w:rPr>
              <w:t>н-сб:</w:t>
            </w:r>
          </w:p>
          <w:p w14:paraId="1CA6604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07:40-15:10</w:t>
            </w:r>
          </w:p>
        </w:tc>
        <w:tc>
          <w:tcPr>
            <w:tcW w:w="633" w:type="pct"/>
            <w:shd w:val="clear" w:color="auto" w:fill="auto"/>
            <w:vAlign w:val="center"/>
          </w:tcPr>
          <w:p w14:paraId="35C8F91C" w14:textId="77777777" w:rsidR="00E95D70" w:rsidRPr="00171EF2" w:rsidRDefault="00E95D70" w:rsidP="00E95D70">
            <w:pPr>
              <w:jc w:val="center"/>
              <w:rPr>
                <w:rFonts w:ascii="Times New Roman" w:hAnsi="Times New Roman" w:cs="Times New Roman"/>
              </w:rPr>
            </w:pPr>
            <w:r>
              <w:rPr>
                <w:rFonts w:ascii="Times New Roman" w:hAnsi="Times New Roman" w:cs="Times New Roman"/>
              </w:rPr>
              <w:t>п</w:t>
            </w:r>
            <w:r w:rsidRPr="00171EF2">
              <w:rPr>
                <w:rFonts w:ascii="Times New Roman" w:hAnsi="Times New Roman" w:cs="Times New Roman"/>
              </w:rPr>
              <w:t>н-сб:</w:t>
            </w:r>
          </w:p>
          <w:p w14:paraId="7A09752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07:40, 15:10</w:t>
            </w:r>
          </w:p>
        </w:tc>
        <w:tc>
          <w:tcPr>
            <w:tcW w:w="438" w:type="pct"/>
            <w:shd w:val="clear" w:color="auto" w:fill="auto"/>
            <w:vAlign w:val="center"/>
          </w:tcPr>
          <w:p w14:paraId="57E0F63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6C51B48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rPr>
              <w:t>15</w:t>
            </w:r>
            <w:r>
              <w:rPr>
                <w:rFonts w:ascii="Times New Roman" w:hAnsi="Times New Roman" w:cs="Times New Roman"/>
                <w:bCs/>
              </w:rPr>
              <w:t>,</w:t>
            </w:r>
            <w:r w:rsidRPr="00171EF2">
              <w:rPr>
                <w:rFonts w:ascii="Times New Roman" w:hAnsi="Times New Roman" w:cs="Times New Roman"/>
                <w:bCs/>
              </w:rPr>
              <w:t>34</w:t>
            </w:r>
          </w:p>
        </w:tc>
        <w:tc>
          <w:tcPr>
            <w:tcW w:w="1886" w:type="pct"/>
            <w:shd w:val="clear" w:color="auto" w:fill="auto"/>
            <w:vAlign w:val="center"/>
          </w:tcPr>
          <w:p w14:paraId="158698A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Автостанция Сланцы– Гостицы– Подпорожек -Демешкин Перевоз</w:t>
            </w:r>
          </w:p>
        </w:tc>
      </w:tr>
      <w:tr w:rsidR="00E95D70" w:rsidRPr="00171EF2" w14:paraId="1F794A6B" w14:textId="77777777" w:rsidTr="00156341">
        <w:tc>
          <w:tcPr>
            <w:tcW w:w="193" w:type="pct"/>
            <w:shd w:val="clear" w:color="auto" w:fill="auto"/>
            <w:vAlign w:val="center"/>
          </w:tcPr>
          <w:p w14:paraId="16D90D4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25</w:t>
            </w:r>
          </w:p>
        </w:tc>
        <w:tc>
          <w:tcPr>
            <w:tcW w:w="292" w:type="pct"/>
            <w:shd w:val="clear" w:color="auto" w:fill="auto"/>
            <w:vAlign w:val="center"/>
          </w:tcPr>
          <w:p w14:paraId="1FE04CE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107</w:t>
            </w:r>
          </w:p>
        </w:tc>
        <w:tc>
          <w:tcPr>
            <w:tcW w:w="535" w:type="pct"/>
            <w:shd w:val="clear" w:color="auto" w:fill="auto"/>
            <w:vAlign w:val="center"/>
          </w:tcPr>
          <w:p w14:paraId="7AF3963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6DD649F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06:29- 18:34</w:t>
            </w:r>
          </w:p>
        </w:tc>
        <w:tc>
          <w:tcPr>
            <w:tcW w:w="633" w:type="pct"/>
            <w:shd w:val="clear" w:color="auto" w:fill="auto"/>
            <w:vAlign w:val="center"/>
          </w:tcPr>
          <w:p w14:paraId="50E16DEA" w14:textId="77777777" w:rsidR="00E95D70" w:rsidRPr="00171EF2" w:rsidRDefault="00E95D70" w:rsidP="00E95D70">
            <w:pPr>
              <w:jc w:val="center"/>
              <w:rPr>
                <w:rFonts w:ascii="Times New Roman" w:hAnsi="Times New Roman" w:cs="Times New Roman"/>
                <w:lang w:eastAsia="ru-RU"/>
              </w:rPr>
            </w:pPr>
            <w:r w:rsidRPr="00171EF2">
              <w:rPr>
                <w:rFonts w:ascii="Times New Roman" w:hAnsi="Times New Roman" w:cs="Times New Roman"/>
                <w:shd w:val="clear" w:color="auto" w:fill="FFFFFF"/>
              </w:rPr>
              <w:t>06:29, 08:04, 18:34</w:t>
            </w:r>
          </w:p>
        </w:tc>
        <w:tc>
          <w:tcPr>
            <w:tcW w:w="438" w:type="pct"/>
            <w:shd w:val="clear" w:color="auto" w:fill="auto"/>
            <w:vAlign w:val="center"/>
          </w:tcPr>
          <w:p w14:paraId="73427F5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Средний</w:t>
            </w:r>
          </w:p>
        </w:tc>
        <w:tc>
          <w:tcPr>
            <w:tcW w:w="487" w:type="pct"/>
            <w:shd w:val="clear" w:color="auto" w:fill="auto"/>
            <w:vAlign w:val="center"/>
          </w:tcPr>
          <w:p w14:paraId="591C754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rPr>
              <w:t>36</w:t>
            </w:r>
            <w:r>
              <w:rPr>
                <w:rFonts w:ascii="Times New Roman" w:hAnsi="Times New Roman" w:cs="Times New Roman"/>
                <w:bCs/>
              </w:rPr>
              <w:t>,</w:t>
            </w:r>
            <w:r w:rsidRPr="00171EF2">
              <w:rPr>
                <w:rFonts w:ascii="Times New Roman" w:hAnsi="Times New Roman" w:cs="Times New Roman"/>
                <w:bCs/>
              </w:rPr>
              <w:t>78</w:t>
            </w:r>
          </w:p>
        </w:tc>
        <w:tc>
          <w:tcPr>
            <w:tcW w:w="1886" w:type="pct"/>
            <w:shd w:val="clear" w:color="auto" w:fill="auto"/>
            <w:vAlign w:val="center"/>
          </w:tcPr>
          <w:p w14:paraId="33CB75F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АТП – ул. Баранова – ул. Ленина – Больничный городок – Поликлиника – вокзал Сланцы – магазин Пятерочка – ул. Шахтерской Славы – Памятник Славы – Шахта им. Кирова – Завод Полимер – Кузница – Магазин – Каменка – Печурки – 8-ой км – Кондуши-1 – Кондуши-2 – пов. на Загривье – Загривье – Мокреди – Березка – пов. на Переволок – База Нептун – Садоводство Строитель – Втроя – Скамья – Садоводство Здоровье</w:t>
            </w:r>
          </w:p>
        </w:tc>
      </w:tr>
      <w:tr w:rsidR="00E95D70" w:rsidRPr="00171EF2" w14:paraId="71A4B1C8" w14:textId="77777777" w:rsidTr="00156341">
        <w:tc>
          <w:tcPr>
            <w:tcW w:w="193" w:type="pct"/>
            <w:shd w:val="clear" w:color="auto" w:fill="auto"/>
            <w:vAlign w:val="center"/>
          </w:tcPr>
          <w:p w14:paraId="0B289B8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26</w:t>
            </w:r>
          </w:p>
        </w:tc>
        <w:tc>
          <w:tcPr>
            <w:tcW w:w="292" w:type="pct"/>
            <w:shd w:val="clear" w:color="auto" w:fill="auto"/>
            <w:vAlign w:val="center"/>
          </w:tcPr>
          <w:p w14:paraId="2FE252E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107</w:t>
            </w:r>
          </w:p>
        </w:tc>
        <w:tc>
          <w:tcPr>
            <w:tcW w:w="535" w:type="pct"/>
            <w:shd w:val="clear" w:color="auto" w:fill="auto"/>
            <w:vAlign w:val="center"/>
          </w:tcPr>
          <w:p w14:paraId="1893DDE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7BB4F3A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09:00- 20:00</w:t>
            </w:r>
          </w:p>
        </w:tc>
        <w:tc>
          <w:tcPr>
            <w:tcW w:w="633" w:type="pct"/>
            <w:shd w:val="clear" w:color="auto" w:fill="auto"/>
            <w:vAlign w:val="center"/>
          </w:tcPr>
          <w:p w14:paraId="67F36C56" w14:textId="77777777" w:rsidR="00E95D70" w:rsidRPr="00171EF2" w:rsidRDefault="00E95D70" w:rsidP="00E95D70">
            <w:pPr>
              <w:jc w:val="center"/>
              <w:rPr>
                <w:rFonts w:ascii="Times New Roman" w:hAnsi="Times New Roman" w:cs="Times New Roman"/>
                <w:lang w:eastAsia="ru-RU"/>
              </w:rPr>
            </w:pPr>
            <w:r w:rsidRPr="00171EF2">
              <w:rPr>
                <w:rFonts w:ascii="Times New Roman" w:hAnsi="Times New Roman" w:cs="Times New Roman"/>
                <w:shd w:val="clear" w:color="auto" w:fill="FFFFFF"/>
              </w:rPr>
              <w:t>09:00, 13:35, 16:10, 20:00</w:t>
            </w:r>
          </w:p>
        </w:tc>
        <w:tc>
          <w:tcPr>
            <w:tcW w:w="438" w:type="pct"/>
            <w:shd w:val="clear" w:color="auto" w:fill="auto"/>
            <w:vAlign w:val="center"/>
          </w:tcPr>
          <w:p w14:paraId="008FFB0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Средний</w:t>
            </w:r>
          </w:p>
        </w:tc>
        <w:tc>
          <w:tcPr>
            <w:tcW w:w="487" w:type="pct"/>
            <w:shd w:val="clear" w:color="auto" w:fill="auto"/>
            <w:vAlign w:val="center"/>
          </w:tcPr>
          <w:p w14:paraId="2E9E28F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rPr>
              <w:t>36</w:t>
            </w:r>
            <w:r>
              <w:rPr>
                <w:rFonts w:ascii="Times New Roman" w:hAnsi="Times New Roman" w:cs="Times New Roman"/>
                <w:bCs/>
              </w:rPr>
              <w:t>,</w:t>
            </w:r>
            <w:r w:rsidRPr="00171EF2">
              <w:rPr>
                <w:rFonts w:ascii="Times New Roman" w:hAnsi="Times New Roman" w:cs="Times New Roman"/>
                <w:bCs/>
              </w:rPr>
              <w:t>73</w:t>
            </w:r>
          </w:p>
        </w:tc>
        <w:tc>
          <w:tcPr>
            <w:tcW w:w="1886" w:type="pct"/>
            <w:shd w:val="clear" w:color="auto" w:fill="auto"/>
            <w:vAlign w:val="center"/>
          </w:tcPr>
          <w:p w14:paraId="04956086" w14:textId="36F702C9" w:rsidR="00E95D70" w:rsidRPr="00171EF2" w:rsidRDefault="00E95D70" w:rsidP="00156341">
            <w:pPr>
              <w:jc w:val="center"/>
              <w:rPr>
                <w:rFonts w:ascii="Times New Roman" w:hAnsi="Times New Roman" w:cs="Times New Roman"/>
              </w:rPr>
            </w:pPr>
            <w:r w:rsidRPr="00171EF2">
              <w:rPr>
                <w:rFonts w:ascii="Times New Roman" w:hAnsi="Times New Roman" w:cs="Times New Roman"/>
              </w:rPr>
              <w:t xml:space="preserve">Садоводство Здоровье – Скамья – Втроя - Садоводство Строитель – База Нептун – пов. на Переволок – Березка – Мокреди – пов. на Загривье – Загривье – Кондуши-2 – Кондуши-1 – 8-й км – Печурки – Каменка – Магазин – Кузница – Завод Полимер – Шахта им. Кирова – Памятник Славы – ул. Шахтерской Славы – магазин Пятерочка – </w:t>
            </w:r>
            <w:r w:rsidR="00156341" w:rsidRPr="00171EF2">
              <w:rPr>
                <w:rFonts w:ascii="Times New Roman" w:hAnsi="Times New Roman" w:cs="Times New Roman"/>
              </w:rPr>
              <w:lastRenderedPageBreak/>
              <w:t>вокзал Сланцы – Поликлиника – Больничный городок – ул. Ленина - АТП</w:t>
            </w:r>
          </w:p>
        </w:tc>
      </w:tr>
      <w:tr w:rsidR="00E95D70" w:rsidRPr="00171EF2" w14:paraId="7D163488" w14:textId="77777777" w:rsidTr="00156341">
        <w:tc>
          <w:tcPr>
            <w:tcW w:w="193" w:type="pct"/>
            <w:shd w:val="clear" w:color="auto" w:fill="auto"/>
            <w:vAlign w:val="center"/>
          </w:tcPr>
          <w:p w14:paraId="128E563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lastRenderedPageBreak/>
              <w:t>27</w:t>
            </w:r>
          </w:p>
        </w:tc>
        <w:tc>
          <w:tcPr>
            <w:tcW w:w="292" w:type="pct"/>
            <w:shd w:val="clear" w:color="auto" w:fill="auto"/>
            <w:vAlign w:val="center"/>
          </w:tcPr>
          <w:p w14:paraId="798F691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91Б</w:t>
            </w:r>
          </w:p>
        </w:tc>
        <w:tc>
          <w:tcPr>
            <w:tcW w:w="535" w:type="pct"/>
            <w:shd w:val="clear" w:color="auto" w:fill="auto"/>
            <w:vAlign w:val="center"/>
          </w:tcPr>
          <w:p w14:paraId="0DC00FD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p w14:paraId="1C2BAB0E" w14:textId="77777777" w:rsidR="00E95D70" w:rsidRPr="00171EF2" w:rsidRDefault="00E95D70" w:rsidP="00E95D70">
            <w:pPr>
              <w:jc w:val="center"/>
              <w:rPr>
                <w:rFonts w:ascii="Times New Roman" w:hAnsi="Times New Roman" w:cs="Times New Roman"/>
              </w:rPr>
            </w:pPr>
          </w:p>
        </w:tc>
        <w:tc>
          <w:tcPr>
            <w:tcW w:w="536" w:type="pct"/>
            <w:shd w:val="clear" w:color="auto" w:fill="auto"/>
            <w:vAlign w:val="center"/>
          </w:tcPr>
          <w:p w14:paraId="524E01AA"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05:00-15:30</w:t>
            </w:r>
          </w:p>
        </w:tc>
        <w:tc>
          <w:tcPr>
            <w:tcW w:w="633" w:type="pct"/>
            <w:shd w:val="clear" w:color="auto" w:fill="auto"/>
            <w:vAlign w:val="center"/>
          </w:tcPr>
          <w:p w14:paraId="15A2BED6"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с 01.03 по 31.11:</w:t>
            </w:r>
          </w:p>
          <w:p w14:paraId="1F7FD6AF"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05.00 пн., ср., пт</w:t>
            </w:r>
          </w:p>
          <w:p w14:paraId="065BC13C"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15.30 пт.</w:t>
            </w:r>
          </w:p>
        </w:tc>
        <w:tc>
          <w:tcPr>
            <w:tcW w:w="438" w:type="pct"/>
            <w:shd w:val="clear" w:color="auto" w:fill="auto"/>
            <w:vAlign w:val="center"/>
          </w:tcPr>
          <w:p w14:paraId="0910BD1E" w14:textId="77777777" w:rsidR="00E95D70" w:rsidRPr="00171EF2" w:rsidRDefault="00E95D70" w:rsidP="00E95D70">
            <w:pPr>
              <w:jc w:val="center"/>
              <w:rPr>
                <w:rFonts w:ascii="Times New Roman" w:hAnsi="Times New Roman" w:cs="Times New Roman"/>
              </w:rPr>
            </w:pPr>
          </w:p>
        </w:tc>
        <w:tc>
          <w:tcPr>
            <w:tcW w:w="487" w:type="pct"/>
            <w:shd w:val="clear" w:color="auto" w:fill="auto"/>
            <w:vAlign w:val="center"/>
          </w:tcPr>
          <w:p w14:paraId="6233E2B7"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7B8D76D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Сланцы, автостанция - ул.Жуковского – Сижно - Попкова Гора – Пананицы – Вязище - Выскатка-1 - Выскатка-2 - Выскатка-3 - пов.на Кривицы – Плавкино – Рожки – Рудно - Гусева Гора-1 - Гусева Гора-2 – Дубок – Заовражье – Новоселье – Кислино – Ждовля – Малафьевка - пов.на Шавково – Шавково - пов.на Шавково – Лужицы – Каменец – Намежки - Федорово Поле - Негуба</w:t>
            </w:r>
          </w:p>
        </w:tc>
      </w:tr>
      <w:tr w:rsidR="00E95D70" w:rsidRPr="00171EF2" w14:paraId="63D25E66" w14:textId="77777777" w:rsidTr="00156341">
        <w:tc>
          <w:tcPr>
            <w:tcW w:w="193" w:type="pct"/>
            <w:shd w:val="clear" w:color="auto" w:fill="auto"/>
            <w:vAlign w:val="center"/>
          </w:tcPr>
          <w:p w14:paraId="57EA386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28</w:t>
            </w:r>
          </w:p>
        </w:tc>
        <w:tc>
          <w:tcPr>
            <w:tcW w:w="292" w:type="pct"/>
            <w:shd w:val="clear" w:color="auto" w:fill="auto"/>
            <w:vAlign w:val="center"/>
          </w:tcPr>
          <w:p w14:paraId="4F835A2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91Б</w:t>
            </w:r>
          </w:p>
        </w:tc>
        <w:tc>
          <w:tcPr>
            <w:tcW w:w="535" w:type="pct"/>
            <w:shd w:val="clear" w:color="auto" w:fill="auto"/>
            <w:vAlign w:val="center"/>
          </w:tcPr>
          <w:p w14:paraId="7D27737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6D85BDD9"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17:00</w:t>
            </w:r>
          </w:p>
        </w:tc>
        <w:tc>
          <w:tcPr>
            <w:tcW w:w="633" w:type="pct"/>
            <w:shd w:val="clear" w:color="auto" w:fill="auto"/>
            <w:vAlign w:val="center"/>
          </w:tcPr>
          <w:p w14:paraId="3ED12664"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с 01.03 по 31.11:</w:t>
            </w:r>
          </w:p>
          <w:p w14:paraId="78BAAE34"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17.00 пн, ср, вс.</w:t>
            </w:r>
          </w:p>
        </w:tc>
        <w:tc>
          <w:tcPr>
            <w:tcW w:w="438" w:type="pct"/>
            <w:shd w:val="clear" w:color="auto" w:fill="auto"/>
            <w:vAlign w:val="center"/>
          </w:tcPr>
          <w:p w14:paraId="2CBA05F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77839EFB"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0F77039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Негуба – Федорово Поле – Намежки – Каменец – Лужицы -  пов. на Шавково – Шавково – пов. на Шавково – Малафеевка – Ждовля – Кислино – Новоселье – Заовражье – Дубок – Гусева Гора-2 – Гусева гора-1 – Рудно – Рожки – Плавкино – пов. на Кривицы – Выскатка-3 – Выскатка-2 – Выскатка-1- Вязище – Пананицы – Попкова гора – Сижно – ул. Жуковского – Сланцы, автостанция</w:t>
            </w:r>
          </w:p>
        </w:tc>
      </w:tr>
      <w:tr w:rsidR="00E95D70" w:rsidRPr="00171EF2" w14:paraId="52AB0F84" w14:textId="77777777" w:rsidTr="00156341">
        <w:tc>
          <w:tcPr>
            <w:tcW w:w="193" w:type="pct"/>
            <w:shd w:val="clear" w:color="auto" w:fill="auto"/>
            <w:vAlign w:val="center"/>
          </w:tcPr>
          <w:p w14:paraId="187C4A0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29</w:t>
            </w:r>
          </w:p>
        </w:tc>
        <w:tc>
          <w:tcPr>
            <w:tcW w:w="292" w:type="pct"/>
            <w:shd w:val="clear" w:color="auto" w:fill="auto"/>
            <w:vAlign w:val="center"/>
          </w:tcPr>
          <w:p w14:paraId="733068E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93</w:t>
            </w:r>
          </w:p>
        </w:tc>
        <w:tc>
          <w:tcPr>
            <w:tcW w:w="535" w:type="pct"/>
            <w:shd w:val="clear" w:color="auto" w:fill="auto"/>
            <w:vAlign w:val="center"/>
          </w:tcPr>
          <w:p w14:paraId="23360E0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p w14:paraId="6BC5431D" w14:textId="77777777" w:rsidR="00E95D70" w:rsidRPr="00171EF2" w:rsidRDefault="00E95D70" w:rsidP="00E95D70">
            <w:pPr>
              <w:jc w:val="center"/>
              <w:rPr>
                <w:rFonts w:ascii="Times New Roman" w:hAnsi="Times New Roman" w:cs="Times New Roman"/>
              </w:rPr>
            </w:pPr>
          </w:p>
        </w:tc>
        <w:tc>
          <w:tcPr>
            <w:tcW w:w="536" w:type="pct"/>
            <w:shd w:val="clear" w:color="auto" w:fill="auto"/>
            <w:vAlign w:val="center"/>
          </w:tcPr>
          <w:p w14:paraId="09AC9332"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Пн, пт:</w:t>
            </w:r>
          </w:p>
          <w:p w14:paraId="3C9788C1"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05:15-14:20</w:t>
            </w:r>
          </w:p>
        </w:tc>
        <w:tc>
          <w:tcPr>
            <w:tcW w:w="633" w:type="pct"/>
            <w:shd w:val="clear" w:color="auto" w:fill="auto"/>
            <w:vAlign w:val="center"/>
          </w:tcPr>
          <w:p w14:paraId="1C6638AB"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Пн, пт:</w:t>
            </w:r>
          </w:p>
          <w:p w14:paraId="1898C8D2"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05:15, 14:20</w:t>
            </w:r>
          </w:p>
        </w:tc>
        <w:tc>
          <w:tcPr>
            <w:tcW w:w="438" w:type="pct"/>
            <w:shd w:val="clear" w:color="auto" w:fill="auto"/>
            <w:vAlign w:val="center"/>
          </w:tcPr>
          <w:p w14:paraId="385CEBD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5FCF8E5C"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38954CA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Сланцы, автостанция – Сижно - Попкова Гора - Выскатка-1 – Мельничище – Заберезье – Ухово – Кологриво – Менюши – Старополье – Шакицы – Овсище – Поречье – Кошелевичи - Тарасова Гора – Ожево – Новоселье - Осьмино</w:t>
            </w:r>
          </w:p>
        </w:tc>
      </w:tr>
      <w:tr w:rsidR="00E95D70" w:rsidRPr="00171EF2" w14:paraId="0A1410A0" w14:textId="77777777" w:rsidTr="00156341">
        <w:tc>
          <w:tcPr>
            <w:tcW w:w="193" w:type="pct"/>
            <w:shd w:val="clear" w:color="auto" w:fill="auto"/>
            <w:vAlign w:val="center"/>
          </w:tcPr>
          <w:p w14:paraId="077F1B2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30</w:t>
            </w:r>
          </w:p>
        </w:tc>
        <w:tc>
          <w:tcPr>
            <w:tcW w:w="292" w:type="pct"/>
            <w:shd w:val="clear" w:color="auto" w:fill="auto"/>
            <w:vAlign w:val="center"/>
          </w:tcPr>
          <w:p w14:paraId="3241D66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93</w:t>
            </w:r>
          </w:p>
        </w:tc>
        <w:tc>
          <w:tcPr>
            <w:tcW w:w="535" w:type="pct"/>
            <w:shd w:val="clear" w:color="auto" w:fill="auto"/>
            <w:vAlign w:val="center"/>
          </w:tcPr>
          <w:p w14:paraId="22CBE7F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038EDCCE"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Пн, пт:</w:t>
            </w:r>
          </w:p>
          <w:p w14:paraId="1AB977CC"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07:30-16:30</w:t>
            </w:r>
          </w:p>
        </w:tc>
        <w:tc>
          <w:tcPr>
            <w:tcW w:w="633" w:type="pct"/>
            <w:shd w:val="clear" w:color="auto" w:fill="auto"/>
            <w:vAlign w:val="center"/>
          </w:tcPr>
          <w:p w14:paraId="58357FFC"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Пн, пт:</w:t>
            </w:r>
          </w:p>
          <w:p w14:paraId="177BCD34"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07:30, 16:30</w:t>
            </w:r>
          </w:p>
        </w:tc>
        <w:tc>
          <w:tcPr>
            <w:tcW w:w="438" w:type="pct"/>
            <w:shd w:val="clear" w:color="auto" w:fill="auto"/>
            <w:vAlign w:val="center"/>
          </w:tcPr>
          <w:p w14:paraId="037BF18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44ED6CE8"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6377E83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Осьмино – Новоселье – Ожево – Тарасова Гора –Кошелевичи – Поречье – Овсище – Шакицы – Старополье – Менюши – Кологриво – Ухово – Заберезье – Мельничище – Выскатка-1 – Попкова Гора – Сижно – Сланцы, автостанция</w:t>
            </w:r>
          </w:p>
        </w:tc>
      </w:tr>
      <w:tr w:rsidR="00E95D70" w:rsidRPr="00171EF2" w14:paraId="7DA06E79" w14:textId="77777777" w:rsidTr="00156341">
        <w:tc>
          <w:tcPr>
            <w:tcW w:w="193" w:type="pct"/>
            <w:shd w:val="clear" w:color="auto" w:fill="auto"/>
            <w:vAlign w:val="center"/>
          </w:tcPr>
          <w:p w14:paraId="3ECE75A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lastRenderedPageBreak/>
              <w:t>31</w:t>
            </w:r>
          </w:p>
        </w:tc>
        <w:tc>
          <w:tcPr>
            <w:tcW w:w="292" w:type="pct"/>
            <w:shd w:val="clear" w:color="auto" w:fill="auto"/>
            <w:vAlign w:val="center"/>
          </w:tcPr>
          <w:p w14:paraId="11849C5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93А</w:t>
            </w:r>
          </w:p>
        </w:tc>
        <w:tc>
          <w:tcPr>
            <w:tcW w:w="535" w:type="pct"/>
            <w:shd w:val="clear" w:color="auto" w:fill="auto"/>
            <w:vAlign w:val="center"/>
          </w:tcPr>
          <w:p w14:paraId="276E046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p w14:paraId="42AACA1D" w14:textId="77777777" w:rsidR="00E95D70" w:rsidRPr="00171EF2" w:rsidRDefault="00E95D70" w:rsidP="00E95D70">
            <w:pPr>
              <w:jc w:val="center"/>
              <w:rPr>
                <w:rFonts w:ascii="Times New Roman" w:hAnsi="Times New Roman" w:cs="Times New Roman"/>
              </w:rPr>
            </w:pPr>
          </w:p>
        </w:tc>
        <w:tc>
          <w:tcPr>
            <w:tcW w:w="536" w:type="pct"/>
            <w:shd w:val="clear" w:color="auto" w:fill="auto"/>
            <w:vAlign w:val="center"/>
          </w:tcPr>
          <w:p w14:paraId="2D18A250"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06:30-19:10</w:t>
            </w:r>
          </w:p>
        </w:tc>
        <w:tc>
          <w:tcPr>
            <w:tcW w:w="633" w:type="pct"/>
            <w:shd w:val="clear" w:color="auto" w:fill="auto"/>
            <w:vAlign w:val="center"/>
          </w:tcPr>
          <w:p w14:paraId="2517A07F"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06:30, 09:30, 14:20, 19:10</w:t>
            </w:r>
          </w:p>
        </w:tc>
        <w:tc>
          <w:tcPr>
            <w:tcW w:w="438" w:type="pct"/>
            <w:shd w:val="clear" w:color="auto" w:fill="auto"/>
            <w:vAlign w:val="center"/>
          </w:tcPr>
          <w:p w14:paraId="1674DBE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1C256731"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61F48BB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Сланцы, автостанция – Сижно - Попкова Гора - Выскатка-1 – Мельничище – Заберезье – Ухово – Кологриво – Менюши – Старополье – Шакицы – Овсище – Поречье</w:t>
            </w:r>
          </w:p>
        </w:tc>
      </w:tr>
      <w:tr w:rsidR="00E95D70" w:rsidRPr="00171EF2" w14:paraId="756BC7E5" w14:textId="77777777" w:rsidTr="00156341">
        <w:tc>
          <w:tcPr>
            <w:tcW w:w="193" w:type="pct"/>
            <w:shd w:val="clear" w:color="auto" w:fill="auto"/>
            <w:vAlign w:val="center"/>
          </w:tcPr>
          <w:p w14:paraId="7092EB1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32</w:t>
            </w:r>
          </w:p>
        </w:tc>
        <w:tc>
          <w:tcPr>
            <w:tcW w:w="292" w:type="pct"/>
            <w:shd w:val="clear" w:color="auto" w:fill="auto"/>
            <w:vAlign w:val="center"/>
          </w:tcPr>
          <w:p w14:paraId="4F50C1D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93А</w:t>
            </w:r>
          </w:p>
        </w:tc>
        <w:tc>
          <w:tcPr>
            <w:tcW w:w="535" w:type="pct"/>
            <w:shd w:val="clear" w:color="auto" w:fill="auto"/>
            <w:vAlign w:val="center"/>
          </w:tcPr>
          <w:p w14:paraId="682A41A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3824B17A"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08:05- 20:35</w:t>
            </w:r>
          </w:p>
        </w:tc>
        <w:tc>
          <w:tcPr>
            <w:tcW w:w="633" w:type="pct"/>
            <w:shd w:val="clear" w:color="auto" w:fill="auto"/>
            <w:vAlign w:val="center"/>
          </w:tcPr>
          <w:p w14:paraId="72B9760D"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08:05, 11:30, 16:00, 20:35</w:t>
            </w:r>
          </w:p>
        </w:tc>
        <w:tc>
          <w:tcPr>
            <w:tcW w:w="438" w:type="pct"/>
            <w:shd w:val="clear" w:color="auto" w:fill="auto"/>
            <w:vAlign w:val="center"/>
          </w:tcPr>
          <w:p w14:paraId="4FF2BDA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2E632728"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2CE201C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Поречье – Овсище – Шакицы – Старополье – Менюши – Кологриво – Ухово – Заберезье – Мельничище – Выскатка-1 – Попкова Гора – Сижно – Сланцы, автостанция</w:t>
            </w:r>
          </w:p>
        </w:tc>
      </w:tr>
      <w:tr w:rsidR="00E95D70" w:rsidRPr="00171EF2" w14:paraId="3241C508" w14:textId="77777777" w:rsidTr="00156341">
        <w:tc>
          <w:tcPr>
            <w:tcW w:w="193" w:type="pct"/>
            <w:shd w:val="clear" w:color="auto" w:fill="auto"/>
            <w:vAlign w:val="center"/>
          </w:tcPr>
          <w:p w14:paraId="42E0A5C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33</w:t>
            </w:r>
          </w:p>
        </w:tc>
        <w:tc>
          <w:tcPr>
            <w:tcW w:w="292" w:type="pct"/>
            <w:shd w:val="clear" w:color="auto" w:fill="auto"/>
            <w:vAlign w:val="center"/>
          </w:tcPr>
          <w:p w14:paraId="3F43F03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93Б</w:t>
            </w:r>
          </w:p>
        </w:tc>
        <w:tc>
          <w:tcPr>
            <w:tcW w:w="535" w:type="pct"/>
            <w:shd w:val="clear" w:color="auto" w:fill="auto"/>
            <w:vAlign w:val="center"/>
          </w:tcPr>
          <w:p w14:paraId="2C629D82" w14:textId="77777777" w:rsidR="00E95D70" w:rsidRPr="00171EF2" w:rsidRDefault="00E95D70" w:rsidP="00E95D70">
            <w:pPr>
              <w:jc w:val="center"/>
              <w:rPr>
                <w:rFonts w:ascii="Times New Roman" w:hAnsi="Times New Roman" w:cs="Times New Roman"/>
              </w:rPr>
            </w:pPr>
            <w:r>
              <w:rPr>
                <w:rFonts w:ascii="Times New Roman" w:hAnsi="Times New Roman" w:cs="Times New Roman"/>
              </w:rPr>
              <w:t>Прямое</w:t>
            </w:r>
          </w:p>
        </w:tc>
        <w:tc>
          <w:tcPr>
            <w:tcW w:w="536" w:type="pct"/>
            <w:shd w:val="clear" w:color="auto" w:fill="auto"/>
            <w:vAlign w:val="center"/>
          </w:tcPr>
          <w:p w14:paraId="5E415AEB" w14:textId="517A852D" w:rsidR="00E95D70" w:rsidRPr="00171EF2" w:rsidRDefault="00801CAE"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пн, вт</w:t>
            </w:r>
            <w:r w:rsidR="00E95D70" w:rsidRPr="00171EF2">
              <w:rPr>
                <w:rFonts w:ascii="Times New Roman" w:hAnsi="Times New Roman" w:cs="Times New Roman"/>
                <w:shd w:val="clear" w:color="auto" w:fill="FFFFFF"/>
              </w:rPr>
              <w:t>,ср,чт:</w:t>
            </w:r>
          </w:p>
          <w:p w14:paraId="0C49C948"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19.10</w:t>
            </w:r>
          </w:p>
        </w:tc>
        <w:tc>
          <w:tcPr>
            <w:tcW w:w="633" w:type="pct"/>
            <w:shd w:val="clear" w:color="auto" w:fill="auto"/>
            <w:vAlign w:val="center"/>
          </w:tcPr>
          <w:p w14:paraId="05BB95D1" w14:textId="0DACE50F" w:rsidR="00E95D70" w:rsidRPr="00171EF2" w:rsidRDefault="00801CAE"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пн, вт</w:t>
            </w:r>
            <w:r w:rsidR="00E95D70" w:rsidRPr="00171EF2">
              <w:rPr>
                <w:rFonts w:ascii="Times New Roman" w:hAnsi="Times New Roman" w:cs="Times New Roman"/>
                <w:shd w:val="clear" w:color="auto" w:fill="FFFFFF"/>
              </w:rPr>
              <w:t>,ср,чт:</w:t>
            </w:r>
          </w:p>
          <w:p w14:paraId="086F316B"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19.10</w:t>
            </w:r>
          </w:p>
        </w:tc>
        <w:tc>
          <w:tcPr>
            <w:tcW w:w="438" w:type="pct"/>
            <w:shd w:val="clear" w:color="auto" w:fill="auto"/>
            <w:vAlign w:val="center"/>
          </w:tcPr>
          <w:p w14:paraId="2CC79C1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00BB8CAD"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3610816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Сланцы, автостанция – Сижно - Попкова Гора - Выскатка-1 – Мельничище – Заберезье – Ухово – Кологриво – Менюши – Старополье – Шакицы – Овсище</w:t>
            </w:r>
          </w:p>
        </w:tc>
      </w:tr>
      <w:tr w:rsidR="00E95D70" w:rsidRPr="00171EF2" w14:paraId="07EA2A20" w14:textId="77777777" w:rsidTr="00156341">
        <w:tc>
          <w:tcPr>
            <w:tcW w:w="193" w:type="pct"/>
            <w:shd w:val="clear" w:color="auto" w:fill="auto"/>
            <w:vAlign w:val="center"/>
          </w:tcPr>
          <w:p w14:paraId="20309D1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34</w:t>
            </w:r>
          </w:p>
        </w:tc>
        <w:tc>
          <w:tcPr>
            <w:tcW w:w="292" w:type="pct"/>
            <w:shd w:val="clear" w:color="auto" w:fill="auto"/>
            <w:vAlign w:val="center"/>
          </w:tcPr>
          <w:p w14:paraId="04069B3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93Б</w:t>
            </w:r>
          </w:p>
        </w:tc>
        <w:tc>
          <w:tcPr>
            <w:tcW w:w="535" w:type="pct"/>
            <w:shd w:val="clear" w:color="auto" w:fill="auto"/>
            <w:vAlign w:val="center"/>
          </w:tcPr>
          <w:p w14:paraId="0C7DB1D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4D1BB681" w14:textId="4F2774A2" w:rsidR="00E95D70" w:rsidRPr="00171EF2" w:rsidRDefault="00801CAE"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пн, вт</w:t>
            </w:r>
            <w:r w:rsidR="00E95D70" w:rsidRPr="00171EF2">
              <w:rPr>
                <w:rFonts w:ascii="Times New Roman" w:hAnsi="Times New Roman" w:cs="Times New Roman"/>
                <w:shd w:val="clear" w:color="auto" w:fill="FFFFFF"/>
              </w:rPr>
              <w:t>,ср,чт:</w:t>
            </w:r>
          </w:p>
          <w:p w14:paraId="3B355E50"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20:30</w:t>
            </w:r>
          </w:p>
        </w:tc>
        <w:tc>
          <w:tcPr>
            <w:tcW w:w="633" w:type="pct"/>
            <w:shd w:val="clear" w:color="auto" w:fill="auto"/>
            <w:vAlign w:val="center"/>
          </w:tcPr>
          <w:p w14:paraId="096FE8AD" w14:textId="52FDB104" w:rsidR="00E95D70" w:rsidRPr="00171EF2" w:rsidRDefault="00801CAE"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пн, вт</w:t>
            </w:r>
            <w:r w:rsidR="00E95D70" w:rsidRPr="00171EF2">
              <w:rPr>
                <w:rFonts w:ascii="Times New Roman" w:hAnsi="Times New Roman" w:cs="Times New Roman"/>
                <w:shd w:val="clear" w:color="auto" w:fill="FFFFFF"/>
              </w:rPr>
              <w:t>,ср,чт:</w:t>
            </w:r>
          </w:p>
          <w:p w14:paraId="253DDE82"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20:30</w:t>
            </w:r>
          </w:p>
        </w:tc>
        <w:tc>
          <w:tcPr>
            <w:tcW w:w="438" w:type="pct"/>
            <w:shd w:val="clear" w:color="auto" w:fill="auto"/>
            <w:vAlign w:val="center"/>
          </w:tcPr>
          <w:p w14:paraId="518DFAC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4EDA0D5D"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1E3F92A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Овсище – Шакицы – Старополье – Менюши – Кологриво – Ухово – Заберезье – Мельничище – Выскатка-1 – Попкова Гора – Сижно – Сланцы, автостанция</w:t>
            </w:r>
          </w:p>
        </w:tc>
      </w:tr>
      <w:tr w:rsidR="00E95D70" w:rsidRPr="00171EF2" w14:paraId="3716D8B4" w14:textId="77777777" w:rsidTr="00156341">
        <w:tc>
          <w:tcPr>
            <w:tcW w:w="193" w:type="pct"/>
            <w:shd w:val="clear" w:color="auto" w:fill="auto"/>
            <w:vAlign w:val="center"/>
          </w:tcPr>
          <w:p w14:paraId="3D5EC11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35</w:t>
            </w:r>
          </w:p>
        </w:tc>
        <w:tc>
          <w:tcPr>
            <w:tcW w:w="292" w:type="pct"/>
            <w:shd w:val="clear" w:color="auto" w:fill="auto"/>
            <w:vAlign w:val="center"/>
          </w:tcPr>
          <w:p w14:paraId="7722D41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94Б</w:t>
            </w:r>
          </w:p>
        </w:tc>
        <w:tc>
          <w:tcPr>
            <w:tcW w:w="535" w:type="pct"/>
            <w:shd w:val="clear" w:color="auto" w:fill="auto"/>
            <w:vAlign w:val="center"/>
          </w:tcPr>
          <w:p w14:paraId="0E305C4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p w14:paraId="7051512E" w14:textId="77777777" w:rsidR="00E95D70" w:rsidRPr="00171EF2" w:rsidRDefault="00E95D70" w:rsidP="00E95D70">
            <w:pPr>
              <w:jc w:val="center"/>
              <w:rPr>
                <w:rFonts w:ascii="Times New Roman" w:hAnsi="Times New Roman" w:cs="Times New Roman"/>
              </w:rPr>
            </w:pPr>
          </w:p>
        </w:tc>
        <w:tc>
          <w:tcPr>
            <w:tcW w:w="536" w:type="pct"/>
            <w:shd w:val="clear" w:color="auto" w:fill="auto"/>
            <w:vAlign w:val="center"/>
          </w:tcPr>
          <w:p w14:paraId="7AA44ACB"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06:55 ср</w:t>
            </w:r>
          </w:p>
          <w:p w14:paraId="0BD63BF8"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13:05 ср.</w:t>
            </w:r>
          </w:p>
          <w:p w14:paraId="34C75410"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С 01.04. по 31.10:</w:t>
            </w:r>
          </w:p>
          <w:p w14:paraId="5DF0C1C7"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06:55 вс</w:t>
            </w:r>
          </w:p>
          <w:p w14:paraId="7846D292"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13:05 вс</w:t>
            </w:r>
          </w:p>
        </w:tc>
        <w:tc>
          <w:tcPr>
            <w:tcW w:w="633" w:type="pct"/>
            <w:shd w:val="clear" w:color="auto" w:fill="auto"/>
            <w:vAlign w:val="center"/>
          </w:tcPr>
          <w:p w14:paraId="50091EBA"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06:55 ср</w:t>
            </w:r>
          </w:p>
          <w:p w14:paraId="08ECB0CC"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13:05 ср.</w:t>
            </w:r>
          </w:p>
          <w:p w14:paraId="7B4732CF"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С 01.04. по 31.10:</w:t>
            </w:r>
          </w:p>
          <w:p w14:paraId="757531F2"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06:55 вс</w:t>
            </w:r>
          </w:p>
          <w:p w14:paraId="2C0A0FC5"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13:05 вс</w:t>
            </w:r>
          </w:p>
        </w:tc>
        <w:tc>
          <w:tcPr>
            <w:tcW w:w="438" w:type="pct"/>
            <w:shd w:val="clear" w:color="auto" w:fill="auto"/>
            <w:vAlign w:val="center"/>
          </w:tcPr>
          <w:p w14:paraId="190BBFF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72D09144"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4661C76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ул. Баранова - ул. Ленина - Больничный городок – Вокзал - дор. на 1-ю Шахту - Садовая - ул. Ломоносова - школа №2 - ул. Жуковского – Замошье – Сижно - Попкова гора - Глазова гора – Пананицы – Вязище – Выскатка - ул. Садовая – Выскатка –</w:t>
            </w:r>
          </w:p>
          <w:p w14:paraId="302C85D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 xml:space="preserve">ул. Центральная – Выскатка - ул. Клубная – пов. на Кривицы – Плавкино – Рудно - Гусева Гора1 - Гусева Гора 2 – Дубок – Заовражье - Леонтьевская школа – Новоселье – Кислино – Ждовля – Малафьевка - пов. на Шавково – Хрель - Захрелье - Изборовье – Заручье – Лужки – Русско – Межник – </w:t>
            </w:r>
            <w:r w:rsidRPr="00171EF2">
              <w:rPr>
                <w:rFonts w:ascii="Times New Roman" w:hAnsi="Times New Roman" w:cs="Times New Roman"/>
              </w:rPr>
              <w:lastRenderedPageBreak/>
              <w:t>Развилка – пов. на Заручье – Манюши – Старополье – Засосье – Ликовское - Загорье.</w:t>
            </w:r>
          </w:p>
        </w:tc>
      </w:tr>
      <w:tr w:rsidR="00E95D70" w:rsidRPr="00171EF2" w14:paraId="4ED4C86D" w14:textId="77777777" w:rsidTr="00156341">
        <w:tc>
          <w:tcPr>
            <w:tcW w:w="193" w:type="pct"/>
            <w:shd w:val="clear" w:color="auto" w:fill="auto"/>
            <w:vAlign w:val="center"/>
          </w:tcPr>
          <w:p w14:paraId="4F67343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lastRenderedPageBreak/>
              <w:t>36</w:t>
            </w:r>
          </w:p>
        </w:tc>
        <w:tc>
          <w:tcPr>
            <w:tcW w:w="292" w:type="pct"/>
            <w:shd w:val="clear" w:color="auto" w:fill="auto"/>
            <w:vAlign w:val="center"/>
          </w:tcPr>
          <w:p w14:paraId="454B5F7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94Б</w:t>
            </w:r>
          </w:p>
        </w:tc>
        <w:tc>
          <w:tcPr>
            <w:tcW w:w="535" w:type="pct"/>
            <w:shd w:val="clear" w:color="auto" w:fill="auto"/>
            <w:vAlign w:val="center"/>
          </w:tcPr>
          <w:p w14:paraId="779A8CF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7F1E7156"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09:15 ср</w:t>
            </w:r>
          </w:p>
          <w:p w14:paraId="4DEEE475"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15:20 ср</w:t>
            </w:r>
          </w:p>
          <w:p w14:paraId="60BF2BDA"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С 01.04. по 31.10:</w:t>
            </w:r>
          </w:p>
          <w:p w14:paraId="210231C0"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09:15 вс</w:t>
            </w:r>
          </w:p>
          <w:p w14:paraId="6C3B4746"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15:20 вс</w:t>
            </w:r>
          </w:p>
          <w:p w14:paraId="392A2EEF" w14:textId="77777777" w:rsidR="00E95D70" w:rsidRPr="00171EF2" w:rsidRDefault="00E95D70" w:rsidP="00E95D70">
            <w:pPr>
              <w:jc w:val="center"/>
              <w:rPr>
                <w:rFonts w:ascii="Times New Roman" w:hAnsi="Times New Roman" w:cs="Times New Roman"/>
                <w:shd w:val="clear" w:color="auto" w:fill="FFFFFF"/>
              </w:rPr>
            </w:pPr>
          </w:p>
        </w:tc>
        <w:tc>
          <w:tcPr>
            <w:tcW w:w="633" w:type="pct"/>
            <w:shd w:val="clear" w:color="auto" w:fill="auto"/>
            <w:vAlign w:val="center"/>
          </w:tcPr>
          <w:p w14:paraId="22574CE2"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09:15 ср</w:t>
            </w:r>
          </w:p>
          <w:p w14:paraId="0A2D4D93"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15:20 ср</w:t>
            </w:r>
          </w:p>
          <w:p w14:paraId="0705C138"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С 01.04. по 31.10:</w:t>
            </w:r>
          </w:p>
          <w:p w14:paraId="02D23965"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09:15 вс</w:t>
            </w:r>
          </w:p>
          <w:p w14:paraId="55F08612"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15:20 вс</w:t>
            </w:r>
          </w:p>
          <w:p w14:paraId="07544B18" w14:textId="77777777" w:rsidR="00E95D70" w:rsidRPr="00171EF2" w:rsidRDefault="00E95D70" w:rsidP="00E95D70">
            <w:pPr>
              <w:jc w:val="center"/>
              <w:rPr>
                <w:rFonts w:ascii="Times New Roman" w:hAnsi="Times New Roman" w:cs="Times New Roman"/>
                <w:shd w:val="clear" w:color="auto" w:fill="FFFFFF"/>
              </w:rPr>
            </w:pPr>
          </w:p>
        </w:tc>
        <w:tc>
          <w:tcPr>
            <w:tcW w:w="438" w:type="pct"/>
            <w:shd w:val="clear" w:color="auto" w:fill="auto"/>
            <w:vAlign w:val="center"/>
          </w:tcPr>
          <w:p w14:paraId="47D1871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4C37B5F3"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104C012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Загорье – Ликовское – Засосье – Старополье – Манюши – пов. на Заручье – Развилка – Межник – Русско – Лужки – Заручье – Изборовье – Захрелье – Хрель – пов. на Шавково – Малафеевка – Ждовля – Кислино – Новоселье – Леонтьевская школа – Заовражье – Дубок – Гусева Гора-2 – Гусева Гора-1 – Рудно – Плавкино – пов. на Кривицы – ул. Клубная – Высктка – ул. Центральная – Выскатка – ул. Садовая – Выскатка – Вязище – Пананицы – Глазова Гора – Попкова Гора – Сижно – Замощье – ул. Жуковского – школа №2 – ул. Ломоносова – ул. Садовая – дор. на 1-ю Шахту – Вокзал – Больничный городок – ул. Ленина – ул. Баранова</w:t>
            </w:r>
          </w:p>
        </w:tc>
      </w:tr>
      <w:tr w:rsidR="00E95D70" w:rsidRPr="00171EF2" w14:paraId="23A7F6A1" w14:textId="77777777" w:rsidTr="00156341">
        <w:tc>
          <w:tcPr>
            <w:tcW w:w="193" w:type="pct"/>
            <w:shd w:val="clear" w:color="auto" w:fill="auto"/>
            <w:vAlign w:val="center"/>
          </w:tcPr>
          <w:p w14:paraId="5419CB3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37</w:t>
            </w:r>
          </w:p>
        </w:tc>
        <w:tc>
          <w:tcPr>
            <w:tcW w:w="292" w:type="pct"/>
            <w:shd w:val="clear" w:color="auto" w:fill="auto"/>
            <w:vAlign w:val="center"/>
          </w:tcPr>
          <w:p w14:paraId="7C962A7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94з</w:t>
            </w:r>
          </w:p>
        </w:tc>
        <w:tc>
          <w:tcPr>
            <w:tcW w:w="535" w:type="pct"/>
            <w:shd w:val="clear" w:color="auto" w:fill="auto"/>
            <w:vAlign w:val="center"/>
          </w:tcPr>
          <w:p w14:paraId="27E6F7A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62B6DFE3"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07.00 пт.</w:t>
            </w:r>
          </w:p>
        </w:tc>
        <w:tc>
          <w:tcPr>
            <w:tcW w:w="633" w:type="pct"/>
            <w:shd w:val="clear" w:color="auto" w:fill="auto"/>
            <w:vAlign w:val="center"/>
          </w:tcPr>
          <w:p w14:paraId="1CB7DFBC"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07.00 пт.</w:t>
            </w:r>
          </w:p>
        </w:tc>
        <w:tc>
          <w:tcPr>
            <w:tcW w:w="438" w:type="pct"/>
            <w:shd w:val="clear" w:color="auto" w:fill="auto"/>
            <w:vAlign w:val="center"/>
          </w:tcPr>
          <w:p w14:paraId="550EE1B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36F6596A"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23D0FDD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Сланцы, автостанция - ул.Жуковского – Сижно - Попкова Гора – Пананицы - Вязище - Выскатка-1 - Выскатка-2 - Выскатка-3 - пов.на Кривицы – Плавкино – Рожки – Рудно – Гусева - Гора-1 - Гусева Гора-2 – Дубок – Заовражье – Новоселье – Кислино – Ждовля – Малафьевка - пов.на Шавково – Хрель – Захрелье – Изборовье – Доложск – Заручье – Нарница – Китково – Сорокино – Столбово – Ростило – Филево - Федорово Поле – Филево – Ростило – Столбово – Сорокино – Китково – Нарница – Заручье – Лужки – Русско – Межник - пов. на Заручье – Менюши - Старополье</w:t>
            </w:r>
          </w:p>
        </w:tc>
      </w:tr>
      <w:tr w:rsidR="00E95D70" w:rsidRPr="00171EF2" w14:paraId="59BFD2CA" w14:textId="77777777" w:rsidTr="00156341">
        <w:tc>
          <w:tcPr>
            <w:tcW w:w="193" w:type="pct"/>
            <w:shd w:val="clear" w:color="auto" w:fill="auto"/>
            <w:vAlign w:val="center"/>
          </w:tcPr>
          <w:p w14:paraId="70438B6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38</w:t>
            </w:r>
          </w:p>
        </w:tc>
        <w:tc>
          <w:tcPr>
            <w:tcW w:w="292" w:type="pct"/>
            <w:shd w:val="clear" w:color="auto" w:fill="auto"/>
            <w:vAlign w:val="center"/>
          </w:tcPr>
          <w:p w14:paraId="6A486CC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94з</w:t>
            </w:r>
          </w:p>
        </w:tc>
        <w:tc>
          <w:tcPr>
            <w:tcW w:w="535" w:type="pct"/>
            <w:shd w:val="clear" w:color="auto" w:fill="auto"/>
            <w:vAlign w:val="center"/>
          </w:tcPr>
          <w:p w14:paraId="7782C1B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6E4EBA75"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15.40 пт.</w:t>
            </w:r>
          </w:p>
        </w:tc>
        <w:tc>
          <w:tcPr>
            <w:tcW w:w="633" w:type="pct"/>
            <w:shd w:val="clear" w:color="auto" w:fill="auto"/>
            <w:vAlign w:val="center"/>
          </w:tcPr>
          <w:p w14:paraId="5D541C34"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15.40 пт.</w:t>
            </w:r>
          </w:p>
        </w:tc>
        <w:tc>
          <w:tcPr>
            <w:tcW w:w="438" w:type="pct"/>
            <w:shd w:val="clear" w:color="auto" w:fill="auto"/>
            <w:vAlign w:val="center"/>
          </w:tcPr>
          <w:p w14:paraId="7ECAE0E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48234BAC"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0D1AD73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 xml:space="preserve">Старополье – Менюши – пов. на Заручье – Межник – Русско – Лужки – Заручье - нарница – </w:t>
            </w:r>
            <w:r w:rsidRPr="00171EF2">
              <w:rPr>
                <w:rFonts w:ascii="Times New Roman" w:hAnsi="Times New Roman" w:cs="Times New Roman"/>
              </w:rPr>
              <w:lastRenderedPageBreak/>
              <w:t>Китково – Сорокино – Столбово – Ростило – Филево – Федорово Поле – Филево – Ростило – Столбово – Сорокино – Китково – Нарница – Заручье – Доложск – Изборовье – Захрелье – Хрель – пов. на Шавково – Малафеевка – Ждовля – Кислино – Новоселье – Заовражье – Дубок – Гусева Гора-2 – Гусева Гора-1 – Рудно – Рожки – Плавкино – пов. на Кривицы -  Выскатка–3 – Выскатка-2 – Выскатка-1- Вязище – Пананицы – Попкова Гора – Сижно – ул. Жуковского – Сланцы, автостанция</w:t>
            </w:r>
          </w:p>
        </w:tc>
      </w:tr>
      <w:tr w:rsidR="00E95D70" w:rsidRPr="00171EF2" w14:paraId="64AA3D60" w14:textId="77777777" w:rsidTr="00156341">
        <w:tc>
          <w:tcPr>
            <w:tcW w:w="193" w:type="pct"/>
            <w:shd w:val="clear" w:color="auto" w:fill="auto"/>
            <w:vAlign w:val="center"/>
          </w:tcPr>
          <w:p w14:paraId="2F067FD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lastRenderedPageBreak/>
              <w:t>39</w:t>
            </w:r>
          </w:p>
        </w:tc>
        <w:tc>
          <w:tcPr>
            <w:tcW w:w="292" w:type="pct"/>
            <w:shd w:val="clear" w:color="auto" w:fill="auto"/>
            <w:vAlign w:val="center"/>
          </w:tcPr>
          <w:p w14:paraId="27639A5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94</w:t>
            </w:r>
          </w:p>
        </w:tc>
        <w:tc>
          <w:tcPr>
            <w:tcW w:w="535" w:type="pct"/>
            <w:shd w:val="clear" w:color="auto" w:fill="auto"/>
            <w:vAlign w:val="center"/>
          </w:tcPr>
          <w:p w14:paraId="33242A9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0D836EF4"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07.00-13:10.</w:t>
            </w:r>
          </w:p>
        </w:tc>
        <w:tc>
          <w:tcPr>
            <w:tcW w:w="633" w:type="pct"/>
            <w:shd w:val="clear" w:color="auto" w:fill="auto"/>
            <w:vAlign w:val="center"/>
          </w:tcPr>
          <w:p w14:paraId="064436AC"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07.00 пн, ср</w:t>
            </w:r>
          </w:p>
          <w:p w14:paraId="01F22886"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13:10 пн, ср, пт</w:t>
            </w:r>
          </w:p>
        </w:tc>
        <w:tc>
          <w:tcPr>
            <w:tcW w:w="438" w:type="pct"/>
            <w:shd w:val="clear" w:color="auto" w:fill="auto"/>
            <w:vAlign w:val="center"/>
          </w:tcPr>
          <w:p w14:paraId="42094D7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79ED64DC"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2343373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Сланцы, автостанция - ул.Жуковского – Сижно - Попкова Гора – Пананицы - Вязище - Выскатка-1 - Выскатка-2 - Выскатка-3 - пов.на Кривицы – Плавкино – Рожки – Рудно – Гусева - Гора-1 - Гусева Гора-2 – Дубок – Заовражье – Новоселье – Кислино – Ждовля – Малафьевка - пов.на Шавково – Хрель – Захрелье – Изборовье – Доложск – Заручье –Лужки – Русско – Межник - пов. на Заручье – Менюши - Старополье</w:t>
            </w:r>
          </w:p>
        </w:tc>
      </w:tr>
      <w:tr w:rsidR="00E95D70" w:rsidRPr="00171EF2" w14:paraId="25EF8162" w14:textId="77777777" w:rsidTr="00156341">
        <w:tc>
          <w:tcPr>
            <w:tcW w:w="193" w:type="pct"/>
            <w:shd w:val="clear" w:color="auto" w:fill="auto"/>
            <w:vAlign w:val="center"/>
          </w:tcPr>
          <w:p w14:paraId="72018A8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40</w:t>
            </w:r>
          </w:p>
        </w:tc>
        <w:tc>
          <w:tcPr>
            <w:tcW w:w="292" w:type="pct"/>
            <w:shd w:val="clear" w:color="auto" w:fill="auto"/>
            <w:vAlign w:val="center"/>
          </w:tcPr>
          <w:p w14:paraId="402B4FA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94</w:t>
            </w:r>
          </w:p>
        </w:tc>
        <w:tc>
          <w:tcPr>
            <w:tcW w:w="535" w:type="pct"/>
            <w:shd w:val="clear" w:color="auto" w:fill="auto"/>
            <w:vAlign w:val="center"/>
          </w:tcPr>
          <w:p w14:paraId="589B9CF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64E0E39A"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09:40-15:40</w:t>
            </w:r>
          </w:p>
        </w:tc>
        <w:tc>
          <w:tcPr>
            <w:tcW w:w="633" w:type="pct"/>
            <w:shd w:val="clear" w:color="auto" w:fill="auto"/>
            <w:vAlign w:val="center"/>
          </w:tcPr>
          <w:p w14:paraId="2288762B"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09:40 пн, ср, пт</w:t>
            </w:r>
          </w:p>
          <w:p w14:paraId="682A26B0"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15:40 пн, ср</w:t>
            </w:r>
          </w:p>
        </w:tc>
        <w:tc>
          <w:tcPr>
            <w:tcW w:w="438" w:type="pct"/>
            <w:shd w:val="clear" w:color="auto" w:fill="auto"/>
            <w:vAlign w:val="center"/>
          </w:tcPr>
          <w:p w14:paraId="341B0A5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0C67EA92"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099EA36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Старополье – Менюши – пов. на Заручье – Межник – Русско – Лужки – Заручье – Доложск – Изборовье – Захрелье – Хрель – пов. на Шавково – Малафеевка – Ждовля – Кислино – Новоселье – Заовражье – Дубок – Гусева Гора-2 – Гусева Гора-1 – Рудно – Рожки – Плавкино – пов. на Кривицы -  Выскатка–3 – Выскатка-2 – Выскатка-1- Вязище – Пананицы – Попкова Гора – Сижно – ул. Жуковского – Сланцы, автостанция</w:t>
            </w:r>
          </w:p>
        </w:tc>
      </w:tr>
      <w:tr w:rsidR="00E95D70" w:rsidRPr="00171EF2" w14:paraId="1A36ABC6" w14:textId="77777777" w:rsidTr="00156341">
        <w:tc>
          <w:tcPr>
            <w:tcW w:w="193" w:type="pct"/>
            <w:shd w:val="clear" w:color="auto" w:fill="auto"/>
            <w:vAlign w:val="center"/>
          </w:tcPr>
          <w:p w14:paraId="61EF2F0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lastRenderedPageBreak/>
              <w:t>41</w:t>
            </w:r>
          </w:p>
        </w:tc>
        <w:tc>
          <w:tcPr>
            <w:tcW w:w="292" w:type="pct"/>
            <w:shd w:val="clear" w:color="auto" w:fill="auto"/>
            <w:vAlign w:val="center"/>
          </w:tcPr>
          <w:p w14:paraId="2FECFFE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94А</w:t>
            </w:r>
          </w:p>
        </w:tc>
        <w:tc>
          <w:tcPr>
            <w:tcW w:w="535" w:type="pct"/>
            <w:shd w:val="clear" w:color="auto" w:fill="auto"/>
            <w:vAlign w:val="center"/>
          </w:tcPr>
          <w:p w14:paraId="3223311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0B2015B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07:00-13:10</w:t>
            </w:r>
          </w:p>
        </w:tc>
        <w:tc>
          <w:tcPr>
            <w:tcW w:w="633" w:type="pct"/>
            <w:shd w:val="clear" w:color="auto" w:fill="auto"/>
            <w:vAlign w:val="center"/>
          </w:tcPr>
          <w:p w14:paraId="68ED7101"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с 01.11 по 31.03:</w:t>
            </w:r>
          </w:p>
          <w:p w14:paraId="781532AA"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07.00 сб.</w:t>
            </w:r>
          </w:p>
          <w:p w14:paraId="604594E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13.10 сб.,вс.</w:t>
            </w:r>
          </w:p>
        </w:tc>
        <w:tc>
          <w:tcPr>
            <w:tcW w:w="438" w:type="pct"/>
            <w:shd w:val="clear" w:color="auto" w:fill="auto"/>
            <w:vAlign w:val="center"/>
          </w:tcPr>
          <w:p w14:paraId="686E202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63D582BD"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11057A6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Сланцы, автостанция - ул.Жуковского – Сижно - Попкова Гора – Пананицы - Вязище - Выскатка-1 - Выскатка-2 - Выскатка-3 - пов.на Кривицы – Плавкино – Рожки – Рудно – Гусева - Гора-1 - Гусева Гора-2 – Дубок – Заовражье – Новоселье – Кислино – Ждовля – Малафьевка - пов.на Шавково – Хрель – Захрелье – Изборовье – Доложск – Заручье –</w:t>
            </w:r>
          </w:p>
        </w:tc>
      </w:tr>
      <w:tr w:rsidR="00E95D70" w:rsidRPr="00171EF2" w14:paraId="4A27D3B3" w14:textId="77777777" w:rsidTr="00156341">
        <w:tc>
          <w:tcPr>
            <w:tcW w:w="193" w:type="pct"/>
            <w:shd w:val="clear" w:color="auto" w:fill="auto"/>
            <w:vAlign w:val="center"/>
          </w:tcPr>
          <w:p w14:paraId="3E688E4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42</w:t>
            </w:r>
          </w:p>
        </w:tc>
        <w:tc>
          <w:tcPr>
            <w:tcW w:w="292" w:type="pct"/>
            <w:shd w:val="clear" w:color="auto" w:fill="auto"/>
            <w:vAlign w:val="center"/>
          </w:tcPr>
          <w:p w14:paraId="4C27920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94А</w:t>
            </w:r>
          </w:p>
        </w:tc>
        <w:tc>
          <w:tcPr>
            <w:tcW w:w="535" w:type="pct"/>
            <w:shd w:val="clear" w:color="auto" w:fill="auto"/>
            <w:vAlign w:val="center"/>
          </w:tcPr>
          <w:p w14:paraId="251A455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7BE35E9D"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09:05-15:00</w:t>
            </w:r>
          </w:p>
        </w:tc>
        <w:tc>
          <w:tcPr>
            <w:tcW w:w="633" w:type="pct"/>
            <w:shd w:val="clear" w:color="auto" w:fill="auto"/>
            <w:vAlign w:val="center"/>
          </w:tcPr>
          <w:p w14:paraId="5CB1B3D4"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с 01.11 по 31.03:</w:t>
            </w:r>
          </w:p>
          <w:p w14:paraId="284CC387"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09.05 сб.</w:t>
            </w:r>
          </w:p>
          <w:p w14:paraId="23F5E105"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15.00 сб.,вс.</w:t>
            </w:r>
          </w:p>
        </w:tc>
        <w:tc>
          <w:tcPr>
            <w:tcW w:w="438" w:type="pct"/>
            <w:shd w:val="clear" w:color="auto" w:fill="auto"/>
            <w:vAlign w:val="center"/>
          </w:tcPr>
          <w:p w14:paraId="2AC6418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12CCA12D"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4F4FF99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Заручье – Доложск – Изборовье – Захрелье – Хрель – пов. на Шавково – Малафеевка – Ждовля – Кислино – Новоселье – Заовражье – Дубок – Гусева Гора-2 – Гусева Гора-1 – Рудно – Рожки – Плавкино – пов. на Кривицы -  Выскатка–3 – Выскатка-2 – Выскатка-1- Вязище – Пананицы – Попкова Гора – Сижно – ул. Жуковского – Сланцы, автостанция</w:t>
            </w:r>
          </w:p>
        </w:tc>
      </w:tr>
      <w:tr w:rsidR="00E95D70" w:rsidRPr="00171EF2" w14:paraId="3E414ED7" w14:textId="77777777" w:rsidTr="00156341">
        <w:tc>
          <w:tcPr>
            <w:tcW w:w="193" w:type="pct"/>
            <w:shd w:val="clear" w:color="auto" w:fill="auto"/>
            <w:vAlign w:val="center"/>
          </w:tcPr>
          <w:p w14:paraId="74F167C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43</w:t>
            </w:r>
          </w:p>
        </w:tc>
        <w:tc>
          <w:tcPr>
            <w:tcW w:w="292" w:type="pct"/>
            <w:shd w:val="clear" w:color="auto" w:fill="auto"/>
            <w:vAlign w:val="center"/>
          </w:tcPr>
          <w:p w14:paraId="6C27DAE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95</w:t>
            </w:r>
          </w:p>
        </w:tc>
        <w:tc>
          <w:tcPr>
            <w:tcW w:w="535" w:type="pct"/>
            <w:shd w:val="clear" w:color="auto" w:fill="auto"/>
            <w:vAlign w:val="center"/>
          </w:tcPr>
          <w:p w14:paraId="5006531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1DAEA4F3"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10:50-11:10</w:t>
            </w:r>
          </w:p>
        </w:tc>
        <w:tc>
          <w:tcPr>
            <w:tcW w:w="633" w:type="pct"/>
            <w:shd w:val="clear" w:color="auto" w:fill="auto"/>
            <w:vAlign w:val="center"/>
          </w:tcPr>
          <w:p w14:paraId="4FFAC0F6"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10.50 вс.</w:t>
            </w:r>
          </w:p>
          <w:p w14:paraId="61C99088"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11.10 сб.</w:t>
            </w:r>
          </w:p>
        </w:tc>
        <w:tc>
          <w:tcPr>
            <w:tcW w:w="438" w:type="pct"/>
            <w:shd w:val="clear" w:color="auto" w:fill="auto"/>
            <w:vAlign w:val="center"/>
          </w:tcPr>
          <w:p w14:paraId="0CBA923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6C881587"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3BAEDC2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Сланцы, автостанция – Гостицы – Пелеши – Руя – Выскатка - пов.на Кривицы – Плавкино – Рожки – Рудно - Гусева Гора – Дубок – Заовражье – Новоселье – Кислино – Ждовля – Малафьевка - пов.на Шавково – Лужицы – Каменец - Негуба</w:t>
            </w:r>
          </w:p>
        </w:tc>
      </w:tr>
      <w:tr w:rsidR="00E95D70" w:rsidRPr="00171EF2" w14:paraId="68EE34E3" w14:textId="77777777" w:rsidTr="00156341">
        <w:tc>
          <w:tcPr>
            <w:tcW w:w="193" w:type="pct"/>
            <w:shd w:val="clear" w:color="auto" w:fill="auto"/>
            <w:vAlign w:val="center"/>
          </w:tcPr>
          <w:p w14:paraId="6A7A533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44</w:t>
            </w:r>
          </w:p>
        </w:tc>
        <w:tc>
          <w:tcPr>
            <w:tcW w:w="292" w:type="pct"/>
            <w:shd w:val="clear" w:color="auto" w:fill="auto"/>
            <w:vAlign w:val="center"/>
          </w:tcPr>
          <w:p w14:paraId="71D6446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95</w:t>
            </w:r>
          </w:p>
        </w:tc>
        <w:tc>
          <w:tcPr>
            <w:tcW w:w="535" w:type="pct"/>
            <w:shd w:val="clear" w:color="auto" w:fill="auto"/>
            <w:vAlign w:val="center"/>
          </w:tcPr>
          <w:p w14:paraId="440B402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7EA98B28"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12:30-12:35</w:t>
            </w:r>
          </w:p>
        </w:tc>
        <w:tc>
          <w:tcPr>
            <w:tcW w:w="633" w:type="pct"/>
            <w:shd w:val="clear" w:color="auto" w:fill="auto"/>
            <w:vAlign w:val="center"/>
          </w:tcPr>
          <w:p w14:paraId="494C800E"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12.30 вс.</w:t>
            </w:r>
          </w:p>
          <w:p w14:paraId="16D9831D"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12.35 сб.</w:t>
            </w:r>
          </w:p>
        </w:tc>
        <w:tc>
          <w:tcPr>
            <w:tcW w:w="438" w:type="pct"/>
            <w:shd w:val="clear" w:color="auto" w:fill="auto"/>
            <w:vAlign w:val="center"/>
          </w:tcPr>
          <w:p w14:paraId="3187A3D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3BA51A57"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47F04E0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Негуба – Каменец – Лужицы – пов. на Шавково – Малафеевка – Ждовля – Кислино – Новоселье – Заовражье- Дубок – Гусева Гора – Рудно – Рожки – Плавкино – пов. на Кривицы – Выскатка – Руя – Пелеши – Гостицы – Сланцы, автостанция</w:t>
            </w:r>
          </w:p>
        </w:tc>
      </w:tr>
      <w:tr w:rsidR="00E95D70" w:rsidRPr="00171EF2" w14:paraId="2F0DFF28" w14:textId="77777777" w:rsidTr="00156341">
        <w:tc>
          <w:tcPr>
            <w:tcW w:w="193" w:type="pct"/>
            <w:shd w:val="clear" w:color="auto" w:fill="auto"/>
            <w:vAlign w:val="center"/>
          </w:tcPr>
          <w:p w14:paraId="156FDA3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45</w:t>
            </w:r>
          </w:p>
        </w:tc>
        <w:tc>
          <w:tcPr>
            <w:tcW w:w="292" w:type="pct"/>
            <w:shd w:val="clear" w:color="auto" w:fill="auto"/>
            <w:vAlign w:val="center"/>
          </w:tcPr>
          <w:p w14:paraId="7F12F2C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95А</w:t>
            </w:r>
          </w:p>
        </w:tc>
        <w:tc>
          <w:tcPr>
            <w:tcW w:w="535" w:type="pct"/>
            <w:shd w:val="clear" w:color="auto" w:fill="auto"/>
            <w:vAlign w:val="center"/>
          </w:tcPr>
          <w:p w14:paraId="14F7A53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7B8AE7CE"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По будням:</w:t>
            </w:r>
          </w:p>
          <w:p w14:paraId="1AEBB117"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11:35</w:t>
            </w:r>
          </w:p>
        </w:tc>
        <w:tc>
          <w:tcPr>
            <w:tcW w:w="633" w:type="pct"/>
            <w:shd w:val="clear" w:color="auto" w:fill="auto"/>
            <w:vAlign w:val="center"/>
          </w:tcPr>
          <w:p w14:paraId="5EF57E85"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11.35</w:t>
            </w:r>
          </w:p>
        </w:tc>
        <w:tc>
          <w:tcPr>
            <w:tcW w:w="438" w:type="pct"/>
            <w:shd w:val="clear" w:color="auto" w:fill="auto"/>
            <w:vAlign w:val="center"/>
          </w:tcPr>
          <w:p w14:paraId="0B0392E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23267E0F"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16BEC16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 xml:space="preserve">Автостанция Сланцы – памятник Славы – Гостицы – Пелеши – Руя – Выскатка-3 – пов. на Кривицы – </w:t>
            </w:r>
            <w:r w:rsidRPr="00171EF2">
              <w:rPr>
                <w:rFonts w:ascii="Times New Roman" w:hAnsi="Times New Roman" w:cs="Times New Roman"/>
              </w:rPr>
              <w:lastRenderedPageBreak/>
              <w:t>Рожки – Рудно – Гусева Гора-1 – Гусева Гора-2 – Дубок – Заовражье – Новоселье -</w:t>
            </w:r>
          </w:p>
        </w:tc>
      </w:tr>
      <w:tr w:rsidR="00E95D70" w:rsidRPr="00171EF2" w14:paraId="7DB20FA6" w14:textId="77777777" w:rsidTr="00156341">
        <w:tc>
          <w:tcPr>
            <w:tcW w:w="193" w:type="pct"/>
            <w:shd w:val="clear" w:color="auto" w:fill="auto"/>
            <w:vAlign w:val="center"/>
          </w:tcPr>
          <w:p w14:paraId="278FB3E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lastRenderedPageBreak/>
              <w:t>46</w:t>
            </w:r>
          </w:p>
        </w:tc>
        <w:tc>
          <w:tcPr>
            <w:tcW w:w="292" w:type="pct"/>
            <w:shd w:val="clear" w:color="auto" w:fill="auto"/>
            <w:vAlign w:val="center"/>
          </w:tcPr>
          <w:p w14:paraId="4EF4BCD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95А</w:t>
            </w:r>
          </w:p>
        </w:tc>
        <w:tc>
          <w:tcPr>
            <w:tcW w:w="535" w:type="pct"/>
            <w:shd w:val="clear" w:color="auto" w:fill="auto"/>
            <w:vAlign w:val="center"/>
          </w:tcPr>
          <w:p w14:paraId="1DFD78D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2011D029"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По будням:</w:t>
            </w:r>
          </w:p>
          <w:p w14:paraId="666B78A1"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13:00</w:t>
            </w:r>
          </w:p>
        </w:tc>
        <w:tc>
          <w:tcPr>
            <w:tcW w:w="632" w:type="pct"/>
            <w:shd w:val="clear" w:color="auto" w:fill="auto"/>
            <w:vAlign w:val="center"/>
          </w:tcPr>
          <w:p w14:paraId="43FF9A1F"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13.00</w:t>
            </w:r>
          </w:p>
        </w:tc>
        <w:tc>
          <w:tcPr>
            <w:tcW w:w="438" w:type="pct"/>
            <w:shd w:val="clear" w:color="auto" w:fill="auto"/>
            <w:vAlign w:val="center"/>
          </w:tcPr>
          <w:p w14:paraId="3FC864B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05CD7976" w14:textId="77777777" w:rsidR="00E95D70" w:rsidRPr="00171EF2" w:rsidRDefault="00E95D70" w:rsidP="00E95D70">
            <w:pPr>
              <w:jc w:val="center"/>
              <w:rPr>
                <w:rFonts w:ascii="Times New Roman" w:hAnsi="Times New Roman" w:cs="Times New Roman"/>
                <w:bCs/>
              </w:rPr>
            </w:pPr>
          </w:p>
        </w:tc>
        <w:tc>
          <w:tcPr>
            <w:tcW w:w="1885" w:type="pct"/>
            <w:shd w:val="clear" w:color="auto" w:fill="auto"/>
            <w:vAlign w:val="center"/>
          </w:tcPr>
          <w:p w14:paraId="36B94C5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Новоселье – Заовражье – Дубок – Гусева Гора-2 – Гусева Гора-1 – Рудно – Рожки – пов. на Кривицы -  Выскатка-3 – Руя – Пелеши – Гостицы – памятник Славы – Автостанция Сланцы</w:t>
            </w:r>
          </w:p>
        </w:tc>
      </w:tr>
      <w:tr w:rsidR="00E95D70" w:rsidRPr="00171EF2" w14:paraId="16FECED3" w14:textId="77777777" w:rsidTr="00156341">
        <w:trPr>
          <w:trHeight w:val="902"/>
        </w:trPr>
        <w:tc>
          <w:tcPr>
            <w:tcW w:w="193" w:type="pct"/>
            <w:shd w:val="clear" w:color="auto" w:fill="auto"/>
            <w:vAlign w:val="center"/>
          </w:tcPr>
          <w:p w14:paraId="330F4B0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47</w:t>
            </w:r>
          </w:p>
        </w:tc>
        <w:tc>
          <w:tcPr>
            <w:tcW w:w="292" w:type="pct"/>
            <w:shd w:val="clear" w:color="auto" w:fill="auto"/>
            <w:vAlign w:val="center"/>
          </w:tcPr>
          <w:p w14:paraId="6CBEA2A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96</w:t>
            </w:r>
          </w:p>
        </w:tc>
        <w:tc>
          <w:tcPr>
            <w:tcW w:w="535" w:type="pct"/>
            <w:shd w:val="clear" w:color="auto" w:fill="auto"/>
            <w:vAlign w:val="center"/>
          </w:tcPr>
          <w:p w14:paraId="68731A0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22BADA29"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Пн-сб:</w:t>
            </w:r>
          </w:p>
          <w:p w14:paraId="75501947"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06:40-15:10</w:t>
            </w:r>
          </w:p>
          <w:p w14:paraId="1CE6B673"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Вс:</w:t>
            </w:r>
          </w:p>
          <w:p w14:paraId="59F224C8"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17:45</w:t>
            </w:r>
          </w:p>
        </w:tc>
        <w:tc>
          <w:tcPr>
            <w:tcW w:w="632" w:type="pct"/>
            <w:shd w:val="clear" w:color="auto" w:fill="auto"/>
            <w:vAlign w:val="center"/>
          </w:tcPr>
          <w:p w14:paraId="3979DFAD"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Пн-сб:</w:t>
            </w:r>
          </w:p>
          <w:p w14:paraId="1386D395"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06:40, 15:10</w:t>
            </w:r>
          </w:p>
          <w:p w14:paraId="366FA58A"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Вс:</w:t>
            </w:r>
          </w:p>
          <w:p w14:paraId="742E71A0"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17:45</w:t>
            </w:r>
          </w:p>
        </w:tc>
        <w:tc>
          <w:tcPr>
            <w:tcW w:w="438" w:type="pct"/>
            <w:shd w:val="clear" w:color="auto" w:fill="auto"/>
            <w:vAlign w:val="center"/>
          </w:tcPr>
          <w:p w14:paraId="34CA06C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4573D418" w14:textId="77777777" w:rsidR="00E95D70" w:rsidRPr="00171EF2" w:rsidRDefault="00E95D70" w:rsidP="00E95D70">
            <w:pPr>
              <w:jc w:val="center"/>
              <w:rPr>
                <w:rFonts w:ascii="Times New Roman" w:hAnsi="Times New Roman" w:cs="Times New Roman"/>
                <w:bCs/>
              </w:rPr>
            </w:pPr>
          </w:p>
        </w:tc>
        <w:tc>
          <w:tcPr>
            <w:tcW w:w="1885" w:type="pct"/>
            <w:shd w:val="clear" w:color="auto" w:fill="auto"/>
            <w:vAlign w:val="center"/>
          </w:tcPr>
          <w:p w14:paraId="079C6C9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Автостанция Сланцы – ул. Жуковского – Сижно – Попкова Гора – Заборожка – Клин – Савиновщина - Казино</w:t>
            </w:r>
          </w:p>
        </w:tc>
      </w:tr>
      <w:tr w:rsidR="00E95D70" w:rsidRPr="00171EF2" w14:paraId="419C0C9C" w14:textId="77777777" w:rsidTr="00156341">
        <w:tc>
          <w:tcPr>
            <w:tcW w:w="193" w:type="pct"/>
            <w:shd w:val="clear" w:color="auto" w:fill="auto"/>
            <w:vAlign w:val="center"/>
          </w:tcPr>
          <w:p w14:paraId="485132B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48</w:t>
            </w:r>
          </w:p>
        </w:tc>
        <w:tc>
          <w:tcPr>
            <w:tcW w:w="292" w:type="pct"/>
            <w:shd w:val="clear" w:color="auto" w:fill="auto"/>
            <w:vAlign w:val="center"/>
          </w:tcPr>
          <w:p w14:paraId="6E12996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96</w:t>
            </w:r>
          </w:p>
        </w:tc>
        <w:tc>
          <w:tcPr>
            <w:tcW w:w="535" w:type="pct"/>
            <w:shd w:val="clear" w:color="auto" w:fill="auto"/>
            <w:vAlign w:val="center"/>
          </w:tcPr>
          <w:p w14:paraId="5A94BE5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1757F8FD"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Пн-сб:</w:t>
            </w:r>
          </w:p>
          <w:p w14:paraId="24F7B769"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07:15-15:45</w:t>
            </w:r>
          </w:p>
          <w:p w14:paraId="4E440525"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Вс:</w:t>
            </w:r>
          </w:p>
          <w:p w14:paraId="228639A8"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18:20</w:t>
            </w:r>
          </w:p>
        </w:tc>
        <w:tc>
          <w:tcPr>
            <w:tcW w:w="632" w:type="pct"/>
            <w:shd w:val="clear" w:color="auto" w:fill="auto"/>
            <w:vAlign w:val="center"/>
          </w:tcPr>
          <w:p w14:paraId="125E9403"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Пн-сб:</w:t>
            </w:r>
          </w:p>
          <w:p w14:paraId="5160F07C"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07:15, 15:45</w:t>
            </w:r>
          </w:p>
          <w:p w14:paraId="0EF6A422"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Вс:</w:t>
            </w:r>
          </w:p>
          <w:p w14:paraId="27037316"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18:20</w:t>
            </w:r>
          </w:p>
        </w:tc>
        <w:tc>
          <w:tcPr>
            <w:tcW w:w="438" w:type="pct"/>
            <w:shd w:val="clear" w:color="auto" w:fill="auto"/>
            <w:vAlign w:val="center"/>
          </w:tcPr>
          <w:p w14:paraId="4A62D87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4D169C3A" w14:textId="77777777" w:rsidR="00E95D70" w:rsidRPr="00171EF2" w:rsidRDefault="00E95D70" w:rsidP="00E95D70">
            <w:pPr>
              <w:jc w:val="center"/>
              <w:rPr>
                <w:rFonts w:ascii="Times New Roman" w:hAnsi="Times New Roman" w:cs="Times New Roman"/>
                <w:bCs/>
              </w:rPr>
            </w:pPr>
          </w:p>
        </w:tc>
        <w:tc>
          <w:tcPr>
            <w:tcW w:w="1885" w:type="pct"/>
            <w:shd w:val="clear" w:color="auto" w:fill="auto"/>
            <w:vAlign w:val="center"/>
          </w:tcPr>
          <w:p w14:paraId="77743ED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Казино – Савиновщина – Клин – Заборожка – Попкова Гора – Сижно – ул. Жуковского – Автостанция Сланцы</w:t>
            </w:r>
          </w:p>
        </w:tc>
      </w:tr>
      <w:tr w:rsidR="00E95D70" w:rsidRPr="00171EF2" w14:paraId="71308639" w14:textId="77777777" w:rsidTr="00156341">
        <w:tc>
          <w:tcPr>
            <w:tcW w:w="193" w:type="pct"/>
            <w:shd w:val="clear" w:color="auto" w:fill="auto"/>
            <w:vAlign w:val="center"/>
          </w:tcPr>
          <w:p w14:paraId="1A9C873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49</w:t>
            </w:r>
          </w:p>
        </w:tc>
        <w:tc>
          <w:tcPr>
            <w:tcW w:w="292" w:type="pct"/>
            <w:shd w:val="clear" w:color="auto" w:fill="auto"/>
            <w:vAlign w:val="center"/>
          </w:tcPr>
          <w:p w14:paraId="01FC8BA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105С</w:t>
            </w:r>
          </w:p>
        </w:tc>
        <w:tc>
          <w:tcPr>
            <w:tcW w:w="535" w:type="pct"/>
            <w:shd w:val="clear" w:color="auto" w:fill="auto"/>
            <w:vAlign w:val="center"/>
          </w:tcPr>
          <w:p w14:paraId="50860F0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41FB9ACC"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06:42-20:15</w:t>
            </w:r>
          </w:p>
        </w:tc>
        <w:tc>
          <w:tcPr>
            <w:tcW w:w="632" w:type="pct"/>
            <w:shd w:val="clear" w:color="auto" w:fill="auto"/>
            <w:vAlign w:val="center"/>
          </w:tcPr>
          <w:p w14:paraId="6C6E5C5F"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30-60</w:t>
            </w:r>
          </w:p>
        </w:tc>
        <w:tc>
          <w:tcPr>
            <w:tcW w:w="438" w:type="pct"/>
            <w:shd w:val="clear" w:color="auto" w:fill="auto"/>
            <w:vAlign w:val="center"/>
          </w:tcPr>
          <w:p w14:paraId="60DAA7A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 средний</w:t>
            </w:r>
          </w:p>
        </w:tc>
        <w:tc>
          <w:tcPr>
            <w:tcW w:w="487" w:type="pct"/>
            <w:shd w:val="clear" w:color="auto" w:fill="auto"/>
            <w:vAlign w:val="center"/>
          </w:tcPr>
          <w:p w14:paraId="3F5F080A" w14:textId="77777777" w:rsidR="00E95D70" w:rsidRPr="00171EF2" w:rsidRDefault="00E95D70" w:rsidP="00E95D70">
            <w:pPr>
              <w:jc w:val="center"/>
              <w:rPr>
                <w:rFonts w:ascii="Times New Roman" w:hAnsi="Times New Roman" w:cs="Times New Roman"/>
                <w:bCs/>
              </w:rPr>
            </w:pPr>
          </w:p>
        </w:tc>
        <w:tc>
          <w:tcPr>
            <w:tcW w:w="1885" w:type="pct"/>
            <w:shd w:val="clear" w:color="auto" w:fill="auto"/>
            <w:vAlign w:val="center"/>
          </w:tcPr>
          <w:p w14:paraId="3BC434F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Сланцы, автостанция – ул. Баранова – Сижно – Попкова Гора - Выскатка</w:t>
            </w:r>
          </w:p>
        </w:tc>
      </w:tr>
      <w:tr w:rsidR="00E95D70" w:rsidRPr="00171EF2" w14:paraId="07D50A72" w14:textId="77777777" w:rsidTr="00156341">
        <w:tc>
          <w:tcPr>
            <w:tcW w:w="193" w:type="pct"/>
            <w:shd w:val="clear" w:color="auto" w:fill="auto"/>
            <w:vAlign w:val="center"/>
          </w:tcPr>
          <w:p w14:paraId="6D9A362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50</w:t>
            </w:r>
          </w:p>
        </w:tc>
        <w:tc>
          <w:tcPr>
            <w:tcW w:w="292" w:type="pct"/>
            <w:shd w:val="clear" w:color="auto" w:fill="auto"/>
            <w:vAlign w:val="center"/>
          </w:tcPr>
          <w:p w14:paraId="501BB94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105С</w:t>
            </w:r>
          </w:p>
        </w:tc>
        <w:tc>
          <w:tcPr>
            <w:tcW w:w="535" w:type="pct"/>
            <w:shd w:val="clear" w:color="auto" w:fill="auto"/>
            <w:vAlign w:val="center"/>
          </w:tcPr>
          <w:p w14:paraId="529EB2A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2D397C4D"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07:15-20:45</w:t>
            </w:r>
          </w:p>
        </w:tc>
        <w:tc>
          <w:tcPr>
            <w:tcW w:w="632" w:type="pct"/>
            <w:shd w:val="clear" w:color="auto" w:fill="auto"/>
            <w:vAlign w:val="center"/>
          </w:tcPr>
          <w:p w14:paraId="11626D91"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30-60</w:t>
            </w:r>
          </w:p>
        </w:tc>
        <w:tc>
          <w:tcPr>
            <w:tcW w:w="438" w:type="pct"/>
            <w:shd w:val="clear" w:color="auto" w:fill="auto"/>
            <w:vAlign w:val="center"/>
          </w:tcPr>
          <w:p w14:paraId="0812141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 средний</w:t>
            </w:r>
          </w:p>
        </w:tc>
        <w:tc>
          <w:tcPr>
            <w:tcW w:w="487" w:type="pct"/>
            <w:shd w:val="clear" w:color="auto" w:fill="auto"/>
            <w:vAlign w:val="center"/>
          </w:tcPr>
          <w:p w14:paraId="389A7E78" w14:textId="77777777" w:rsidR="00E95D70" w:rsidRPr="00171EF2" w:rsidRDefault="00E95D70" w:rsidP="00E95D70">
            <w:pPr>
              <w:jc w:val="center"/>
              <w:rPr>
                <w:rFonts w:ascii="Times New Roman" w:hAnsi="Times New Roman" w:cs="Times New Roman"/>
                <w:bCs/>
              </w:rPr>
            </w:pPr>
          </w:p>
        </w:tc>
        <w:tc>
          <w:tcPr>
            <w:tcW w:w="1885" w:type="pct"/>
            <w:shd w:val="clear" w:color="auto" w:fill="auto"/>
            <w:vAlign w:val="center"/>
          </w:tcPr>
          <w:p w14:paraId="19F2849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Выскатка – Попкова Гора – Сижно – ул. Баранова – Сланцы, автостанция</w:t>
            </w:r>
          </w:p>
        </w:tc>
      </w:tr>
      <w:tr w:rsidR="00E95D70" w:rsidRPr="00171EF2" w14:paraId="7148C110" w14:textId="77777777" w:rsidTr="00156341">
        <w:tc>
          <w:tcPr>
            <w:tcW w:w="193" w:type="pct"/>
            <w:shd w:val="clear" w:color="auto" w:fill="auto"/>
            <w:vAlign w:val="center"/>
          </w:tcPr>
          <w:p w14:paraId="12FE616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51</w:t>
            </w:r>
          </w:p>
        </w:tc>
        <w:tc>
          <w:tcPr>
            <w:tcW w:w="292" w:type="pct"/>
            <w:shd w:val="clear" w:color="auto" w:fill="auto"/>
            <w:vAlign w:val="center"/>
          </w:tcPr>
          <w:p w14:paraId="43EA6EE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107з</w:t>
            </w:r>
          </w:p>
        </w:tc>
        <w:tc>
          <w:tcPr>
            <w:tcW w:w="535" w:type="pct"/>
            <w:shd w:val="clear" w:color="auto" w:fill="auto"/>
            <w:vAlign w:val="center"/>
          </w:tcPr>
          <w:p w14:paraId="13AE45C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1FB7A84E"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Пн-сб:</w:t>
            </w:r>
          </w:p>
          <w:p w14:paraId="63C076F9"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12:00</w:t>
            </w:r>
          </w:p>
          <w:p w14:paraId="69A128F6"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Вс:</w:t>
            </w:r>
          </w:p>
          <w:p w14:paraId="66AD64E5"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12:10, 14:30</w:t>
            </w:r>
          </w:p>
        </w:tc>
        <w:tc>
          <w:tcPr>
            <w:tcW w:w="632" w:type="pct"/>
            <w:shd w:val="clear" w:color="auto" w:fill="auto"/>
            <w:vAlign w:val="center"/>
          </w:tcPr>
          <w:p w14:paraId="250484E0"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Пн-сб:</w:t>
            </w:r>
          </w:p>
          <w:p w14:paraId="396A5D7E"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12:00</w:t>
            </w:r>
          </w:p>
          <w:p w14:paraId="409175A1"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Вс:</w:t>
            </w:r>
          </w:p>
          <w:p w14:paraId="275A6693"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12:10, 14:30</w:t>
            </w:r>
          </w:p>
        </w:tc>
        <w:tc>
          <w:tcPr>
            <w:tcW w:w="438" w:type="pct"/>
            <w:shd w:val="clear" w:color="auto" w:fill="auto"/>
            <w:vAlign w:val="center"/>
          </w:tcPr>
          <w:p w14:paraId="521DDB0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5E67D21D" w14:textId="77777777" w:rsidR="00E95D70" w:rsidRPr="00171EF2" w:rsidRDefault="00E95D70" w:rsidP="00E95D70">
            <w:pPr>
              <w:jc w:val="center"/>
              <w:rPr>
                <w:rFonts w:ascii="Times New Roman" w:hAnsi="Times New Roman" w:cs="Times New Roman"/>
                <w:bCs/>
              </w:rPr>
            </w:pPr>
          </w:p>
        </w:tc>
        <w:tc>
          <w:tcPr>
            <w:tcW w:w="1885" w:type="pct"/>
            <w:shd w:val="clear" w:color="auto" w:fill="auto"/>
            <w:vAlign w:val="center"/>
          </w:tcPr>
          <w:p w14:paraId="4FF47C1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Автостанция Сланцы – Большие Поля – Каменка – Печурки – 8-й км – Кондуши-1 – Кондуши-2 – пов. на Загривье – Загривье – Мокреди – 19-й км – пов. на Переволок – Переволок – пов. на Кукин Берег – Втроя – сад. «Строитель» - Скамья – садоводство «Здоровье» - Скамья</w:t>
            </w:r>
          </w:p>
        </w:tc>
      </w:tr>
      <w:tr w:rsidR="00E95D70" w:rsidRPr="00171EF2" w14:paraId="7BC585B7" w14:textId="77777777" w:rsidTr="00156341">
        <w:tc>
          <w:tcPr>
            <w:tcW w:w="193" w:type="pct"/>
            <w:shd w:val="clear" w:color="auto" w:fill="auto"/>
            <w:vAlign w:val="center"/>
          </w:tcPr>
          <w:p w14:paraId="0F236CB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52</w:t>
            </w:r>
          </w:p>
        </w:tc>
        <w:tc>
          <w:tcPr>
            <w:tcW w:w="292" w:type="pct"/>
            <w:shd w:val="clear" w:color="auto" w:fill="auto"/>
            <w:vAlign w:val="center"/>
          </w:tcPr>
          <w:p w14:paraId="5D0D68B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107А</w:t>
            </w:r>
          </w:p>
        </w:tc>
        <w:tc>
          <w:tcPr>
            <w:tcW w:w="535" w:type="pct"/>
            <w:shd w:val="clear" w:color="auto" w:fill="auto"/>
            <w:vAlign w:val="center"/>
          </w:tcPr>
          <w:p w14:paraId="6677FB7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23F6F826" w14:textId="70B35CE2" w:rsidR="00E95D70" w:rsidRPr="00171EF2" w:rsidRDefault="00801CAE"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Ежедн.</w:t>
            </w:r>
          </w:p>
          <w:p w14:paraId="549A7D34"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08:00</w:t>
            </w:r>
          </w:p>
          <w:p w14:paraId="45C224F5"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Пн-сб:</w:t>
            </w:r>
          </w:p>
          <w:p w14:paraId="4410A884"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14:30</w:t>
            </w:r>
          </w:p>
        </w:tc>
        <w:tc>
          <w:tcPr>
            <w:tcW w:w="632" w:type="pct"/>
            <w:shd w:val="clear" w:color="auto" w:fill="auto"/>
            <w:vAlign w:val="center"/>
          </w:tcPr>
          <w:p w14:paraId="4E1D9DCE" w14:textId="7976BF3D" w:rsidR="00E95D70" w:rsidRPr="00171EF2" w:rsidRDefault="00801CAE"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Ежедн.</w:t>
            </w:r>
          </w:p>
          <w:p w14:paraId="613BB71C"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08:00</w:t>
            </w:r>
          </w:p>
          <w:p w14:paraId="4AEC8DC1"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Пн-сб:</w:t>
            </w:r>
          </w:p>
          <w:p w14:paraId="7007041F"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14:30</w:t>
            </w:r>
          </w:p>
        </w:tc>
        <w:tc>
          <w:tcPr>
            <w:tcW w:w="438" w:type="pct"/>
            <w:shd w:val="clear" w:color="auto" w:fill="auto"/>
            <w:vAlign w:val="center"/>
          </w:tcPr>
          <w:p w14:paraId="5835FF6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2A9368FC" w14:textId="77777777" w:rsidR="00E95D70" w:rsidRPr="00171EF2" w:rsidRDefault="00E95D70" w:rsidP="00E95D70">
            <w:pPr>
              <w:jc w:val="center"/>
              <w:rPr>
                <w:rFonts w:ascii="Times New Roman" w:hAnsi="Times New Roman" w:cs="Times New Roman"/>
                <w:bCs/>
              </w:rPr>
            </w:pPr>
          </w:p>
        </w:tc>
        <w:tc>
          <w:tcPr>
            <w:tcW w:w="1885" w:type="pct"/>
            <w:shd w:val="clear" w:color="auto" w:fill="auto"/>
            <w:vAlign w:val="center"/>
          </w:tcPr>
          <w:p w14:paraId="742F5439" w14:textId="6EDF9E60" w:rsidR="00156341" w:rsidRPr="00171EF2" w:rsidRDefault="00E95D70" w:rsidP="00156341">
            <w:pPr>
              <w:jc w:val="center"/>
              <w:rPr>
                <w:rFonts w:ascii="Times New Roman" w:hAnsi="Times New Roman" w:cs="Times New Roman"/>
              </w:rPr>
            </w:pPr>
            <w:r w:rsidRPr="00171EF2">
              <w:rPr>
                <w:rFonts w:ascii="Times New Roman" w:hAnsi="Times New Roman" w:cs="Times New Roman"/>
              </w:rPr>
              <w:t xml:space="preserve">Автостанция Сланцы – Большие Поля – Каменка – Печурки – 8-й км – Кондуши-1 – Кондуши-2 – пов. на Загривье – Загривье – Степановщина – Отрадное – Степановщина – Загривье – пов. на </w:t>
            </w:r>
          </w:p>
          <w:p w14:paraId="56BF1640" w14:textId="074D1C19" w:rsidR="00E95D70" w:rsidRPr="00171EF2" w:rsidRDefault="00E95D70" w:rsidP="00E95D70">
            <w:pPr>
              <w:jc w:val="center"/>
              <w:rPr>
                <w:rFonts w:ascii="Times New Roman" w:hAnsi="Times New Roman" w:cs="Times New Roman"/>
              </w:rPr>
            </w:pPr>
          </w:p>
        </w:tc>
      </w:tr>
    </w:tbl>
    <w:p w14:paraId="63A7AFF8" w14:textId="7E77EB8B" w:rsidR="00E95D70" w:rsidRDefault="00E95D70" w:rsidP="00E95D70">
      <w:pPr>
        <w:pStyle w:val="afff5"/>
      </w:pPr>
      <w:r>
        <w:lastRenderedPageBreak/>
        <w:t>Окончание таблицы 2.10.1</w:t>
      </w:r>
    </w:p>
    <w:tbl>
      <w:tblPr>
        <w:tblStyle w:val="afff9"/>
        <w:tblW w:w="5000" w:type="pct"/>
        <w:tblLayout w:type="fixed"/>
        <w:tblLook w:val="04A0" w:firstRow="1" w:lastRow="0" w:firstColumn="1" w:lastColumn="0" w:noHBand="0" w:noVBand="1"/>
      </w:tblPr>
      <w:tblGrid>
        <w:gridCol w:w="563"/>
        <w:gridCol w:w="850"/>
        <w:gridCol w:w="1558"/>
        <w:gridCol w:w="1561"/>
        <w:gridCol w:w="1843"/>
        <w:gridCol w:w="1275"/>
        <w:gridCol w:w="1418"/>
        <w:gridCol w:w="5492"/>
      </w:tblGrid>
      <w:tr w:rsidR="00156341" w:rsidRPr="00171EF2" w14:paraId="3C63A1DF" w14:textId="77777777" w:rsidTr="00156341">
        <w:tc>
          <w:tcPr>
            <w:tcW w:w="193" w:type="pct"/>
          </w:tcPr>
          <w:p w14:paraId="33DABDBD" w14:textId="77777777" w:rsidR="00156341" w:rsidRPr="00171EF2" w:rsidRDefault="00156341" w:rsidP="00FC015D">
            <w:pPr>
              <w:jc w:val="center"/>
              <w:rPr>
                <w:rFonts w:ascii="Times New Roman" w:hAnsi="Times New Roman" w:cs="Times New Roman"/>
              </w:rPr>
            </w:pPr>
            <w:r w:rsidRPr="00171EF2">
              <w:rPr>
                <w:rFonts w:ascii="Times New Roman" w:hAnsi="Times New Roman" w:cs="Times New Roman"/>
              </w:rPr>
              <w:t>№</w:t>
            </w:r>
            <w:r>
              <w:rPr>
                <w:rFonts w:ascii="Times New Roman" w:hAnsi="Times New Roman" w:cs="Times New Roman"/>
              </w:rPr>
              <w:t xml:space="preserve"> </w:t>
            </w:r>
            <w:r w:rsidRPr="00171EF2">
              <w:rPr>
                <w:rFonts w:ascii="Times New Roman" w:hAnsi="Times New Roman" w:cs="Times New Roman"/>
              </w:rPr>
              <w:t>п/п</w:t>
            </w:r>
          </w:p>
        </w:tc>
        <w:tc>
          <w:tcPr>
            <w:tcW w:w="292" w:type="pct"/>
          </w:tcPr>
          <w:p w14:paraId="69ADC4B7" w14:textId="77777777" w:rsidR="00156341" w:rsidRPr="00171EF2" w:rsidRDefault="00156341" w:rsidP="00FC015D">
            <w:pPr>
              <w:jc w:val="center"/>
              <w:rPr>
                <w:rFonts w:ascii="Times New Roman" w:hAnsi="Times New Roman" w:cs="Times New Roman"/>
              </w:rPr>
            </w:pPr>
            <w:r w:rsidRPr="00171EF2">
              <w:rPr>
                <w:rFonts w:ascii="Times New Roman" w:hAnsi="Times New Roman" w:cs="Times New Roman"/>
              </w:rPr>
              <w:t xml:space="preserve">№ </w:t>
            </w:r>
            <w:r w:rsidRPr="00171EF2">
              <w:rPr>
                <w:rFonts w:ascii="Times New Roman" w:hAnsi="Times New Roman" w:cs="Times New Roman"/>
              </w:rPr>
              <w:br/>
              <w:t>м-та</w:t>
            </w:r>
          </w:p>
        </w:tc>
        <w:tc>
          <w:tcPr>
            <w:tcW w:w="535" w:type="pct"/>
          </w:tcPr>
          <w:p w14:paraId="4A607E24" w14:textId="77777777" w:rsidR="00156341" w:rsidRPr="00171EF2" w:rsidRDefault="00156341" w:rsidP="00FC015D">
            <w:pPr>
              <w:jc w:val="center"/>
              <w:rPr>
                <w:rFonts w:ascii="Times New Roman" w:hAnsi="Times New Roman" w:cs="Times New Roman"/>
              </w:rPr>
            </w:pPr>
            <w:r w:rsidRPr="00171EF2">
              <w:rPr>
                <w:rFonts w:ascii="Times New Roman" w:hAnsi="Times New Roman" w:cs="Times New Roman"/>
              </w:rPr>
              <w:t>Направление движения</w:t>
            </w:r>
          </w:p>
        </w:tc>
        <w:tc>
          <w:tcPr>
            <w:tcW w:w="536" w:type="pct"/>
          </w:tcPr>
          <w:p w14:paraId="72D406DD" w14:textId="77777777" w:rsidR="00156341" w:rsidRPr="00171EF2" w:rsidRDefault="00156341" w:rsidP="00FC015D">
            <w:pPr>
              <w:jc w:val="center"/>
              <w:rPr>
                <w:rFonts w:ascii="Times New Roman" w:hAnsi="Times New Roman" w:cs="Times New Roman"/>
              </w:rPr>
            </w:pPr>
            <w:r w:rsidRPr="00171EF2">
              <w:rPr>
                <w:rFonts w:ascii="Times New Roman" w:hAnsi="Times New Roman" w:cs="Times New Roman"/>
              </w:rPr>
              <w:t>Режим работы</w:t>
            </w:r>
          </w:p>
        </w:tc>
        <w:tc>
          <w:tcPr>
            <w:tcW w:w="633" w:type="pct"/>
          </w:tcPr>
          <w:p w14:paraId="4B1839AE" w14:textId="77777777" w:rsidR="00156341" w:rsidRPr="00171EF2" w:rsidRDefault="00156341" w:rsidP="00FC015D">
            <w:pPr>
              <w:jc w:val="center"/>
              <w:rPr>
                <w:rFonts w:ascii="Times New Roman" w:hAnsi="Times New Roman" w:cs="Times New Roman"/>
              </w:rPr>
            </w:pPr>
            <w:r w:rsidRPr="00171EF2">
              <w:rPr>
                <w:rFonts w:ascii="Times New Roman" w:hAnsi="Times New Roman" w:cs="Times New Roman"/>
              </w:rPr>
              <w:t>Интервал движения, мин.</w:t>
            </w:r>
          </w:p>
        </w:tc>
        <w:tc>
          <w:tcPr>
            <w:tcW w:w="438" w:type="pct"/>
            <w:vAlign w:val="center"/>
          </w:tcPr>
          <w:p w14:paraId="7B69A98A" w14:textId="77777777" w:rsidR="00156341" w:rsidRPr="00171EF2" w:rsidRDefault="00156341" w:rsidP="00156341">
            <w:pPr>
              <w:jc w:val="center"/>
              <w:rPr>
                <w:rFonts w:ascii="Times New Roman" w:hAnsi="Times New Roman" w:cs="Times New Roman"/>
              </w:rPr>
            </w:pPr>
            <w:r w:rsidRPr="00171EF2">
              <w:rPr>
                <w:rFonts w:ascii="Times New Roman" w:hAnsi="Times New Roman" w:cs="Times New Roman"/>
              </w:rPr>
              <w:t>Класс ТС</w:t>
            </w:r>
          </w:p>
        </w:tc>
        <w:tc>
          <w:tcPr>
            <w:tcW w:w="487" w:type="pct"/>
            <w:vAlign w:val="center"/>
          </w:tcPr>
          <w:p w14:paraId="1F9A1177" w14:textId="77777777" w:rsidR="00156341" w:rsidRPr="00171EF2" w:rsidRDefault="00156341" w:rsidP="00156341">
            <w:pPr>
              <w:jc w:val="center"/>
              <w:rPr>
                <w:rFonts w:ascii="Times New Roman" w:hAnsi="Times New Roman" w:cs="Times New Roman"/>
              </w:rPr>
            </w:pPr>
            <w:r w:rsidRPr="00171EF2">
              <w:rPr>
                <w:rFonts w:ascii="Times New Roman" w:hAnsi="Times New Roman" w:cs="Times New Roman"/>
              </w:rPr>
              <w:t>Протяжен</w:t>
            </w:r>
            <w:r>
              <w:rPr>
                <w:rFonts w:ascii="Times New Roman" w:hAnsi="Times New Roman" w:cs="Times New Roman"/>
              </w:rPr>
              <w:t>-</w:t>
            </w:r>
            <w:r w:rsidRPr="00171EF2">
              <w:rPr>
                <w:rFonts w:ascii="Times New Roman" w:hAnsi="Times New Roman" w:cs="Times New Roman"/>
              </w:rPr>
              <w:t>ность, км</w:t>
            </w:r>
          </w:p>
        </w:tc>
        <w:tc>
          <w:tcPr>
            <w:tcW w:w="1886" w:type="pct"/>
            <w:vAlign w:val="center"/>
          </w:tcPr>
          <w:p w14:paraId="749CBF4B" w14:textId="77777777" w:rsidR="00156341" w:rsidRPr="00171EF2" w:rsidRDefault="00156341" w:rsidP="00156341">
            <w:pPr>
              <w:jc w:val="center"/>
              <w:rPr>
                <w:rFonts w:ascii="Times New Roman" w:hAnsi="Times New Roman" w:cs="Times New Roman"/>
              </w:rPr>
            </w:pPr>
            <w:r w:rsidRPr="00171EF2">
              <w:rPr>
                <w:rFonts w:ascii="Times New Roman" w:hAnsi="Times New Roman" w:cs="Times New Roman"/>
              </w:rPr>
              <w:t>Маршрут следования</w:t>
            </w:r>
          </w:p>
        </w:tc>
      </w:tr>
      <w:tr w:rsidR="00156341" w:rsidRPr="00171EF2" w14:paraId="4056B4C0" w14:textId="77777777" w:rsidTr="00E95D70">
        <w:tc>
          <w:tcPr>
            <w:tcW w:w="193" w:type="pct"/>
            <w:shd w:val="clear" w:color="auto" w:fill="auto"/>
            <w:vAlign w:val="center"/>
          </w:tcPr>
          <w:p w14:paraId="54F392C2" w14:textId="77777777" w:rsidR="00156341" w:rsidRPr="00171EF2" w:rsidRDefault="00156341" w:rsidP="00E95D70">
            <w:pPr>
              <w:jc w:val="center"/>
              <w:rPr>
                <w:rFonts w:ascii="Times New Roman" w:hAnsi="Times New Roman" w:cs="Times New Roman"/>
              </w:rPr>
            </w:pPr>
          </w:p>
        </w:tc>
        <w:tc>
          <w:tcPr>
            <w:tcW w:w="292" w:type="pct"/>
            <w:shd w:val="clear" w:color="auto" w:fill="auto"/>
            <w:vAlign w:val="center"/>
          </w:tcPr>
          <w:p w14:paraId="1F520A19" w14:textId="77777777" w:rsidR="00156341" w:rsidRPr="00171EF2" w:rsidRDefault="00156341" w:rsidP="00E95D70">
            <w:pPr>
              <w:jc w:val="center"/>
              <w:rPr>
                <w:rFonts w:ascii="Times New Roman" w:hAnsi="Times New Roman" w:cs="Times New Roman"/>
              </w:rPr>
            </w:pPr>
          </w:p>
        </w:tc>
        <w:tc>
          <w:tcPr>
            <w:tcW w:w="535" w:type="pct"/>
            <w:shd w:val="clear" w:color="auto" w:fill="auto"/>
            <w:vAlign w:val="center"/>
          </w:tcPr>
          <w:p w14:paraId="295A30F5" w14:textId="77777777" w:rsidR="00156341" w:rsidRPr="00171EF2" w:rsidRDefault="00156341" w:rsidP="00E95D70">
            <w:pPr>
              <w:jc w:val="center"/>
              <w:rPr>
                <w:rFonts w:ascii="Times New Roman" w:hAnsi="Times New Roman" w:cs="Times New Roman"/>
              </w:rPr>
            </w:pPr>
          </w:p>
        </w:tc>
        <w:tc>
          <w:tcPr>
            <w:tcW w:w="536" w:type="pct"/>
            <w:shd w:val="clear" w:color="auto" w:fill="auto"/>
            <w:vAlign w:val="center"/>
          </w:tcPr>
          <w:p w14:paraId="0414F29C" w14:textId="77777777" w:rsidR="00156341" w:rsidRPr="00171EF2" w:rsidRDefault="00156341" w:rsidP="00E95D70">
            <w:pPr>
              <w:jc w:val="center"/>
              <w:rPr>
                <w:rFonts w:ascii="Times New Roman" w:hAnsi="Times New Roman" w:cs="Times New Roman"/>
                <w:shd w:val="clear" w:color="auto" w:fill="FFFFFF"/>
              </w:rPr>
            </w:pPr>
          </w:p>
        </w:tc>
        <w:tc>
          <w:tcPr>
            <w:tcW w:w="633" w:type="pct"/>
            <w:shd w:val="clear" w:color="auto" w:fill="auto"/>
            <w:vAlign w:val="center"/>
          </w:tcPr>
          <w:p w14:paraId="32AC08B7" w14:textId="77777777" w:rsidR="00156341" w:rsidRPr="00171EF2" w:rsidRDefault="00156341" w:rsidP="00E95D70">
            <w:pPr>
              <w:jc w:val="center"/>
              <w:rPr>
                <w:rFonts w:ascii="Times New Roman" w:hAnsi="Times New Roman" w:cs="Times New Roman"/>
                <w:shd w:val="clear" w:color="auto" w:fill="FFFFFF"/>
              </w:rPr>
            </w:pPr>
          </w:p>
        </w:tc>
        <w:tc>
          <w:tcPr>
            <w:tcW w:w="438" w:type="pct"/>
            <w:shd w:val="clear" w:color="auto" w:fill="auto"/>
            <w:vAlign w:val="center"/>
          </w:tcPr>
          <w:p w14:paraId="0CD7173F" w14:textId="77777777" w:rsidR="00156341" w:rsidRPr="00171EF2" w:rsidRDefault="00156341" w:rsidP="00E95D70">
            <w:pPr>
              <w:jc w:val="center"/>
              <w:rPr>
                <w:rFonts w:ascii="Times New Roman" w:hAnsi="Times New Roman" w:cs="Times New Roman"/>
              </w:rPr>
            </w:pPr>
          </w:p>
        </w:tc>
        <w:tc>
          <w:tcPr>
            <w:tcW w:w="487" w:type="pct"/>
            <w:shd w:val="clear" w:color="auto" w:fill="auto"/>
            <w:vAlign w:val="center"/>
          </w:tcPr>
          <w:p w14:paraId="32A3794B" w14:textId="77777777" w:rsidR="00156341" w:rsidRPr="00171EF2" w:rsidRDefault="00156341" w:rsidP="00E95D70">
            <w:pPr>
              <w:jc w:val="center"/>
              <w:rPr>
                <w:rFonts w:ascii="Times New Roman" w:hAnsi="Times New Roman" w:cs="Times New Roman"/>
                <w:bCs/>
              </w:rPr>
            </w:pPr>
          </w:p>
        </w:tc>
        <w:tc>
          <w:tcPr>
            <w:tcW w:w="1886" w:type="pct"/>
            <w:shd w:val="clear" w:color="auto" w:fill="auto"/>
            <w:vAlign w:val="center"/>
          </w:tcPr>
          <w:p w14:paraId="13CBC808" w14:textId="77777777" w:rsidR="00156341" w:rsidRPr="00171EF2" w:rsidRDefault="00156341" w:rsidP="00156341">
            <w:pPr>
              <w:jc w:val="center"/>
              <w:rPr>
                <w:rFonts w:ascii="Times New Roman" w:hAnsi="Times New Roman" w:cs="Times New Roman"/>
              </w:rPr>
            </w:pPr>
            <w:r w:rsidRPr="00171EF2">
              <w:rPr>
                <w:rFonts w:ascii="Times New Roman" w:hAnsi="Times New Roman" w:cs="Times New Roman"/>
              </w:rPr>
              <w:t>Загривье – Мокреди – 19-й км – пов. на Переволок – Переволок – пов. на Переволок – Кукин</w:t>
            </w:r>
          </w:p>
          <w:p w14:paraId="44710EEF" w14:textId="0BC597D4" w:rsidR="00156341" w:rsidRPr="00171EF2" w:rsidRDefault="00156341" w:rsidP="00156341">
            <w:pPr>
              <w:jc w:val="center"/>
              <w:rPr>
                <w:rFonts w:ascii="Times New Roman" w:hAnsi="Times New Roman" w:cs="Times New Roman"/>
              </w:rPr>
            </w:pPr>
            <w:r w:rsidRPr="00171EF2">
              <w:rPr>
                <w:rFonts w:ascii="Times New Roman" w:hAnsi="Times New Roman" w:cs="Times New Roman"/>
              </w:rPr>
              <w:t>Берег – пов. на «Здоровье» - Втроя – пов. на «Здоровье» - сад. «Строитель» - Скамья – сад. «Здоровье»</w:t>
            </w:r>
          </w:p>
        </w:tc>
      </w:tr>
      <w:tr w:rsidR="00E95D70" w:rsidRPr="00171EF2" w14:paraId="1C684F14" w14:textId="77777777" w:rsidTr="00E95D70">
        <w:tc>
          <w:tcPr>
            <w:tcW w:w="193" w:type="pct"/>
            <w:shd w:val="clear" w:color="auto" w:fill="auto"/>
            <w:vAlign w:val="center"/>
          </w:tcPr>
          <w:p w14:paraId="3316ABE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53</w:t>
            </w:r>
          </w:p>
        </w:tc>
        <w:tc>
          <w:tcPr>
            <w:tcW w:w="292" w:type="pct"/>
            <w:shd w:val="clear" w:color="auto" w:fill="auto"/>
            <w:vAlign w:val="center"/>
          </w:tcPr>
          <w:p w14:paraId="07CDFC4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107А</w:t>
            </w:r>
          </w:p>
        </w:tc>
        <w:tc>
          <w:tcPr>
            <w:tcW w:w="535" w:type="pct"/>
            <w:shd w:val="clear" w:color="auto" w:fill="auto"/>
            <w:vAlign w:val="center"/>
          </w:tcPr>
          <w:p w14:paraId="045452E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31FD9F0B" w14:textId="442D3E6F" w:rsidR="00E95D70" w:rsidRPr="00171EF2" w:rsidRDefault="00801CAE"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Ежедн.</w:t>
            </w:r>
          </w:p>
          <w:p w14:paraId="69CB4023"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07:35</w:t>
            </w:r>
          </w:p>
          <w:p w14:paraId="35686212"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Вс:</w:t>
            </w:r>
          </w:p>
          <w:p w14:paraId="008720D6"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13:35</w:t>
            </w:r>
          </w:p>
        </w:tc>
        <w:tc>
          <w:tcPr>
            <w:tcW w:w="633" w:type="pct"/>
            <w:shd w:val="clear" w:color="auto" w:fill="auto"/>
            <w:vAlign w:val="center"/>
          </w:tcPr>
          <w:p w14:paraId="5B03727B" w14:textId="0506FC3C" w:rsidR="00E95D70" w:rsidRPr="00171EF2" w:rsidRDefault="00801CAE"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Ежедн.</w:t>
            </w:r>
          </w:p>
          <w:p w14:paraId="2E4BB021"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07:35</w:t>
            </w:r>
          </w:p>
          <w:p w14:paraId="28B09FF5"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Вс:</w:t>
            </w:r>
          </w:p>
          <w:p w14:paraId="1AF535CD"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13:35</w:t>
            </w:r>
          </w:p>
        </w:tc>
        <w:tc>
          <w:tcPr>
            <w:tcW w:w="438" w:type="pct"/>
            <w:shd w:val="clear" w:color="auto" w:fill="auto"/>
            <w:vAlign w:val="center"/>
          </w:tcPr>
          <w:p w14:paraId="4C1DAB0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2935FB50" w14:textId="77777777" w:rsidR="00E95D70" w:rsidRPr="00171EF2" w:rsidRDefault="00E95D70" w:rsidP="00E95D70">
            <w:pPr>
              <w:jc w:val="center"/>
              <w:rPr>
                <w:rFonts w:ascii="Times New Roman" w:hAnsi="Times New Roman" w:cs="Times New Roman"/>
                <w:bCs/>
              </w:rPr>
            </w:pPr>
          </w:p>
        </w:tc>
        <w:tc>
          <w:tcPr>
            <w:tcW w:w="1886" w:type="pct"/>
            <w:shd w:val="clear" w:color="auto" w:fill="auto"/>
            <w:vAlign w:val="center"/>
          </w:tcPr>
          <w:p w14:paraId="16F6FD8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Сад. «Здоровье» - Скамья – сад. «Строитель» - пов. на «Здоровье» - Втроя – пов. на «Здоровье» - Кукин Берег – пов. на Переволок – Переволок – пов. на Переволок – 19-й км – Мокреди – пов. на Загривье – Загривье – Степановщина – Отрадное – Степановщина – Загривье – пов. на Загривье – Кондуши-2 – Кондуши-1 – 8-й км – Печурки – Каменка – Большие Поля – Сланцы, автовокзал</w:t>
            </w:r>
          </w:p>
        </w:tc>
      </w:tr>
      <w:tr w:rsidR="00E95D70" w:rsidRPr="00171EF2" w14:paraId="3E400AE5" w14:textId="77777777" w:rsidTr="00E95D70">
        <w:tc>
          <w:tcPr>
            <w:tcW w:w="193" w:type="pct"/>
            <w:shd w:val="clear" w:color="auto" w:fill="auto"/>
            <w:vAlign w:val="center"/>
          </w:tcPr>
          <w:p w14:paraId="68AE667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54</w:t>
            </w:r>
          </w:p>
        </w:tc>
        <w:tc>
          <w:tcPr>
            <w:tcW w:w="292" w:type="pct"/>
            <w:shd w:val="clear" w:color="auto" w:fill="auto"/>
            <w:vAlign w:val="center"/>
          </w:tcPr>
          <w:p w14:paraId="059EBA6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91А</w:t>
            </w:r>
          </w:p>
        </w:tc>
        <w:tc>
          <w:tcPr>
            <w:tcW w:w="535" w:type="pct"/>
            <w:shd w:val="clear" w:color="auto" w:fill="auto"/>
            <w:vAlign w:val="center"/>
          </w:tcPr>
          <w:p w14:paraId="3561D7F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05A6CA5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06:10-19:00</w:t>
            </w:r>
          </w:p>
        </w:tc>
        <w:tc>
          <w:tcPr>
            <w:tcW w:w="633" w:type="pct"/>
            <w:shd w:val="clear" w:color="auto" w:fill="auto"/>
            <w:vAlign w:val="center"/>
          </w:tcPr>
          <w:p w14:paraId="6AAD3A8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06:10, 08:00, 09:00, 15:30, 19:00</w:t>
            </w:r>
          </w:p>
        </w:tc>
        <w:tc>
          <w:tcPr>
            <w:tcW w:w="438" w:type="pct"/>
            <w:shd w:val="clear" w:color="auto" w:fill="auto"/>
            <w:vAlign w:val="center"/>
          </w:tcPr>
          <w:p w14:paraId="12AA4AF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2A0AD959" w14:textId="77777777" w:rsidR="00E95D70" w:rsidRPr="00171EF2" w:rsidRDefault="00E95D70" w:rsidP="00E95D70">
            <w:pPr>
              <w:jc w:val="center"/>
              <w:rPr>
                <w:rFonts w:ascii="Times New Roman" w:hAnsi="Times New Roman" w:cs="Times New Roman"/>
              </w:rPr>
            </w:pPr>
          </w:p>
        </w:tc>
        <w:tc>
          <w:tcPr>
            <w:tcW w:w="1886" w:type="pct"/>
            <w:shd w:val="clear" w:color="auto" w:fill="auto"/>
            <w:vAlign w:val="center"/>
          </w:tcPr>
          <w:p w14:paraId="7D40E938" w14:textId="77777777" w:rsidR="00E95D70" w:rsidRPr="00171EF2" w:rsidRDefault="00E95D70" w:rsidP="00E95D70">
            <w:pPr>
              <w:jc w:val="center"/>
              <w:rPr>
                <w:rFonts w:ascii="Times New Roman" w:hAnsi="Times New Roman" w:cs="Times New Roman"/>
              </w:rPr>
            </w:pPr>
            <w:r w:rsidRPr="00171EF2">
              <w:rPr>
                <w:rStyle w:val="affffff"/>
                <w:rFonts w:ascii="Times New Roman" w:hAnsi="Times New Roman" w:cs="Times New Roman"/>
                <w:bdr w:val="none" w:sz="0" w:space="0" w:color="auto" w:frame="1"/>
              </w:rPr>
              <w:t>австостанция Сланцы</w:t>
            </w:r>
            <w:r w:rsidRPr="00171EF2">
              <w:rPr>
                <w:rFonts w:ascii="Times New Roman" w:hAnsi="Times New Roman" w:cs="Times New Roman"/>
                <w:shd w:val="clear" w:color="auto" w:fill="FFFFFF"/>
              </w:rPr>
              <w:t xml:space="preserve"> - ул.Жуковского – Сижно - Попкова Гора – Пананицы – Вязище - Выскатка-1 - Выскатка-2 - Выскатка-3 -  пов.на Кривицы – Рожки – Рудно - Гусева Гора-1 - Гусева Гора-2 – Дубок – Заовражье - Новоселье</w:t>
            </w:r>
          </w:p>
        </w:tc>
      </w:tr>
      <w:tr w:rsidR="00E95D70" w:rsidRPr="00171EF2" w14:paraId="74E36463" w14:textId="77777777" w:rsidTr="00E95D70">
        <w:trPr>
          <w:trHeight w:val="1536"/>
        </w:trPr>
        <w:tc>
          <w:tcPr>
            <w:tcW w:w="193" w:type="pct"/>
            <w:shd w:val="clear" w:color="auto" w:fill="auto"/>
            <w:vAlign w:val="center"/>
          </w:tcPr>
          <w:p w14:paraId="39EECF4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55</w:t>
            </w:r>
          </w:p>
        </w:tc>
        <w:tc>
          <w:tcPr>
            <w:tcW w:w="292" w:type="pct"/>
            <w:shd w:val="clear" w:color="auto" w:fill="auto"/>
            <w:vAlign w:val="center"/>
          </w:tcPr>
          <w:p w14:paraId="1992B9B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91А</w:t>
            </w:r>
          </w:p>
        </w:tc>
        <w:tc>
          <w:tcPr>
            <w:tcW w:w="535" w:type="pct"/>
            <w:shd w:val="clear" w:color="auto" w:fill="auto"/>
            <w:vAlign w:val="center"/>
          </w:tcPr>
          <w:p w14:paraId="2CEAD8E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shd w:val="clear" w:color="auto" w:fill="auto"/>
            <w:vAlign w:val="center"/>
          </w:tcPr>
          <w:p w14:paraId="488EE2D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07:20-20:00</w:t>
            </w:r>
          </w:p>
        </w:tc>
        <w:tc>
          <w:tcPr>
            <w:tcW w:w="633" w:type="pct"/>
            <w:shd w:val="clear" w:color="auto" w:fill="auto"/>
            <w:vAlign w:val="center"/>
          </w:tcPr>
          <w:p w14:paraId="2CA1274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07:20, 09:00, 10:00, 16:30, 20:00</w:t>
            </w:r>
          </w:p>
        </w:tc>
        <w:tc>
          <w:tcPr>
            <w:tcW w:w="438" w:type="pct"/>
            <w:shd w:val="clear" w:color="auto" w:fill="auto"/>
            <w:vAlign w:val="center"/>
          </w:tcPr>
          <w:p w14:paraId="3D6D7C9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2C5212A9" w14:textId="77777777" w:rsidR="00E95D70" w:rsidRPr="00171EF2" w:rsidRDefault="00E95D70" w:rsidP="00E95D70">
            <w:pPr>
              <w:jc w:val="center"/>
              <w:rPr>
                <w:rFonts w:ascii="Times New Roman" w:hAnsi="Times New Roman" w:cs="Times New Roman"/>
              </w:rPr>
            </w:pPr>
          </w:p>
        </w:tc>
        <w:tc>
          <w:tcPr>
            <w:tcW w:w="1886" w:type="pct"/>
            <w:shd w:val="clear" w:color="auto" w:fill="auto"/>
            <w:vAlign w:val="center"/>
          </w:tcPr>
          <w:p w14:paraId="63A2BAC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Новоселье – Заовражье – Дубок – Гусева Гора-2 – Гусева Гора-1 – Рудно – Рожки – пов. на Кривицы – Высктка-3 – Выскатка-2 – Выскатка-1 – Вязище – Пананицы – Попкова Гора – Сижно – ул. Жуковского – Сланцы, автостанция</w:t>
            </w:r>
          </w:p>
        </w:tc>
      </w:tr>
      <w:tr w:rsidR="00E95D70" w:rsidRPr="00171EF2" w14:paraId="25B2A049" w14:textId="77777777" w:rsidTr="00E95D70">
        <w:tc>
          <w:tcPr>
            <w:tcW w:w="193" w:type="pct"/>
            <w:shd w:val="clear" w:color="auto" w:fill="auto"/>
            <w:vAlign w:val="center"/>
          </w:tcPr>
          <w:p w14:paraId="528F27D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56</w:t>
            </w:r>
          </w:p>
        </w:tc>
        <w:tc>
          <w:tcPr>
            <w:tcW w:w="292" w:type="pct"/>
            <w:shd w:val="clear" w:color="auto" w:fill="auto"/>
            <w:vAlign w:val="center"/>
          </w:tcPr>
          <w:p w14:paraId="58F8694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92А</w:t>
            </w:r>
          </w:p>
        </w:tc>
        <w:tc>
          <w:tcPr>
            <w:tcW w:w="535" w:type="pct"/>
            <w:shd w:val="clear" w:color="auto" w:fill="auto"/>
            <w:vAlign w:val="center"/>
          </w:tcPr>
          <w:p w14:paraId="4CEC950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6" w:type="pct"/>
            <w:shd w:val="clear" w:color="auto" w:fill="auto"/>
            <w:vAlign w:val="center"/>
          </w:tcPr>
          <w:p w14:paraId="2B1DF02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Пн-сб:</w:t>
            </w:r>
          </w:p>
          <w:p w14:paraId="3692F45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08:10-15:40</w:t>
            </w:r>
          </w:p>
        </w:tc>
        <w:tc>
          <w:tcPr>
            <w:tcW w:w="633" w:type="pct"/>
            <w:shd w:val="clear" w:color="auto" w:fill="auto"/>
            <w:vAlign w:val="center"/>
          </w:tcPr>
          <w:p w14:paraId="3EB578B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Пн-сб:</w:t>
            </w:r>
          </w:p>
          <w:p w14:paraId="52E4D1A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08:10,15:40</w:t>
            </w:r>
          </w:p>
        </w:tc>
        <w:tc>
          <w:tcPr>
            <w:tcW w:w="438" w:type="pct"/>
            <w:shd w:val="clear" w:color="auto" w:fill="auto"/>
            <w:vAlign w:val="center"/>
          </w:tcPr>
          <w:p w14:paraId="2F4BF75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7" w:type="pct"/>
            <w:shd w:val="clear" w:color="auto" w:fill="auto"/>
            <w:vAlign w:val="center"/>
          </w:tcPr>
          <w:p w14:paraId="105BBDB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bCs/>
              </w:rPr>
              <w:t>15</w:t>
            </w:r>
            <w:r>
              <w:rPr>
                <w:rFonts w:ascii="Times New Roman" w:hAnsi="Times New Roman" w:cs="Times New Roman"/>
                <w:bCs/>
              </w:rPr>
              <w:t>,</w:t>
            </w:r>
            <w:r w:rsidRPr="00171EF2">
              <w:rPr>
                <w:rFonts w:ascii="Times New Roman" w:hAnsi="Times New Roman" w:cs="Times New Roman"/>
                <w:bCs/>
              </w:rPr>
              <w:t>08</w:t>
            </w:r>
          </w:p>
        </w:tc>
        <w:tc>
          <w:tcPr>
            <w:tcW w:w="1886" w:type="pct"/>
            <w:shd w:val="clear" w:color="auto" w:fill="auto"/>
            <w:vAlign w:val="center"/>
          </w:tcPr>
          <w:p w14:paraId="2A8AB0F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Демешкин Перевоз – Подпорожек – Пелеши– Гостицы – Автостанция Сланцы</w:t>
            </w:r>
          </w:p>
        </w:tc>
      </w:tr>
    </w:tbl>
    <w:p w14:paraId="50BBD3BB" w14:textId="77777777" w:rsidR="00E95D70" w:rsidRDefault="00E95D70" w:rsidP="00E95D70">
      <w:pPr>
        <w:pStyle w:val="ad"/>
        <w:ind w:firstLine="0"/>
      </w:pPr>
      <w:r>
        <w:br w:type="page"/>
      </w:r>
    </w:p>
    <w:p w14:paraId="50B68426" w14:textId="4AC410C5" w:rsidR="00E95D70" w:rsidRDefault="00E95D70" w:rsidP="00156341">
      <w:pPr>
        <w:pStyle w:val="affffffb"/>
        <w:rPr>
          <w:shd w:val="clear" w:color="auto" w:fill="FFFFFF"/>
        </w:rPr>
      </w:pPr>
      <w:r>
        <w:rPr>
          <w:shd w:val="clear" w:color="auto" w:fill="FFFFFF"/>
        </w:rPr>
        <w:lastRenderedPageBreak/>
        <w:t xml:space="preserve">Таблица 2.10.2 – </w:t>
      </w:r>
      <w:r w:rsidRPr="003C2EA1">
        <w:rPr>
          <w:shd w:val="clear" w:color="auto" w:fill="FFFFFF"/>
        </w:rPr>
        <w:t xml:space="preserve">Перечень межмуниципальных автобусных маршрутов регулярных перевозок, действующих на территории </w:t>
      </w:r>
      <w:r w:rsidRPr="00B808BD">
        <w:rPr>
          <w:shd w:val="clear" w:color="auto" w:fill="FFFFFF"/>
        </w:rPr>
        <w:t xml:space="preserve">МО </w:t>
      </w:r>
      <w:r w:rsidR="00971D36">
        <w:rPr>
          <w:shd w:val="clear" w:color="auto" w:fill="FFFFFF"/>
        </w:rPr>
        <w:t>«Сланцевский муниципальный район»</w:t>
      </w:r>
    </w:p>
    <w:tbl>
      <w:tblPr>
        <w:tblStyle w:val="afff9"/>
        <w:tblW w:w="5000" w:type="pct"/>
        <w:tblLayout w:type="fixed"/>
        <w:tblLook w:val="04A0" w:firstRow="1" w:lastRow="0" w:firstColumn="1" w:lastColumn="0" w:noHBand="0" w:noVBand="1"/>
      </w:tblPr>
      <w:tblGrid>
        <w:gridCol w:w="577"/>
        <w:gridCol w:w="836"/>
        <w:gridCol w:w="1558"/>
        <w:gridCol w:w="1561"/>
        <w:gridCol w:w="1843"/>
        <w:gridCol w:w="1275"/>
        <w:gridCol w:w="1418"/>
        <w:gridCol w:w="5492"/>
      </w:tblGrid>
      <w:tr w:rsidR="00E95D70" w:rsidRPr="00171EF2" w14:paraId="0538BEB8" w14:textId="77777777" w:rsidTr="00E95D70">
        <w:trPr>
          <w:tblHeader/>
        </w:trPr>
        <w:tc>
          <w:tcPr>
            <w:tcW w:w="198" w:type="pct"/>
            <w:vAlign w:val="center"/>
          </w:tcPr>
          <w:p w14:paraId="04F8902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 п/п</w:t>
            </w:r>
          </w:p>
        </w:tc>
        <w:tc>
          <w:tcPr>
            <w:tcW w:w="287" w:type="pct"/>
            <w:vAlign w:val="center"/>
          </w:tcPr>
          <w:p w14:paraId="4EBE122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 xml:space="preserve">№ </w:t>
            </w:r>
            <w:r>
              <w:rPr>
                <w:rFonts w:ascii="Times New Roman" w:hAnsi="Times New Roman" w:cs="Times New Roman"/>
              </w:rPr>
              <w:br/>
            </w:r>
            <w:r w:rsidRPr="00171EF2">
              <w:rPr>
                <w:rFonts w:ascii="Times New Roman" w:hAnsi="Times New Roman" w:cs="Times New Roman"/>
              </w:rPr>
              <w:t>м-та</w:t>
            </w:r>
          </w:p>
        </w:tc>
        <w:tc>
          <w:tcPr>
            <w:tcW w:w="535" w:type="pct"/>
            <w:vAlign w:val="center"/>
          </w:tcPr>
          <w:p w14:paraId="6CCB965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Направление движения</w:t>
            </w:r>
          </w:p>
        </w:tc>
        <w:tc>
          <w:tcPr>
            <w:tcW w:w="536" w:type="pct"/>
            <w:vAlign w:val="center"/>
          </w:tcPr>
          <w:p w14:paraId="59548E6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Режим работы</w:t>
            </w:r>
          </w:p>
        </w:tc>
        <w:tc>
          <w:tcPr>
            <w:tcW w:w="633" w:type="pct"/>
            <w:vAlign w:val="center"/>
          </w:tcPr>
          <w:p w14:paraId="1BE8FC9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Интервал движения, мин.</w:t>
            </w:r>
          </w:p>
        </w:tc>
        <w:tc>
          <w:tcPr>
            <w:tcW w:w="438" w:type="pct"/>
            <w:vAlign w:val="center"/>
          </w:tcPr>
          <w:p w14:paraId="542ECC2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Класс ТС</w:t>
            </w:r>
          </w:p>
        </w:tc>
        <w:tc>
          <w:tcPr>
            <w:tcW w:w="487" w:type="pct"/>
            <w:vAlign w:val="center"/>
          </w:tcPr>
          <w:p w14:paraId="225BB15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Протяжен</w:t>
            </w:r>
            <w:r>
              <w:rPr>
                <w:rFonts w:ascii="Times New Roman" w:hAnsi="Times New Roman" w:cs="Times New Roman"/>
              </w:rPr>
              <w:t>-</w:t>
            </w:r>
            <w:r w:rsidRPr="00171EF2">
              <w:rPr>
                <w:rFonts w:ascii="Times New Roman" w:hAnsi="Times New Roman" w:cs="Times New Roman"/>
              </w:rPr>
              <w:t>ность, км</w:t>
            </w:r>
          </w:p>
        </w:tc>
        <w:tc>
          <w:tcPr>
            <w:tcW w:w="1886" w:type="pct"/>
            <w:vAlign w:val="center"/>
          </w:tcPr>
          <w:p w14:paraId="32AF2C0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Маршрут следования</w:t>
            </w:r>
          </w:p>
        </w:tc>
      </w:tr>
      <w:tr w:rsidR="00E95D70" w:rsidRPr="00171EF2" w14:paraId="4BE1644B" w14:textId="77777777" w:rsidTr="00E95D70">
        <w:tc>
          <w:tcPr>
            <w:tcW w:w="198" w:type="pct"/>
            <w:vAlign w:val="center"/>
          </w:tcPr>
          <w:p w14:paraId="6CF958D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w:t>
            </w:r>
          </w:p>
        </w:tc>
        <w:tc>
          <w:tcPr>
            <w:tcW w:w="287" w:type="pct"/>
            <w:vAlign w:val="center"/>
          </w:tcPr>
          <w:p w14:paraId="34D1C1D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1043</w:t>
            </w:r>
          </w:p>
        </w:tc>
        <w:tc>
          <w:tcPr>
            <w:tcW w:w="535" w:type="pct"/>
            <w:vAlign w:val="center"/>
          </w:tcPr>
          <w:p w14:paraId="6E07171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p w14:paraId="210CFAF0" w14:textId="77777777" w:rsidR="00E95D70" w:rsidRPr="00171EF2" w:rsidRDefault="00E95D70" w:rsidP="00E95D70">
            <w:pPr>
              <w:jc w:val="center"/>
              <w:rPr>
                <w:rFonts w:ascii="Times New Roman" w:hAnsi="Times New Roman" w:cs="Times New Roman"/>
              </w:rPr>
            </w:pPr>
          </w:p>
        </w:tc>
        <w:tc>
          <w:tcPr>
            <w:tcW w:w="536" w:type="pct"/>
            <w:vAlign w:val="center"/>
          </w:tcPr>
          <w:p w14:paraId="0A038429"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06:50- 18:50</w:t>
            </w:r>
          </w:p>
        </w:tc>
        <w:tc>
          <w:tcPr>
            <w:tcW w:w="633" w:type="pct"/>
            <w:vAlign w:val="center"/>
          </w:tcPr>
          <w:p w14:paraId="43F1CA7F"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06:50,13:30, 16:30, 18:50</w:t>
            </w:r>
          </w:p>
        </w:tc>
        <w:tc>
          <w:tcPr>
            <w:tcW w:w="438" w:type="pct"/>
            <w:vAlign w:val="center"/>
          </w:tcPr>
          <w:p w14:paraId="2DF24D6B" w14:textId="77777777" w:rsidR="00E95D70" w:rsidRPr="00171EF2" w:rsidRDefault="00E95D70" w:rsidP="00E95D70">
            <w:pPr>
              <w:jc w:val="center"/>
              <w:rPr>
                <w:rFonts w:ascii="Times New Roman" w:hAnsi="Times New Roman" w:cs="Times New Roman"/>
              </w:rPr>
            </w:pPr>
          </w:p>
        </w:tc>
        <w:tc>
          <w:tcPr>
            <w:tcW w:w="487" w:type="pct"/>
            <w:vAlign w:val="center"/>
          </w:tcPr>
          <w:p w14:paraId="4390CF32" w14:textId="77777777" w:rsidR="00E95D70" w:rsidRPr="00171EF2" w:rsidRDefault="00E95D70" w:rsidP="00E95D70">
            <w:pPr>
              <w:jc w:val="center"/>
              <w:rPr>
                <w:rFonts w:ascii="Times New Roman" w:hAnsi="Times New Roman" w:cs="Times New Roman"/>
                <w:bCs/>
              </w:rPr>
            </w:pPr>
            <w:r w:rsidRPr="00171EF2">
              <w:rPr>
                <w:rFonts w:ascii="Times New Roman" w:hAnsi="Times New Roman" w:cs="Times New Roman"/>
                <w:bCs/>
              </w:rPr>
              <w:t>62,6</w:t>
            </w:r>
          </w:p>
        </w:tc>
        <w:tc>
          <w:tcPr>
            <w:tcW w:w="1886" w:type="pct"/>
            <w:vAlign w:val="center"/>
          </w:tcPr>
          <w:p w14:paraId="25699C6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ул. Ленина —Поликлиника —Сланцы, автостанция — Ищево — Большая Боровня — Тихвинка — Черно — Медвежек — Вороново — Монастырек — Вороново — Вервенка — Черновское — Вервино — Туганы — дор.</w:t>
            </w:r>
          </w:p>
          <w:p w14:paraId="5FA1590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на Нарвское водохранилище — Прилуга —Кингисепп</w:t>
            </w:r>
          </w:p>
        </w:tc>
      </w:tr>
      <w:tr w:rsidR="00E95D70" w:rsidRPr="00171EF2" w14:paraId="59DA9F1A" w14:textId="77777777" w:rsidTr="00E95D70">
        <w:tc>
          <w:tcPr>
            <w:tcW w:w="198" w:type="pct"/>
            <w:vAlign w:val="center"/>
          </w:tcPr>
          <w:p w14:paraId="20D169A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2</w:t>
            </w:r>
          </w:p>
        </w:tc>
        <w:tc>
          <w:tcPr>
            <w:tcW w:w="287" w:type="pct"/>
            <w:vAlign w:val="center"/>
          </w:tcPr>
          <w:p w14:paraId="1CCF5F2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1043</w:t>
            </w:r>
          </w:p>
        </w:tc>
        <w:tc>
          <w:tcPr>
            <w:tcW w:w="535" w:type="pct"/>
            <w:vAlign w:val="center"/>
          </w:tcPr>
          <w:p w14:paraId="5A81033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vAlign w:val="center"/>
          </w:tcPr>
          <w:p w14:paraId="22658F2E"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06:55- 21:00</w:t>
            </w:r>
          </w:p>
        </w:tc>
        <w:tc>
          <w:tcPr>
            <w:tcW w:w="633" w:type="pct"/>
            <w:vAlign w:val="center"/>
          </w:tcPr>
          <w:p w14:paraId="2D3299A6"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06:55, 09:00, 15:25, 18:25, 21:00</w:t>
            </w:r>
          </w:p>
        </w:tc>
        <w:tc>
          <w:tcPr>
            <w:tcW w:w="438" w:type="pct"/>
            <w:vAlign w:val="center"/>
          </w:tcPr>
          <w:p w14:paraId="093D4927" w14:textId="77777777" w:rsidR="00E95D70" w:rsidRPr="00171EF2" w:rsidRDefault="00E95D70" w:rsidP="00E95D70">
            <w:pPr>
              <w:jc w:val="center"/>
              <w:rPr>
                <w:rFonts w:ascii="Times New Roman" w:hAnsi="Times New Roman" w:cs="Times New Roman"/>
              </w:rPr>
            </w:pPr>
          </w:p>
        </w:tc>
        <w:tc>
          <w:tcPr>
            <w:tcW w:w="487" w:type="pct"/>
            <w:vAlign w:val="center"/>
          </w:tcPr>
          <w:p w14:paraId="0F2C1A76" w14:textId="77777777" w:rsidR="00E95D70" w:rsidRPr="00171EF2" w:rsidRDefault="00E95D70" w:rsidP="00E95D70">
            <w:pPr>
              <w:jc w:val="center"/>
              <w:rPr>
                <w:rFonts w:ascii="Times New Roman" w:hAnsi="Times New Roman" w:cs="Times New Roman"/>
                <w:bCs/>
              </w:rPr>
            </w:pPr>
            <w:r w:rsidRPr="00171EF2">
              <w:rPr>
                <w:rFonts w:ascii="Times New Roman" w:hAnsi="Times New Roman" w:cs="Times New Roman"/>
                <w:bCs/>
              </w:rPr>
              <w:t>62,6</w:t>
            </w:r>
          </w:p>
        </w:tc>
        <w:tc>
          <w:tcPr>
            <w:tcW w:w="1886" w:type="pct"/>
            <w:vAlign w:val="center"/>
          </w:tcPr>
          <w:p w14:paraId="29FFEAA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Кингисепп – Прилуга – дор. на Нарвское водохранилище – Туганы – Вервино – Черновское – Вервенка – Вороново – Монастырек – Медвежек – Черно – Тихвинка – Большая Боровня – Ищево – автостанция Сланцы – Поликлиника – ул. Ленина</w:t>
            </w:r>
          </w:p>
        </w:tc>
      </w:tr>
      <w:tr w:rsidR="00E95D70" w:rsidRPr="00171EF2" w14:paraId="07B7AAA8" w14:textId="77777777" w:rsidTr="00E95D70">
        <w:tc>
          <w:tcPr>
            <w:tcW w:w="198" w:type="pct"/>
            <w:vAlign w:val="center"/>
          </w:tcPr>
          <w:p w14:paraId="3316816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w:t>
            </w:r>
          </w:p>
        </w:tc>
        <w:tc>
          <w:tcPr>
            <w:tcW w:w="287" w:type="pct"/>
            <w:vAlign w:val="center"/>
          </w:tcPr>
          <w:p w14:paraId="016E7DB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104</w:t>
            </w:r>
          </w:p>
        </w:tc>
        <w:tc>
          <w:tcPr>
            <w:tcW w:w="535" w:type="pct"/>
            <w:vAlign w:val="center"/>
          </w:tcPr>
          <w:p w14:paraId="06DAC68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p w14:paraId="11FE0C99" w14:textId="77777777" w:rsidR="00E95D70" w:rsidRPr="00171EF2" w:rsidRDefault="00E95D70" w:rsidP="00E95D70">
            <w:pPr>
              <w:jc w:val="center"/>
              <w:rPr>
                <w:rFonts w:ascii="Times New Roman" w:hAnsi="Times New Roman" w:cs="Times New Roman"/>
              </w:rPr>
            </w:pPr>
          </w:p>
        </w:tc>
        <w:tc>
          <w:tcPr>
            <w:tcW w:w="536" w:type="pct"/>
            <w:vAlign w:val="center"/>
          </w:tcPr>
          <w:p w14:paraId="5A35FE5E"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05:10-15:00</w:t>
            </w:r>
          </w:p>
        </w:tc>
        <w:tc>
          <w:tcPr>
            <w:tcW w:w="633" w:type="pct"/>
            <w:vAlign w:val="center"/>
          </w:tcPr>
          <w:p w14:paraId="646C47DB"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05:10, 07:30, 10:05, 12:00, 15:00</w:t>
            </w:r>
          </w:p>
        </w:tc>
        <w:tc>
          <w:tcPr>
            <w:tcW w:w="438" w:type="pct"/>
            <w:vAlign w:val="center"/>
          </w:tcPr>
          <w:p w14:paraId="290D8DB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 средний</w:t>
            </w:r>
          </w:p>
        </w:tc>
        <w:tc>
          <w:tcPr>
            <w:tcW w:w="487" w:type="pct"/>
            <w:vAlign w:val="center"/>
          </w:tcPr>
          <w:p w14:paraId="0801F083" w14:textId="77777777" w:rsidR="00E95D70" w:rsidRPr="00171EF2" w:rsidRDefault="00E95D70" w:rsidP="00E95D70">
            <w:pPr>
              <w:jc w:val="center"/>
              <w:rPr>
                <w:rFonts w:ascii="Times New Roman" w:hAnsi="Times New Roman" w:cs="Times New Roman"/>
                <w:bCs/>
              </w:rPr>
            </w:pPr>
            <w:r w:rsidRPr="00171EF2">
              <w:rPr>
                <w:rFonts w:ascii="Times New Roman" w:hAnsi="Times New Roman" w:cs="Times New Roman"/>
                <w:shd w:val="clear" w:color="auto" w:fill="FFFFFF"/>
              </w:rPr>
              <w:t>56</w:t>
            </w:r>
          </w:p>
        </w:tc>
        <w:tc>
          <w:tcPr>
            <w:tcW w:w="1886" w:type="pct"/>
            <w:vAlign w:val="center"/>
          </w:tcPr>
          <w:p w14:paraId="4D7474F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Сланцы, автостанция — Ищево — Большая Боровня — Тихвинка — Черно — Медвежек – Монастырек – Черновское – Вервино – Туганы – дор. на Нарвское водохранилище – Прилуга – Кингисепп, автостанция</w:t>
            </w:r>
          </w:p>
        </w:tc>
      </w:tr>
      <w:tr w:rsidR="00E95D70" w:rsidRPr="00171EF2" w14:paraId="7F5618DB" w14:textId="77777777" w:rsidTr="00E95D70">
        <w:tc>
          <w:tcPr>
            <w:tcW w:w="198" w:type="pct"/>
            <w:vAlign w:val="center"/>
          </w:tcPr>
          <w:p w14:paraId="2C1AA5B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4</w:t>
            </w:r>
          </w:p>
        </w:tc>
        <w:tc>
          <w:tcPr>
            <w:tcW w:w="287" w:type="pct"/>
            <w:vAlign w:val="center"/>
          </w:tcPr>
          <w:p w14:paraId="1554C15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104</w:t>
            </w:r>
          </w:p>
        </w:tc>
        <w:tc>
          <w:tcPr>
            <w:tcW w:w="535" w:type="pct"/>
            <w:vAlign w:val="center"/>
          </w:tcPr>
          <w:p w14:paraId="6F89E83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6" w:type="pct"/>
            <w:vAlign w:val="center"/>
          </w:tcPr>
          <w:p w14:paraId="189F70DC"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10:30-16:30</w:t>
            </w:r>
          </w:p>
        </w:tc>
        <w:tc>
          <w:tcPr>
            <w:tcW w:w="633" w:type="pct"/>
            <w:vAlign w:val="center"/>
          </w:tcPr>
          <w:p w14:paraId="37B975C6"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10:30, 11:50, 13:30, 16:30</w:t>
            </w:r>
          </w:p>
        </w:tc>
        <w:tc>
          <w:tcPr>
            <w:tcW w:w="438" w:type="pct"/>
            <w:vAlign w:val="center"/>
          </w:tcPr>
          <w:p w14:paraId="60E7FC3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 средний</w:t>
            </w:r>
          </w:p>
        </w:tc>
        <w:tc>
          <w:tcPr>
            <w:tcW w:w="487" w:type="pct"/>
            <w:vAlign w:val="center"/>
          </w:tcPr>
          <w:p w14:paraId="3EC33779" w14:textId="77777777" w:rsidR="00E95D70" w:rsidRPr="00171EF2" w:rsidRDefault="00E95D70" w:rsidP="00E95D70">
            <w:pPr>
              <w:jc w:val="center"/>
              <w:rPr>
                <w:rFonts w:ascii="Times New Roman" w:hAnsi="Times New Roman" w:cs="Times New Roman"/>
                <w:bCs/>
              </w:rPr>
            </w:pPr>
            <w:r w:rsidRPr="00171EF2">
              <w:rPr>
                <w:rFonts w:ascii="Times New Roman" w:hAnsi="Times New Roman" w:cs="Times New Roman"/>
                <w:bCs/>
              </w:rPr>
              <w:t>56</w:t>
            </w:r>
          </w:p>
        </w:tc>
        <w:tc>
          <w:tcPr>
            <w:tcW w:w="1886" w:type="pct"/>
            <w:vAlign w:val="center"/>
          </w:tcPr>
          <w:p w14:paraId="6233FBF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Кингисепп, автостанция –Прилуга – дор. на Нарвское водохранилище – Туганы – Вервино – Черновское – Монастырек – Медвежек – Черно – Тихвинка – Большая Боровня – Ищево – Сланцы, автостанция</w:t>
            </w:r>
          </w:p>
        </w:tc>
      </w:tr>
    </w:tbl>
    <w:p w14:paraId="25047981" w14:textId="77777777" w:rsidR="00E95D70" w:rsidRDefault="00E95D70" w:rsidP="00E95D70">
      <w:pPr>
        <w:pStyle w:val="ad"/>
        <w:ind w:firstLine="0"/>
      </w:pPr>
      <w:r>
        <w:br w:type="page"/>
      </w:r>
    </w:p>
    <w:p w14:paraId="37B60BBA" w14:textId="25926F05" w:rsidR="00E95D70" w:rsidRPr="00171EF2" w:rsidRDefault="00E95D70" w:rsidP="00E95D70">
      <w:pPr>
        <w:pStyle w:val="aff8"/>
      </w:pPr>
      <w:r w:rsidRPr="00171EF2">
        <w:lastRenderedPageBreak/>
        <w:t xml:space="preserve">Таблица 2.10.3 – Перечень смежных межрегиональных маршрутов регулярных перевозок, действующих на территории МО </w:t>
      </w:r>
      <w:r w:rsidR="00971D36">
        <w:t>«Сланцевский муниципальный район»</w:t>
      </w:r>
    </w:p>
    <w:tbl>
      <w:tblPr>
        <w:tblStyle w:val="afff9"/>
        <w:tblW w:w="5022" w:type="pct"/>
        <w:jc w:val="center"/>
        <w:tblLayout w:type="fixed"/>
        <w:tblLook w:val="04A0" w:firstRow="1" w:lastRow="0" w:firstColumn="1" w:lastColumn="0" w:noHBand="0" w:noVBand="1"/>
      </w:tblPr>
      <w:tblGrid>
        <w:gridCol w:w="561"/>
        <w:gridCol w:w="851"/>
        <w:gridCol w:w="1559"/>
        <w:gridCol w:w="1559"/>
        <w:gridCol w:w="1843"/>
        <w:gridCol w:w="1278"/>
        <w:gridCol w:w="1416"/>
        <w:gridCol w:w="5557"/>
      </w:tblGrid>
      <w:tr w:rsidR="00E95D70" w:rsidRPr="00171EF2" w14:paraId="1EDDE2CE" w14:textId="77777777" w:rsidTr="00E95D70">
        <w:trPr>
          <w:jc w:val="center"/>
        </w:trPr>
        <w:tc>
          <w:tcPr>
            <w:tcW w:w="192" w:type="pct"/>
            <w:shd w:val="clear" w:color="auto" w:fill="auto"/>
            <w:vAlign w:val="center"/>
          </w:tcPr>
          <w:p w14:paraId="5DECAB7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 п\п</w:t>
            </w:r>
          </w:p>
        </w:tc>
        <w:tc>
          <w:tcPr>
            <w:tcW w:w="291" w:type="pct"/>
            <w:shd w:val="clear" w:color="auto" w:fill="auto"/>
            <w:vAlign w:val="center"/>
          </w:tcPr>
          <w:p w14:paraId="5B7A1C3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 xml:space="preserve">№ </w:t>
            </w:r>
            <w:r>
              <w:rPr>
                <w:rFonts w:ascii="Times New Roman" w:hAnsi="Times New Roman" w:cs="Times New Roman"/>
              </w:rPr>
              <w:br/>
            </w:r>
            <w:r w:rsidRPr="00171EF2">
              <w:rPr>
                <w:rFonts w:ascii="Times New Roman" w:hAnsi="Times New Roman" w:cs="Times New Roman"/>
              </w:rPr>
              <w:t>м-та</w:t>
            </w:r>
          </w:p>
        </w:tc>
        <w:tc>
          <w:tcPr>
            <w:tcW w:w="533" w:type="pct"/>
            <w:shd w:val="clear" w:color="auto" w:fill="auto"/>
            <w:vAlign w:val="center"/>
          </w:tcPr>
          <w:p w14:paraId="76984D3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Направление движения</w:t>
            </w:r>
          </w:p>
        </w:tc>
        <w:tc>
          <w:tcPr>
            <w:tcW w:w="533" w:type="pct"/>
            <w:shd w:val="clear" w:color="auto" w:fill="auto"/>
            <w:vAlign w:val="center"/>
          </w:tcPr>
          <w:p w14:paraId="4BD7AA9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Режим работы</w:t>
            </w:r>
          </w:p>
        </w:tc>
        <w:tc>
          <w:tcPr>
            <w:tcW w:w="630" w:type="pct"/>
            <w:shd w:val="clear" w:color="auto" w:fill="auto"/>
            <w:vAlign w:val="center"/>
          </w:tcPr>
          <w:p w14:paraId="2BB790A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Интервал движения, мин.</w:t>
            </w:r>
          </w:p>
        </w:tc>
        <w:tc>
          <w:tcPr>
            <w:tcW w:w="437" w:type="pct"/>
            <w:shd w:val="clear" w:color="auto" w:fill="auto"/>
            <w:vAlign w:val="center"/>
          </w:tcPr>
          <w:p w14:paraId="3C35734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Класс ТС</w:t>
            </w:r>
          </w:p>
        </w:tc>
        <w:tc>
          <w:tcPr>
            <w:tcW w:w="484" w:type="pct"/>
            <w:shd w:val="clear" w:color="auto" w:fill="auto"/>
            <w:vAlign w:val="center"/>
          </w:tcPr>
          <w:p w14:paraId="6993E9A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Протяженность, км</w:t>
            </w:r>
          </w:p>
        </w:tc>
        <w:tc>
          <w:tcPr>
            <w:tcW w:w="1900" w:type="pct"/>
            <w:shd w:val="clear" w:color="auto" w:fill="auto"/>
            <w:vAlign w:val="center"/>
          </w:tcPr>
          <w:p w14:paraId="6A78298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Маршрут следования</w:t>
            </w:r>
          </w:p>
        </w:tc>
      </w:tr>
      <w:tr w:rsidR="00E95D70" w:rsidRPr="00171EF2" w14:paraId="67445CF8" w14:textId="77777777" w:rsidTr="00E95D70">
        <w:trPr>
          <w:jc w:val="center"/>
        </w:trPr>
        <w:tc>
          <w:tcPr>
            <w:tcW w:w="192" w:type="pct"/>
            <w:shd w:val="clear" w:color="auto" w:fill="auto"/>
            <w:vAlign w:val="center"/>
          </w:tcPr>
          <w:p w14:paraId="4152CC9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w:t>
            </w:r>
          </w:p>
        </w:tc>
        <w:tc>
          <w:tcPr>
            <w:tcW w:w="291" w:type="pct"/>
            <w:shd w:val="clear" w:color="auto" w:fill="auto"/>
            <w:vAlign w:val="center"/>
          </w:tcPr>
          <w:p w14:paraId="208032F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660</w:t>
            </w:r>
          </w:p>
        </w:tc>
        <w:tc>
          <w:tcPr>
            <w:tcW w:w="533" w:type="pct"/>
            <w:shd w:val="clear" w:color="auto" w:fill="auto"/>
            <w:vAlign w:val="center"/>
          </w:tcPr>
          <w:p w14:paraId="71312E8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3" w:type="pct"/>
            <w:shd w:val="clear" w:color="auto" w:fill="auto"/>
            <w:vAlign w:val="center"/>
          </w:tcPr>
          <w:p w14:paraId="06D4208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08:00-13:40</w:t>
            </w:r>
          </w:p>
        </w:tc>
        <w:tc>
          <w:tcPr>
            <w:tcW w:w="630" w:type="pct"/>
            <w:shd w:val="clear" w:color="auto" w:fill="auto"/>
            <w:vAlign w:val="center"/>
          </w:tcPr>
          <w:p w14:paraId="12F1C42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08:00, 13:40</w:t>
            </w:r>
          </w:p>
        </w:tc>
        <w:tc>
          <w:tcPr>
            <w:tcW w:w="437" w:type="pct"/>
            <w:shd w:val="clear" w:color="auto" w:fill="auto"/>
            <w:vAlign w:val="center"/>
          </w:tcPr>
          <w:p w14:paraId="5FFDBF9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Большой</w:t>
            </w:r>
          </w:p>
        </w:tc>
        <w:tc>
          <w:tcPr>
            <w:tcW w:w="484" w:type="pct"/>
            <w:shd w:val="clear" w:color="auto" w:fill="auto"/>
            <w:vAlign w:val="center"/>
          </w:tcPr>
          <w:p w14:paraId="24ACC886" w14:textId="77777777" w:rsidR="00E95D70" w:rsidRPr="00171EF2" w:rsidRDefault="00E95D70" w:rsidP="00E95D70">
            <w:pPr>
              <w:jc w:val="center"/>
              <w:rPr>
                <w:rFonts w:ascii="Times New Roman" w:hAnsi="Times New Roman" w:cs="Times New Roman"/>
              </w:rPr>
            </w:pPr>
            <w:r>
              <w:rPr>
                <w:rFonts w:ascii="Times New Roman" w:hAnsi="Times New Roman" w:cs="Times New Roman"/>
                <w:bCs/>
              </w:rPr>
              <w:t>54,</w:t>
            </w:r>
            <w:r w:rsidRPr="00171EF2">
              <w:rPr>
                <w:rFonts w:ascii="Times New Roman" w:hAnsi="Times New Roman" w:cs="Times New Roman"/>
                <w:bCs/>
              </w:rPr>
              <w:t>12</w:t>
            </w:r>
          </w:p>
        </w:tc>
        <w:tc>
          <w:tcPr>
            <w:tcW w:w="1900" w:type="pct"/>
            <w:shd w:val="clear" w:color="auto" w:fill="auto"/>
            <w:vAlign w:val="center"/>
          </w:tcPr>
          <w:p w14:paraId="13957208"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Автостанция Сланцы – Добручи – Любимец – Лядцы – Гдов, автостанция</w:t>
            </w:r>
          </w:p>
        </w:tc>
      </w:tr>
      <w:tr w:rsidR="00E95D70" w:rsidRPr="00171EF2" w14:paraId="4227F466" w14:textId="77777777" w:rsidTr="00E95D70">
        <w:trPr>
          <w:jc w:val="center"/>
        </w:trPr>
        <w:tc>
          <w:tcPr>
            <w:tcW w:w="192" w:type="pct"/>
            <w:shd w:val="clear" w:color="auto" w:fill="auto"/>
            <w:vAlign w:val="center"/>
          </w:tcPr>
          <w:p w14:paraId="44AF7B8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2</w:t>
            </w:r>
          </w:p>
        </w:tc>
        <w:tc>
          <w:tcPr>
            <w:tcW w:w="291" w:type="pct"/>
            <w:shd w:val="clear" w:color="auto" w:fill="auto"/>
            <w:vAlign w:val="center"/>
          </w:tcPr>
          <w:p w14:paraId="1B23817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660</w:t>
            </w:r>
          </w:p>
        </w:tc>
        <w:tc>
          <w:tcPr>
            <w:tcW w:w="533" w:type="pct"/>
            <w:shd w:val="clear" w:color="auto" w:fill="auto"/>
            <w:vAlign w:val="center"/>
          </w:tcPr>
          <w:p w14:paraId="3C29FF9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3" w:type="pct"/>
            <w:shd w:val="clear" w:color="auto" w:fill="auto"/>
            <w:vAlign w:val="center"/>
          </w:tcPr>
          <w:p w14:paraId="323EB2B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10:00-16:00</w:t>
            </w:r>
          </w:p>
        </w:tc>
        <w:tc>
          <w:tcPr>
            <w:tcW w:w="630" w:type="pct"/>
            <w:shd w:val="clear" w:color="auto" w:fill="auto"/>
            <w:vAlign w:val="center"/>
          </w:tcPr>
          <w:p w14:paraId="2A5A400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10:00, 16:00</w:t>
            </w:r>
          </w:p>
        </w:tc>
        <w:tc>
          <w:tcPr>
            <w:tcW w:w="437" w:type="pct"/>
            <w:shd w:val="clear" w:color="auto" w:fill="auto"/>
            <w:vAlign w:val="center"/>
          </w:tcPr>
          <w:p w14:paraId="63569BC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Большой</w:t>
            </w:r>
          </w:p>
        </w:tc>
        <w:tc>
          <w:tcPr>
            <w:tcW w:w="484" w:type="pct"/>
            <w:shd w:val="clear" w:color="auto" w:fill="auto"/>
            <w:vAlign w:val="center"/>
          </w:tcPr>
          <w:p w14:paraId="0CA27E88" w14:textId="77777777" w:rsidR="00E95D70" w:rsidRPr="00171EF2" w:rsidRDefault="00E95D70" w:rsidP="00E95D70">
            <w:pPr>
              <w:jc w:val="center"/>
              <w:rPr>
                <w:rFonts w:ascii="Times New Roman" w:hAnsi="Times New Roman" w:cs="Times New Roman"/>
              </w:rPr>
            </w:pPr>
            <w:r>
              <w:rPr>
                <w:rFonts w:ascii="Times New Roman" w:hAnsi="Times New Roman" w:cs="Times New Roman"/>
                <w:bCs/>
              </w:rPr>
              <w:t>54,</w:t>
            </w:r>
            <w:r w:rsidRPr="00171EF2">
              <w:rPr>
                <w:rFonts w:ascii="Times New Roman" w:hAnsi="Times New Roman" w:cs="Times New Roman"/>
                <w:bCs/>
              </w:rPr>
              <w:t>02</w:t>
            </w:r>
          </w:p>
        </w:tc>
        <w:tc>
          <w:tcPr>
            <w:tcW w:w="1900" w:type="pct"/>
            <w:shd w:val="clear" w:color="auto" w:fill="auto"/>
            <w:vAlign w:val="center"/>
          </w:tcPr>
          <w:p w14:paraId="50DCD01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Гдов, автостанция – Лядцы – Любимец – Добручи – Автостанция Сланцы</w:t>
            </w:r>
          </w:p>
        </w:tc>
      </w:tr>
      <w:tr w:rsidR="00E95D70" w:rsidRPr="00171EF2" w14:paraId="224B86A6" w14:textId="77777777" w:rsidTr="00E95D70">
        <w:trPr>
          <w:jc w:val="center"/>
        </w:trPr>
        <w:tc>
          <w:tcPr>
            <w:tcW w:w="192" w:type="pct"/>
            <w:shd w:val="clear" w:color="auto" w:fill="auto"/>
            <w:vAlign w:val="center"/>
          </w:tcPr>
          <w:p w14:paraId="11D7B21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3</w:t>
            </w:r>
          </w:p>
        </w:tc>
        <w:tc>
          <w:tcPr>
            <w:tcW w:w="291" w:type="pct"/>
            <w:shd w:val="clear" w:color="auto" w:fill="auto"/>
            <w:vAlign w:val="center"/>
          </w:tcPr>
          <w:p w14:paraId="1AD6F4D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944</w:t>
            </w:r>
          </w:p>
        </w:tc>
        <w:tc>
          <w:tcPr>
            <w:tcW w:w="533" w:type="pct"/>
            <w:shd w:val="clear" w:color="auto" w:fill="auto"/>
            <w:vAlign w:val="center"/>
          </w:tcPr>
          <w:p w14:paraId="437ACA1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3" w:type="pct"/>
            <w:shd w:val="clear" w:color="auto" w:fill="auto"/>
            <w:vAlign w:val="center"/>
          </w:tcPr>
          <w:p w14:paraId="58A6EDB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15:30</w:t>
            </w:r>
          </w:p>
        </w:tc>
        <w:tc>
          <w:tcPr>
            <w:tcW w:w="630" w:type="pct"/>
            <w:shd w:val="clear" w:color="auto" w:fill="auto"/>
            <w:vAlign w:val="center"/>
          </w:tcPr>
          <w:p w14:paraId="16F9F21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15:30</w:t>
            </w:r>
          </w:p>
        </w:tc>
        <w:tc>
          <w:tcPr>
            <w:tcW w:w="437" w:type="pct"/>
            <w:shd w:val="clear" w:color="auto" w:fill="auto"/>
            <w:vAlign w:val="center"/>
          </w:tcPr>
          <w:p w14:paraId="0DC89B0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Большой</w:t>
            </w:r>
          </w:p>
        </w:tc>
        <w:tc>
          <w:tcPr>
            <w:tcW w:w="484" w:type="pct"/>
            <w:shd w:val="clear" w:color="auto" w:fill="auto"/>
            <w:vAlign w:val="center"/>
          </w:tcPr>
          <w:p w14:paraId="63EFD9AB" w14:textId="77777777" w:rsidR="00E95D70" w:rsidRPr="00171EF2" w:rsidRDefault="00E95D70" w:rsidP="00E95D70">
            <w:pPr>
              <w:jc w:val="center"/>
              <w:rPr>
                <w:rFonts w:ascii="Times New Roman" w:hAnsi="Times New Roman" w:cs="Times New Roman"/>
              </w:rPr>
            </w:pPr>
            <w:r>
              <w:rPr>
                <w:rFonts w:ascii="Times New Roman" w:hAnsi="Times New Roman" w:cs="Times New Roman"/>
                <w:bCs/>
              </w:rPr>
              <w:t>351,</w:t>
            </w:r>
            <w:r w:rsidRPr="00171EF2">
              <w:rPr>
                <w:rFonts w:ascii="Times New Roman" w:hAnsi="Times New Roman" w:cs="Times New Roman"/>
                <w:bCs/>
              </w:rPr>
              <w:t>22</w:t>
            </w:r>
          </w:p>
        </w:tc>
        <w:tc>
          <w:tcPr>
            <w:tcW w:w="1900" w:type="pct"/>
            <w:shd w:val="clear" w:color="auto" w:fill="auto"/>
            <w:vAlign w:val="center"/>
          </w:tcPr>
          <w:p w14:paraId="037E609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Санкт-Петербург, автовокзал №2 – ст.м. "Московская" – ул. Первого Мая - Совхоз "Сельцо" – Бегуницы – Зимитицы - Кингисепп, автостанция – Черновское - Сланцы, автостанция – Добручи – Лядцы - Гдов, автостанция – Юшкино – Лунёвщина – Спицино – Залахтовье - Кятицы, пов. – пов. на Ремду - Ямм, автостанция – Глушь – Знамёнка – Лочкино - Школа-Интернат (Серёдка) – Елизарово - Псков, автовокзал</w:t>
            </w:r>
          </w:p>
        </w:tc>
      </w:tr>
      <w:tr w:rsidR="00E95D70" w:rsidRPr="00171EF2" w14:paraId="6897E42D" w14:textId="77777777" w:rsidTr="00E95D70">
        <w:trPr>
          <w:jc w:val="center"/>
        </w:trPr>
        <w:tc>
          <w:tcPr>
            <w:tcW w:w="192" w:type="pct"/>
            <w:shd w:val="clear" w:color="auto" w:fill="auto"/>
            <w:vAlign w:val="center"/>
          </w:tcPr>
          <w:p w14:paraId="46795E5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4</w:t>
            </w:r>
          </w:p>
        </w:tc>
        <w:tc>
          <w:tcPr>
            <w:tcW w:w="291" w:type="pct"/>
            <w:shd w:val="clear" w:color="auto" w:fill="auto"/>
            <w:vAlign w:val="center"/>
          </w:tcPr>
          <w:p w14:paraId="3924960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944</w:t>
            </w:r>
          </w:p>
        </w:tc>
        <w:tc>
          <w:tcPr>
            <w:tcW w:w="533" w:type="pct"/>
            <w:shd w:val="clear" w:color="auto" w:fill="auto"/>
            <w:vAlign w:val="center"/>
          </w:tcPr>
          <w:p w14:paraId="4B9D733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3" w:type="pct"/>
            <w:shd w:val="clear" w:color="auto" w:fill="auto"/>
            <w:vAlign w:val="center"/>
          </w:tcPr>
          <w:p w14:paraId="725B21C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07:20</w:t>
            </w:r>
          </w:p>
        </w:tc>
        <w:tc>
          <w:tcPr>
            <w:tcW w:w="630" w:type="pct"/>
            <w:shd w:val="clear" w:color="auto" w:fill="auto"/>
            <w:vAlign w:val="center"/>
          </w:tcPr>
          <w:p w14:paraId="2D2B029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07:20</w:t>
            </w:r>
          </w:p>
        </w:tc>
        <w:tc>
          <w:tcPr>
            <w:tcW w:w="437" w:type="pct"/>
            <w:shd w:val="clear" w:color="auto" w:fill="auto"/>
            <w:vAlign w:val="center"/>
          </w:tcPr>
          <w:p w14:paraId="660E4E8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Большой</w:t>
            </w:r>
          </w:p>
        </w:tc>
        <w:tc>
          <w:tcPr>
            <w:tcW w:w="484" w:type="pct"/>
            <w:shd w:val="clear" w:color="auto" w:fill="auto"/>
            <w:vAlign w:val="center"/>
          </w:tcPr>
          <w:p w14:paraId="4DE6EFA0" w14:textId="77777777" w:rsidR="00E95D70" w:rsidRPr="00171EF2" w:rsidRDefault="00E95D70" w:rsidP="00E95D70">
            <w:pPr>
              <w:jc w:val="center"/>
              <w:rPr>
                <w:rFonts w:ascii="Times New Roman" w:hAnsi="Times New Roman" w:cs="Times New Roman"/>
              </w:rPr>
            </w:pPr>
            <w:r>
              <w:rPr>
                <w:rFonts w:ascii="Times New Roman" w:hAnsi="Times New Roman" w:cs="Times New Roman"/>
                <w:bCs/>
              </w:rPr>
              <w:t>356,</w:t>
            </w:r>
            <w:r w:rsidRPr="00171EF2">
              <w:rPr>
                <w:rFonts w:ascii="Times New Roman" w:hAnsi="Times New Roman" w:cs="Times New Roman"/>
                <w:bCs/>
              </w:rPr>
              <w:t>47</w:t>
            </w:r>
          </w:p>
        </w:tc>
        <w:tc>
          <w:tcPr>
            <w:tcW w:w="1900" w:type="pct"/>
            <w:shd w:val="clear" w:color="auto" w:fill="auto"/>
            <w:vAlign w:val="center"/>
          </w:tcPr>
          <w:p w14:paraId="2F83A68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Псков, автовокзал – Елизарово - Школа-Интернат (Серёдка) – Лочкино – Знамёнка – Глушь - Ямм, автостанция – пов. на Ремду - Кятицы, пов. – Залахтовье – Спицино – Юшкино - Гдов, автостанция – Лядцы – Добручи - Сланцы, автостанция – Черновское - Кингисепп, автостанция – Зимитицы – Бегуницы - Совхоз "Сельцо" – ул. Первого Мая – ст.м. "Московская" - Санкт-Петербург, автовокзал №2</w:t>
            </w:r>
          </w:p>
        </w:tc>
      </w:tr>
      <w:tr w:rsidR="00E95D70" w:rsidRPr="00171EF2" w14:paraId="761FF8E3" w14:textId="77777777" w:rsidTr="00E95D70">
        <w:trPr>
          <w:jc w:val="center"/>
        </w:trPr>
        <w:tc>
          <w:tcPr>
            <w:tcW w:w="192" w:type="pct"/>
            <w:shd w:val="clear" w:color="auto" w:fill="auto"/>
            <w:vAlign w:val="center"/>
          </w:tcPr>
          <w:p w14:paraId="2619847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5</w:t>
            </w:r>
          </w:p>
        </w:tc>
        <w:tc>
          <w:tcPr>
            <w:tcW w:w="291" w:type="pct"/>
            <w:shd w:val="clear" w:color="auto" w:fill="auto"/>
            <w:vAlign w:val="center"/>
          </w:tcPr>
          <w:p w14:paraId="3BFB953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969</w:t>
            </w:r>
          </w:p>
        </w:tc>
        <w:tc>
          <w:tcPr>
            <w:tcW w:w="533" w:type="pct"/>
            <w:shd w:val="clear" w:color="auto" w:fill="auto"/>
            <w:vAlign w:val="center"/>
          </w:tcPr>
          <w:p w14:paraId="3D97F323"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3" w:type="pct"/>
            <w:shd w:val="clear" w:color="auto" w:fill="auto"/>
            <w:vAlign w:val="center"/>
          </w:tcPr>
          <w:p w14:paraId="09575A3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08:00</w:t>
            </w:r>
          </w:p>
        </w:tc>
        <w:tc>
          <w:tcPr>
            <w:tcW w:w="630" w:type="pct"/>
            <w:shd w:val="clear" w:color="auto" w:fill="auto"/>
            <w:vAlign w:val="center"/>
          </w:tcPr>
          <w:p w14:paraId="772D857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08:00</w:t>
            </w:r>
          </w:p>
        </w:tc>
        <w:tc>
          <w:tcPr>
            <w:tcW w:w="437" w:type="pct"/>
            <w:shd w:val="clear" w:color="auto" w:fill="auto"/>
            <w:vAlign w:val="center"/>
          </w:tcPr>
          <w:p w14:paraId="28650B2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Большой</w:t>
            </w:r>
          </w:p>
        </w:tc>
        <w:tc>
          <w:tcPr>
            <w:tcW w:w="484" w:type="pct"/>
            <w:shd w:val="clear" w:color="auto" w:fill="auto"/>
            <w:vAlign w:val="center"/>
          </w:tcPr>
          <w:p w14:paraId="4768CB20" w14:textId="77777777" w:rsidR="00E95D70" w:rsidRPr="00171EF2" w:rsidRDefault="00E95D70" w:rsidP="00E95D70">
            <w:pPr>
              <w:jc w:val="center"/>
              <w:rPr>
                <w:rFonts w:ascii="Times New Roman" w:hAnsi="Times New Roman" w:cs="Times New Roman"/>
              </w:rPr>
            </w:pPr>
            <w:r>
              <w:rPr>
                <w:rFonts w:ascii="Times New Roman" w:hAnsi="Times New Roman" w:cs="Times New Roman"/>
                <w:bCs/>
                <w:shd w:val="clear" w:color="auto" w:fill="FFFFFF"/>
              </w:rPr>
              <w:t>228,</w:t>
            </w:r>
            <w:r w:rsidRPr="00171EF2">
              <w:rPr>
                <w:rFonts w:ascii="Times New Roman" w:hAnsi="Times New Roman" w:cs="Times New Roman"/>
                <w:bCs/>
                <w:shd w:val="clear" w:color="auto" w:fill="FFFFFF"/>
              </w:rPr>
              <w:t>16</w:t>
            </w:r>
          </w:p>
        </w:tc>
        <w:tc>
          <w:tcPr>
            <w:tcW w:w="1900" w:type="pct"/>
            <w:shd w:val="clear" w:color="auto" w:fill="auto"/>
            <w:vAlign w:val="center"/>
          </w:tcPr>
          <w:p w14:paraId="1A45782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Санкт-Петербург, автовокзал №2 – ст.м. "Московская" – ул. Первого Мая - Совхоз "Сельцо" – Бегуницы – Зимитицы - Кингисепп, автостанция – Черновское - Сланцы, автостанция – Добручи – Лядцы - Гдов, автостанция</w:t>
            </w:r>
          </w:p>
        </w:tc>
      </w:tr>
    </w:tbl>
    <w:p w14:paraId="439C128D" w14:textId="77777777" w:rsidR="00E95D70" w:rsidRDefault="00E95D70" w:rsidP="00E95D70">
      <w:r>
        <w:br w:type="page"/>
      </w:r>
    </w:p>
    <w:p w14:paraId="55808F40" w14:textId="033C3A25" w:rsidR="00E95D70" w:rsidRDefault="00E95D70" w:rsidP="00E95D70">
      <w:pPr>
        <w:pStyle w:val="aff8"/>
      </w:pPr>
      <w:r>
        <w:lastRenderedPageBreak/>
        <w:t>Окончание таблицы 2.10.3</w:t>
      </w:r>
    </w:p>
    <w:tbl>
      <w:tblPr>
        <w:tblStyle w:val="afff9"/>
        <w:tblW w:w="5022" w:type="pct"/>
        <w:tblLayout w:type="fixed"/>
        <w:tblLook w:val="04A0" w:firstRow="1" w:lastRow="0" w:firstColumn="1" w:lastColumn="0" w:noHBand="0" w:noVBand="1"/>
      </w:tblPr>
      <w:tblGrid>
        <w:gridCol w:w="561"/>
        <w:gridCol w:w="851"/>
        <w:gridCol w:w="1559"/>
        <w:gridCol w:w="1559"/>
        <w:gridCol w:w="1843"/>
        <w:gridCol w:w="1278"/>
        <w:gridCol w:w="1416"/>
        <w:gridCol w:w="5557"/>
      </w:tblGrid>
      <w:tr w:rsidR="00156341" w:rsidRPr="00171EF2" w14:paraId="6AD547DA" w14:textId="77777777" w:rsidTr="00156341">
        <w:tc>
          <w:tcPr>
            <w:tcW w:w="192" w:type="pct"/>
          </w:tcPr>
          <w:p w14:paraId="6052659C" w14:textId="77777777" w:rsidR="00156341" w:rsidRPr="00171EF2" w:rsidRDefault="00156341" w:rsidP="00FC015D">
            <w:pPr>
              <w:jc w:val="center"/>
              <w:rPr>
                <w:rFonts w:ascii="Times New Roman" w:hAnsi="Times New Roman" w:cs="Times New Roman"/>
              </w:rPr>
            </w:pPr>
            <w:r w:rsidRPr="00171EF2">
              <w:rPr>
                <w:rFonts w:ascii="Times New Roman" w:hAnsi="Times New Roman" w:cs="Times New Roman"/>
              </w:rPr>
              <w:t>№ п\п</w:t>
            </w:r>
          </w:p>
        </w:tc>
        <w:tc>
          <w:tcPr>
            <w:tcW w:w="291" w:type="pct"/>
          </w:tcPr>
          <w:p w14:paraId="5411080F" w14:textId="77777777" w:rsidR="00156341" w:rsidRPr="00171EF2" w:rsidRDefault="00156341" w:rsidP="00FC015D">
            <w:pPr>
              <w:jc w:val="center"/>
              <w:rPr>
                <w:rFonts w:ascii="Times New Roman" w:hAnsi="Times New Roman" w:cs="Times New Roman"/>
              </w:rPr>
            </w:pPr>
            <w:r w:rsidRPr="00171EF2">
              <w:rPr>
                <w:rFonts w:ascii="Times New Roman" w:hAnsi="Times New Roman" w:cs="Times New Roman"/>
              </w:rPr>
              <w:t xml:space="preserve">№ </w:t>
            </w:r>
            <w:r>
              <w:rPr>
                <w:rFonts w:ascii="Times New Roman" w:hAnsi="Times New Roman" w:cs="Times New Roman"/>
              </w:rPr>
              <w:br/>
            </w:r>
            <w:r w:rsidRPr="00171EF2">
              <w:rPr>
                <w:rFonts w:ascii="Times New Roman" w:hAnsi="Times New Roman" w:cs="Times New Roman"/>
              </w:rPr>
              <w:t>м-та</w:t>
            </w:r>
          </w:p>
        </w:tc>
        <w:tc>
          <w:tcPr>
            <w:tcW w:w="533" w:type="pct"/>
          </w:tcPr>
          <w:p w14:paraId="2C6F00FD" w14:textId="77777777" w:rsidR="00156341" w:rsidRPr="00171EF2" w:rsidRDefault="00156341" w:rsidP="00FC015D">
            <w:pPr>
              <w:jc w:val="center"/>
              <w:rPr>
                <w:rFonts w:ascii="Times New Roman" w:hAnsi="Times New Roman" w:cs="Times New Roman"/>
              </w:rPr>
            </w:pPr>
            <w:r w:rsidRPr="00171EF2">
              <w:rPr>
                <w:rFonts w:ascii="Times New Roman" w:hAnsi="Times New Roman" w:cs="Times New Roman"/>
              </w:rPr>
              <w:t>Направление движения</w:t>
            </w:r>
          </w:p>
        </w:tc>
        <w:tc>
          <w:tcPr>
            <w:tcW w:w="533" w:type="pct"/>
          </w:tcPr>
          <w:p w14:paraId="3985C613" w14:textId="77777777" w:rsidR="00156341" w:rsidRPr="00171EF2" w:rsidRDefault="00156341" w:rsidP="00FC015D">
            <w:pPr>
              <w:jc w:val="center"/>
              <w:rPr>
                <w:rFonts w:ascii="Times New Roman" w:hAnsi="Times New Roman" w:cs="Times New Roman"/>
              </w:rPr>
            </w:pPr>
            <w:r w:rsidRPr="00171EF2">
              <w:rPr>
                <w:rFonts w:ascii="Times New Roman" w:hAnsi="Times New Roman" w:cs="Times New Roman"/>
              </w:rPr>
              <w:t>Режим работы</w:t>
            </w:r>
          </w:p>
        </w:tc>
        <w:tc>
          <w:tcPr>
            <w:tcW w:w="630" w:type="pct"/>
          </w:tcPr>
          <w:p w14:paraId="5C0C8A69" w14:textId="77777777" w:rsidR="00156341" w:rsidRPr="00171EF2" w:rsidRDefault="00156341" w:rsidP="00FC015D">
            <w:pPr>
              <w:jc w:val="center"/>
              <w:rPr>
                <w:rFonts w:ascii="Times New Roman" w:hAnsi="Times New Roman" w:cs="Times New Roman"/>
              </w:rPr>
            </w:pPr>
            <w:r w:rsidRPr="00171EF2">
              <w:rPr>
                <w:rFonts w:ascii="Times New Roman" w:hAnsi="Times New Roman" w:cs="Times New Roman"/>
              </w:rPr>
              <w:t>Интервал движения, мин.</w:t>
            </w:r>
          </w:p>
        </w:tc>
        <w:tc>
          <w:tcPr>
            <w:tcW w:w="437" w:type="pct"/>
            <w:vAlign w:val="center"/>
          </w:tcPr>
          <w:p w14:paraId="6826D13B" w14:textId="77777777" w:rsidR="00156341" w:rsidRPr="00171EF2" w:rsidRDefault="00156341" w:rsidP="00156341">
            <w:pPr>
              <w:jc w:val="center"/>
              <w:rPr>
                <w:rFonts w:ascii="Times New Roman" w:hAnsi="Times New Roman" w:cs="Times New Roman"/>
              </w:rPr>
            </w:pPr>
            <w:r w:rsidRPr="00171EF2">
              <w:rPr>
                <w:rFonts w:ascii="Times New Roman" w:hAnsi="Times New Roman" w:cs="Times New Roman"/>
              </w:rPr>
              <w:t>Класс ТС</w:t>
            </w:r>
          </w:p>
        </w:tc>
        <w:tc>
          <w:tcPr>
            <w:tcW w:w="484" w:type="pct"/>
            <w:vAlign w:val="center"/>
          </w:tcPr>
          <w:p w14:paraId="3435C4A3" w14:textId="77777777" w:rsidR="00156341" w:rsidRPr="00171EF2" w:rsidRDefault="00156341" w:rsidP="00156341">
            <w:pPr>
              <w:jc w:val="center"/>
              <w:rPr>
                <w:rFonts w:ascii="Times New Roman" w:hAnsi="Times New Roman" w:cs="Times New Roman"/>
              </w:rPr>
            </w:pPr>
            <w:r w:rsidRPr="00171EF2">
              <w:rPr>
                <w:rFonts w:ascii="Times New Roman" w:hAnsi="Times New Roman" w:cs="Times New Roman"/>
              </w:rPr>
              <w:t>Протяженность, км</w:t>
            </w:r>
          </w:p>
        </w:tc>
        <w:tc>
          <w:tcPr>
            <w:tcW w:w="1900" w:type="pct"/>
            <w:vAlign w:val="center"/>
          </w:tcPr>
          <w:p w14:paraId="0DC572E4" w14:textId="77777777" w:rsidR="00156341" w:rsidRPr="00171EF2" w:rsidRDefault="00156341" w:rsidP="00156341">
            <w:pPr>
              <w:jc w:val="center"/>
              <w:rPr>
                <w:rFonts w:ascii="Times New Roman" w:hAnsi="Times New Roman" w:cs="Times New Roman"/>
              </w:rPr>
            </w:pPr>
            <w:r w:rsidRPr="00171EF2">
              <w:rPr>
                <w:rFonts w:ascii="Times New Roman" w:hAnsi="Times New Roman" w:cs="Times New Roman"/>
              </w:rPr>
              <w:t>Маршрут следования</w:t>
            </w:r>
          </w:p>
        </w:tc>
      </w:tr>
      <w:tr w:rsidR="00E95D70" w:rsidRPr="00171EF2" w14:paraId="5D556E38" w14:textId="77777777" w:rsidTr="00E95D70">
        <w:tblPrEx>
          <w:jc w:val="center"/>
        </w:tblPrEx>
        <w:trPr>
          <w:jc w:val="center"/>
        </w:trPr>
        <w:tc>
          <w:tcPr>
            <w:tcW w:w="192" w:type="pct"/>
            <w:shd w:val="clear" w:color="auto" w:fill="auto"/>
            <w:vAlign w:val="center"/>
          </w:tcPr>
          <w:p w14:paraId="400476E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6</w:t>
            </w:r>
          </w:p>
        </w:tc>
        <w:tc>
          <w:tcPr>
            <w:tcW w:w="291" w:type="pct"/>
            <w:shd w:val="clear" w:color="auto" w:fill="auto"/>
            <w:vAlign w:val="center"/>
          </w:tcPr>
          <w:p w14:paraId="0652179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969</w:t>
            </w:r>
          </w:p>
        </w:tc>
        <w:tc>
          <w:tcPr>
            <w:tcW w:w="533" w:type="pct"/>
            <w:shd w:val="clear" w:color="auto" w:fill="auto"/>
            <w:vAlign w:val="center"/>
          </w:tcPr>
          <w:p w14:paraId="165EF07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3" w:type="pct"/>
            <w:shd w:val="clear" w:color="auto" w:fill="auto"/>
            <w:vAlign w:val="center"/>
          </w:tcPr>
          <w:p w14:paraId="533CCAF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15:40</w:t>
            </w:r>
          </w:p>
        </w:tc>
        <w:tc>
          <w:tcPr>
            <w:tcW w:w="630" w:type="pct"/>
            <w:shd w:val="clear" w:color="auto" w:fill="auto"/>
            <w:vAlign w:val="center"/>
          </w:tcPr>
          <w:p w14:paraId="5E42701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15:40</w:t>
            </w:r>
          </w:p>
        </w:tc>
        <w:tc>
          <w:tcPr>
            <w:tcW w:w="437" w:type="pct"/>
            <w:shd w:val="clear" w:color="auto" w:fill="auto"/>
            <w:vAlign w:val="center"/>
          </w:tcPr>
          <w:p w14:paraId="35D31BD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Большой</w:t>
            </w:r>
          </w:p>
        </w:tc>
        <w:tc>
          <w:tcPr>
            <w:tcW w:w="484" w:type="pct"/>
            <w:shd w:val="clear" w:color="auto" w:fill="auto"/>
            <w:vAlign w:val="center"/>
          </w:tcPr>
          <w:p w14:paraId="7EDEE542" w14:textId="77777777" w:rsidR="00E95D70" w:rsidRPr="00171EF2" w:rsidRDefault="00E95D70" w:rsidP="00E95D70">
            <w:pPr>
              <w:jc w:val="center"/>
              <w:rPr>
                <w:rFonts w:ascii="Times New Roman" w:hAnsi="Times New Roman" w:cs="Times New Roman"/>
              </w:rPr>
            </w:pPr>
            <w:r>
              <w:rPr>
                <w:rFonts w:ascii="Times New Roman" w:hAnsi="Times New Roman" w:cs="Times New Roman"/>
                <w:bCs/>
                <w:shd w:val="clear" w:color="auto" w:fill="FFFFFF"/>
              </w:rPr>
              <w:t>233,</w:t>
            </w:r>
            <w:r w:rsidRPr="00171EF2">
              <w:rPr>
                <w:rFonts w:ascii="Times New Roman" w:hAnsi="Times New Roman" w:cs="Times New Roman"/>
                <w:bCs/>
                <w:shd w:val="clear" w:color="auto" w:fill="FFFFFF"/>
              </w:rPr>
              <w:t>53</w:t>
            </w:r>
          </w:p>
        </w:tc>
        <w:tc>
          <w:tcPr>
            <w:tcW w:w="1900" w:type="pct"/>
            <w:shd w:val="clear" w:color="auto" w:fill="auto"/>
            <w:vAlign w:val="center"/>
          </w:tcPr>
          <w:p w14:paraId="480E07F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Гдов, автостанция – Лядцы – Добручи - Сланцы, автостанция – Черновское - Кингисепп, автостанция – Зимитицы – Бегуницы - Совхоз "Сельцо" – ул. Первого Мая – ст.м. "Московская" - Санкт-Петербург, автовокзал №2</w:t>
            </w:r>
          </w:p>
        </w:tc>
      </w:tr>
      <w:tr w:rsidR="00E95D70" w:rsidRPr="00171EF2" w14:paraId="23AB05ED" w14:textId="77777777" w:rsidTr="00E95D70">
        <w:tblPrEx>
          <w:jc w:val="center"/>
        </w:tblPrEx>
        <w:trPr>
          <w:jc w:val="center"/>
        </w:trPr>
        <w:tc>
          <w:tcPr>
            <w:tcW w:w="192" w:type="pct"/>
            <w:shd w:val="clear" w:color="auto" w:fill="auto"/>
            <w:vAlign w:val="center"/>
          </w:tcPr>
          <w:p w14:paraId="3172371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7</w:t>
            </w:r>
          </w:p>
        </w:tc>
        <w:tc>
          <w:tcPr>
            <w:tcW w:w="291" w:type="pct"/>
            <w:shd w:val="clear" w:color="auto" w:fill="auto"/>
            <w:vAlign w:val="center"/>
          </w:tcPr>
          <w:p w14:paraId="05B8DBB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851Д</w:t>
            </w:r>
          </w:p>
        </w:tc>
        <w:tc>
          <w:tcPr>
            <w:tcW w:w="533" w:type="pct"/>
            <w:shd w:val="clear" w:color="auto" w:fill="auto"/>
            <w:vAlign w:val="center"/>
          </w:tcPr>
          <w:p w14:paraId="1FD15A8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3" w:type="pct"/>
            <w:shd w:val="clear" w:color="auto" w:fill="auto"/>
            <w:vAlign w:val="center"/>
          </w:tcPr>
          <w:p w14:paraId="3D8A306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По будням:</w:t>
            </w:r>
          </w:p>
          <w:p w14:paraId="7970A17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13:40</w:t>
            </w:r>
          </w:p>
        </w:tc>
        <w:tc>
          <w:tcPr>
            <w:tcW w:w="630" w:type="pct"/>
            <w:shd w:val="clear" w:color="auto" w:fill="auto"/>
            <w:vAlign w:val="center"/>
          </w:tcPr>
          <w:p w14:paraId="70EEF9D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По будням:</w:t>
            </w:r>
          </w:p>
          <w:p w14:paraId="1AF496F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13:40</w:t>
            </w:r>
          </w:p>
        </w:tc>
        <w:tc>
          <w:tcPr>
            <w:tcW w:w="437" w:type="pct"/>
            <w:shd w:val="clear" w:color="auto" w:fill="auto"/>
            <w:vAlign w:val="center"/>
          </w:tcPr>
          <w:p w14:paraId="344F2E35"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4" w:type="pct"/>
            <w:shd w:val="clear" w:color="auto" w:fill="auto"/>
            <w:vAlign w:val="center"/>
          </w:tcPr>
          <w:p w14:paraId="5CAC89DC" w14:textId="77777777" w:rsidR="00E95D70" w:rsidRPr="00171EF2" w:rsidRDefault="00E95D70" w:rsidP="00E95D70">
            <w:pPr>
              <w:jc w:val="center"/>
              <w:rPr>
                <w:rFonts w:ascii="Times New Roman" w:hAnsi="Times New Roman" w:cs="Times New Roman"/>
              </w:rPr>
            </w:pPr>
            <w:r>
              <w:rPr>
                <w:rFonts w:ascii="Times New Roman" w:hAnsi="Times New Roman" w:cs="Times New Roman"/>
                <w:bCs/>
                <w:shd w:val="clear" w:color="auto" w:fill="FFFFFF"/>
              </w:rPr>
              <w:t>210,</w:t>
            </w:r>
            <w:r w:rsidRPr="00171EF2">
              <w:rPr>
                <w:rFonts w:ascii="Times New Roman" w:hAnsi="Times New Roman" w:cs="Times New Roman"/>
                <w:bCs/>
                <w:shd w:val="clear" w:color="auto" w:fill="FFFFFF"/>
              </w:rPr>
              <w:t>34</w:t>
            </w:r>
          </w:p>
        </w:tc>
        <w:tc>
          <w:tcPr>
            <w:tcW w:w="1900" w:type="pct"/>
            <w:shd w:val="clear" w:color="auto" w:fill="auto"/>
            <w:vAlign w:val="center"/>
          </w:tcPr>
          <w:p w14:paraId="6231984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Мурино, автовокзал – ул. Массальского - Русско-Высоцкое, памятник – Черемыкино – Бегуницы-1 – Ополье-1 – Кингисепп, автостанция – Черновское – Сланцы, автостанция</w:t>
            </w:r>
          </w:p>
        </w:tc>
      </w:tr>
      <w:tr w:rsidR="00E95D70" w:rsidRPr="00171EF2" w14:paraId="3405AC8E" w14:textId="77777777" w:rsidTr="00E95D70">
        <w:tblPrEx>
          <w:jc w:val="center"/>
        </w:tblPrEx>
        <w:trPr>
          <w:jc w:val="center"/>
        </w:trPr>
        <w:tc>
          <w:tcPr>
            <w:tcW w:w="192" w:type="pct"/>
            <w:shd w:val="clear" w:color="auto" w:fill="auto"/>
            <w:vAlign w:val="center"/>
          </w:tcPr>
          <w:p w14:paraId="730F28C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8</w:t>
            </w:r>
          </w:p>
        </w:tc>
        <w:tc>
          <w:tcPr>
            <w:tcW w:w="291" w:type="pct"/>
            <w:shd w:val="clear" w:color="auto" w:fill="auto"/>
            <w:vAlign w:val="center"/>
          </w:tcPr>
          <w:p w14:paraId="279CC97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851Д</w:t>
            </w:r>
          </w:p>
        </w:tc>
        <w:tc>
          <w:tcPr>
            <w:tcW w:w="533" w:type="pct"/>
            <w:shd w:val="clear" w:color="auto" w:fill="auto"/>
            <w:vAlign w:val="center"/>
          </w:tcPr>
          <w:p w14:paraId="44E9AC47"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3" w:type="pct"/>
            <w:shd w:val="clear" w:color="auto" w:fill="auto"/>
            <w:vAlign w:val="center"/>
          </w:tcPr>
          <w:p w14:paraId="5382F5A9"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По будням:</w:t>
            </w:r>
          </w:p>
          <w:p w14:paraId="6217346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04:15</w:t>
            </w:r>
          </w:p>
        </w:tc>
        <w:tc>
          <w:tcPr>
            <w:tcW w:w="630" w:type="pct"/>
            <w:shd w:val="clear" w:color="auto" w:fill="auto"/>
            <w:vAlign w:val="center"/>
          </w:tcPr>
          <w:p w14:paraId="2F413ADE"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По будням:</w:t>
            </w:r>
          </w:p>
          <w:p w14:paraId="747C110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04:15</w:t>
            </w:r>
          </w:p>
        </w:tc>
        <w:tc>
          <w:tcPr>
            <w:tcW w:w="437" w:type="pct"/>
            <w:shd w:val="clear" w:color="auto" w:fill="auto"/>
            <w:vAlign w:val="center"/>
          </w:tcPr>
          <w:p w14:paraId="56A5B366"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4" w:type="pct"/>
            <w:shd w:val="clear" w:color="auto" w:fill="auto"/>
            <w:vAlign w:val="center"/>
          </w:tcPr>
          <w:p w14:paraId="2DE02E17" w14:textId="77777777" w:rsidR="00E95D70" w:rsidRPr="00171EF2" w:rsidRDefault="00E95D70" w:rsidP="00E95D70">
            <w:pPr>
              <w:jc w:val="center"/>
              <w:rPr>
                <w:rFonts w:ascii="Times New Roman" w:hAnsi="Times New Roman" w:cs="Times New Roman"/>
              </w:rPr>
            </w:pPr>
            <w:r>
              <w:rPr>
                <w:rFonts w:ascii="Times New Roman" w:hAnsi="Times New Roman" w:cs="Times New Roman"/>
                <w:bCs/>
                <w:shd w:val="clear" w:color="auto" w:fill="FFFFFF"/>
              </w:rPr>
              <w:t>207,</w:t>
            </w:r>
            <w:r w:rsidRPr="00171EF2">
              <w:rPr>
                <w:rFonts w:ascii="Times New Roman" w:hAnsi="Times New Roman" w:cs="Times New Roman"/>
                <w:bCs/>
                <w:shd w:val="clear" w:color="auto" w:fill="FFFFFF"/>
              </w:rPr>
              <w:t>39</w:t>
            </w:r>
          </w:p>
        </w:tc>
        <w:tc>
          <w:tcPr>
            <w:tcW w:w="1900" w:type="pct"/>
            <w:shd w:val="clear" w:color="auto" w:fill="auto"/>
            <w:vAlign w:val="center"/>
          </w:tcPr>
          <w:p w14:paraId="0C5500A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Сланцы, автостанция – Черновское – Кингисепп, автостанция – Ополье-1 – Бегуницы-1 – Черемыкино – Русско-Высоцкое, памятник – ул. Массальского – Мурино, автовокзал</w:t>
            </w:r>
          </w:p>
        </w:tc>
      </w:tr>
      <w:tr w:rsidR="00E95D70" w:rsidRPr="00171EF2" w14:paraId="71105A36" w14:textId="77777777" w:rsidTr="00E95D70">
        <w:tblPrEx>
          <w:jc w:val="center"/>
        </w:tblPrEx>
        <w:trPr>
          <w:jc w:val="center"/>
        </w:trPr>
        <w:tc>
          <w:tcPr>
            <w:tcW w:w="192" w:type="pct"/>
            <w:shd w:val="clear" w:color="auto" w:fill="auto"/>
            <w:vAlign w:val="center"/>
          </w:tcPr>
          <w:p w14:paraId="58B9806D"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9</w:t>
            </w:r>
          </w:p>
        </w:tc>
        <w:tc>
          <w:tcPr>
            <w:tcW w:w="291" w:type="pct"/>
            <w:shd w:val="clear" w:color="auto" w:fill="auto"/>
            <w:vAlign w:val="center"/>
          </w:tcPr>
          <w:p w14:paraId="5F80C25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851</w:t>
            </w:r>
          </w:p>
        </w:tc>
        <w:tc>
          <w:tcPr>
            <w:tcW w:w="533" w:type="pct"/>
            <w:shd w:val="clear" w:color="auto" w:fill="auto"/>
            <w:vAlign w:val="center"/>
          </w:tcPr>
          <w:p w14:paraId="69AB8CC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Прямое</w:t>
            </w:r>
          </w:p>
        </w:tc>
        <w:tc>
          <w:tcPr>
            <w:tcW w:w="533" w:type="pct"/>
            <w:shd w:val="clear" w:color="auto" w:fill="auto"/>
            <w:vAlign w:val="center"/>
          </w:tcPr>
          <w:p w14:paraId="7544384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09:30- 22:50</w:t>
            </w:r>
          </w:p>
        </w:tc>
        <w:tc>
          <w:tcPr>
            <w:tcW w:w="630" w:type="pct"/>
            <w:shd w:val="clear" w:color="auto" w:fill="auto"/>
            <w:vAlign w:val="center"/>
          </w:tcPr>
          <w:p w14:paraId="552F1BE2"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09:30, 12:45, 14:15, 18:10, 20:40, 22:50</w:t>
            </w:r>
          </w:p>
        </w:tc>
        <w:tc>
          <w:tcPr>
            <w:tcW w:w="437" w:type="pct"/>
            <w:shd w:val="clear" w:color="auto" w:fill="auto"/>
            <w:vAlign w:val="center"/>
          </w:tcPr>
          <w:p w14:paraId="0B4D9A20"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4" w:type="pct"/>
            <w:shd w:val="clear" w:color="auto" w:fill="auto"/>
            <w:vAlign w:val="center"/>
          </w:tcPr>
          <w:p w14:paraId="3B1E7C1E" w14:textId="77777777" w:rsidR="00E95D70" w:rsidRPr="00171EF2" w:rsidRDefault="00E95D70" w:rsidP="00E95D70">
            <w:pPr>
              <w:jc w:val="center"/>
              <w:rPr>
                <w:rFonts w:ascii="Times New Roman" w:hAnsi="Times New Roman" w:cs="Times New Roman"/>
              </w:rPr>
            </w:pPr>
            <w:r>
              <w:rPr>
                <w:rFonts w:ascii="Times New Roman" w:hAnsi="Times New Roman" w:cs="Times New Roman"/>
                <w:bCs/>
                <w:shd w:val="clear" w:color="auto" w:fill="FFFFFF"/>
              </w:rPr>
              <w:t>178,</w:t>
            </w:r>
            <w:r w:rsidRPr="00171EF2">
              <w:rPr>
                <w:rFonts w:ascii="Times New Roman" w:hAnsi="Times New Roman" w:cs="Times New Roman"/>
                <w:bCs/>
                <w:shd w:val="clear" w:color="auto" w:fill="FFFFFF"/>
              </w:rPr>
              <w:t>93</w:t>
            </w:r>
          </w:p>
        </w:tc>
        <w:tc>
          <w:tcPr>
            <w:tcW w:w="1900" w:type="pct"/>
            <w:shd w:val="clear" w:color="auto" w:fill="auto"/>
            <w:vAlign w:val="center"/>
          </w:tcPr>
          <w:p w14:paraId="1B8C511C"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ст.м. Ленинский пр-кт – Совхоз «Сельцо» - Бегуницы-1 – Кингисепп, автостанция – Черновское – Шахта №2 – ул. 1-го Мая – Клуб Шахтер – ул. Ломоносова – Садовая ул. – дор. на 1-ю Шахту – Вокзал Сланцы – Поликлиника – ул. Ленина – ул. Баранова – Автостанция Сланцы</w:t>
            </w:r>
          </w:p>
        </w:tc>
      </w:tr>
      <w:tr w:rsidR="00E95D70" w:rsidRPr="00171EF2" w14:paraId="66B88E54" w14:textId="77777777" w:rsidTr="00E95D70">
        <w:tblPrEx>
          <w:jc w:val="center"/>
        </w:tblPrEx>
        <w:trPr>
          <w:jc w:val="center"/>
        </w:trPr>
        <w:tc>
          <w:tcPr>
            <w:tcW w:w="192" w:type="pct"/>
            <w:shd w:val="clear" w:color="auto" w:fill="auto"/>
            <w:vAlign w:val="center"/>
          </w:tcPr>
          <w:p w14:paraId="1B61CEEB"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10</w:t>
            </w:r>
          </w:p>
        </w:tc>
        <w:tc>
          <w:tcPr>
            <w:tcW w:w="291" w:type="pct"/>
            <w:shd w:val="clear" w:color="auto" w:fill="auto"/>
            <w:vAlign w:val="center"/>
          </w:tcPr>
          <w:p w14:paraId="124BC63F"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851</w:t>
            </w:r>
          </w:p>
        </w:tc>
        <w:tc>
          <w:tcPr>
            <w:tcW w:w="533" w:type="pct"/>
            <w:shd w:val="clear" w:color="auto" w:fill="auto"/>
            <w:vAlign w:val="center"/>
          </w:tcPr>
          <w:p w14:paraId="00010D32"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Обратное</w:t>
            </w:r>
          </w:p>
        </w:tc>
        <w:tc>
          <w:tcPr>
            <w:tcW w:w="533" w:type="pct"/>
            <w:shd w:val="clear" w:color="auto" w:fill="auto"/>
            <w:vAlign w:val="center"/>
          </w:tcPr>
          <w:p w14:paraId="4363F461"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shd w:val="clear" w:color="auto" w:fill="FFFFFF"/>
              </w:rPr>
              <w:t>04:45- 18:00</w:t>
            </w:r>
          </w:p>
        </w:tc>
        <w:tc>
          <w:tcPr>
            <w:tcW w:w="630" w:type="pct"/>
            <w:shd w:val="clear" w:color="auto" w:fill="auto"/>
            <w:vAlign w:val="center"/>
          </w:tcPr>
          <w:p w14:paraId="6CA31670" w14:textId="77777777" w:rsidR="00E95D70" w:rsidRPr="00171EF2" w:rsidRDefault="00E95D70" w:rsidP="00E95D70">
            <w:pPr>
              <w:jc w:val="center"/>
              <w:rPr>
                <w:rFonts w:ascii="Times New Roman" w:hAnsi="Times New Roman" w:cs="Times New Roman"/>
                <w:shd w:val="clear" w:color="auto" w:fill="FFFFFF"/>
              </w:rPr>
            </w:pPr>
            <w:r w:rsidRPr="00171EF2">
              <w:rPr>
                <w:rFonts w:ascii="Times New Roman" w:hAnsi="Times New Roman" w:cs="Times New Roman"/>
                <w:shd w:val="clear" w:color="auto" w:fill="FFFFFF"/>
              </w:rPr>
              <w:t>04:45, 06:15, 07:15, 12:20, 15:30, 18:00</w:t>
            </w:r>
          </w:p>
        </w:tc>
        <w:tc>
          <w:tcPr>
            <w:tcW w:w="437" w:type="pct"/>
            <w:shd w:val="clear" w:color="auto" w:fill="auto"/>
            <w:vAlign w:val="center"/>
          </w:tcPr>
          <w:p w14:paraId="47A0AF4A"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Малый</w:t>
            </w:r>
          </w:p>
        </w:tc>
        <w:tc>
          <w:tcPr>
            <w:tcW w:w="484" w:type="pct"/>
            <w:shd w:val="clear" w:color="auto" w:fill="auto"/>
            <w:vAlign w:val="center"/>
          </w:tcPr>
          <w:p w14:paraId="7A71733C" w14:textId="77777777" w:rsidR="00E95D70" w:rsidRPr="00171EF2" w:rsidRDefault="00E95D70" w:rsidP="00E95D70">
            <w:pPr>
              <w:jc w:val="center"/>
              <w:rPr>
                <w:rFonts w:ascii="Times New Roman" w:hAnsi="Times New Roman" w:cs="Times New Roman"/>
              </w:rPr>
            </w:pPr>
            <w:r>
              <w:rPr>
                <w:rFonts w:ascii="Times New Roman" w:hAnsi="Times New Roman" w:cs="Times New Roman"/>
                <w:bCs/>
              </w:rPr>
              <w:t>179,</w:t>
            </w:r>
            <w:r w:rsidRPr="00171EF2">
              <w:rPr>
                <w:rFonts w:ascii="Times New Roman" w:hAnsi="Times New Roman" w:cs="Times New Roman"/>
                <w:bCs/>
              </w:rPr>
              <w:t>59</w:t>
            </w:r>
          </w:p>
        </w:tc>
        <w:tc>
          <w:tcPr>
            <w:tcW w:w="1900" w:type="pct"/>
            <w:shd w:val="clear" w:color="auto" w:fill="auto"/>
            <w:vAlign w:val="center"/>
          </w:tcPr>
          <w:p w14:paraId="6D5EBE54" w14:textId="77777777" w:rsidR="00E95D70" w:rsidRPr="00171EF2" w:rsidRDefault="00E95D70" w:rsidP="00E95D70">
            <w:pPr>
              <w:jc w:val="center"/>
              <w:rPr>
                <w:rFonts w:ascii="Times New Roman" w:hAnsi="Times New Roman" w:cs="Times New Roman"/>
              </w:rPr>
            </w:pPr>
            <w:r w:rsidRPr="00171EF2">
              <w:rPr>
                <w:rFonts w:ascii="Times New Roman" w:hAnsi="Times New Roman" w:cs="Times New Roman"/>
              </w:rPr>
              <w:t>Автостанция Сланцы – ул. Баранова – ул. Ленина – Поликлиника – Вокзал Сланцы – дор. на 1-ю Шахту – Садовая ул. – ул. Ломоносова – Клуб Шахтер – ул. 1го Мая – Шахта №2 – Черновское – Кингисепп, автостанция – Бегуницы – Совхоз «Сельцо» - ст.м. Ленинский пр-кт</w:t>
            </w:r>
          </w:p>
        </w:tc>
      </w:tr>
    </w:tbl>
    <w:p w14:paraId="5139296C" w14:textId="77777777" w:rsidR="00E95D70" w:rsidRPr="000B5723" w:rsidRDefault="00E95D70" w:rsidP="00E95D70">
      <w:pPr>
        <w:pStyle w:val="ad"/>
        <w:ind w:firstLine="0"/>
        <w:sectPr w:rsidR="00E95D70" w:rsidRPr="000B5723" w:rsidSect="00E95D70">
          <w:headerReference w:type="default" r:id="rId47"/>
          <w:footerReference w:type="default" r:id="rId48"/>
          <w:pgSz w:w="16838" w:h="11906" w:orient="landscape"/>
          <w:pgMar w:top="1701" w:right="1134" w:bottom="851" w:left="1134" w:header="709" w:footer="709" w:gutter="0"/>
          <w:cols w:space="708"/>
          <w:docGrid w:linePitch="360"/>
        </w:sectPr>
      </w:pPr>
    </w:p>
    <w:p w14:paraId="18F6E635" w14:textId="77777777" w:rsidR="00E95D70" w:rsidRDefault="00E95D70" w:rsidP="00E95D70">
      <w:pPr>
        <w:pStyle w:val="ad"/>
      </w:pPr>
      <w:r>
        <w:lastRenderedPageBreak/>
        <w:t>В целом на рассматриваемой территории действует 66 автобусных маршрутов. В общем объеме автобусных маршрутов муниципальные маршруты составляют 86%, межмуниципальные – 8%, межрегиональные – 6%.</w:t>
      </w:r>
    </w:p>
    <w:p w14:paraId="52EA4E27" w14:textId="1EDB86BB" w:rsidR="00E95D70" w:rsidRDefault="00E95D70" w:rsidP="00E95D70">
      <w:pPr>
        <w:pStyle w:val="ad"/>
      </w:pPr>
      <w:r>
        <w:t xml:space="preserve">Согласно представленным данным муниципальные </w:t>
      </w:r>
      <w:r w:rsidRPr="007638F5">
        <w:t>автобусны</w:t>
      </w:r>
      <w:r>
        <w:t>е</w:t>
      </w:r>
      <w:r w:rsidRPr="007638F5">
        <w:t xml:space="preserve"> маршрут</w:t>
      </w:r>
      <w:r>
        <w:t>ы обеспечивают регулярную перевозку жителей</w:t>
      </w:r>
      <w:r w:rsidRPr="007638F5">
        <w:t xml:space="preserve"> </w:t>
      </w:r>
      <w:r>
        <w:t>на</w:t>
      </w:r>
      <w:r w:rsidRPr="007638F5">
        <w:t xml:space="preserve"> территории МО </w:t>
      </w:r>
      <w:r w:rsidR="00971D36">
        <w:t>«Сланцевский муниципальный район»</w:t>
      </w:r>
      <w:r>
        <w:t xml:space="preserve">, связывая таким образом и поселения, и производственные зоны между собой. Автобусы в данном случае представлены малым и средним классом ТС. Длина маршрутов варьируется в диапазоне 7-37 км. </w:t>
      </w:r>
    </w:p>
    <w:p w14:paraId="01C51247" w14:textId="78FB21D8" w:rsidR="00E95D70" w:rsidRDefault="00E95D70" w:rsidP="00E95D70">
      <w:pPr>
        <w:pStyle w:val="ad"/>
      </w:pPr>
      <w:r>
        <w:t>М</w:t>
      </w:r>
      <w:r w:rsidRPr="00AB0F24">
        <w:t>ежмуниципальны</w:t>
      </w:r>
      <w:r>
        <w:t>е</w:t>
      </w:r>
      <w:r w:rsidRPr="00AB0F24">
        <w:t xml:space="preserve"> автобусны</w:t>
      </w:r>
      <w:r>
        <w:t>е маршруты</w:t>
      </w:r>
      <w:r w:rsidRPr="00AB0F24">
        <w:t xml:space="preserve"> </w:t>
      </w:r>
      <w:r>
        <w:t>осуществляют регулярную перевозку жителей между</w:t>
      </w:r>
      <w:r w:rsidRPr="00AB0F24">
        <w:t xml:space="preserve"> МО </w:t>
      </w:r>
      <w:r w:rsidR="00971D36">
        <w:t>«Сланцевский муниципальный район»</w:t>
      </w:r>
      <w:r>
        <w:t xml:space="preserve"> и </w:t>
      </w:r>
      <w:r w:rsidR="00156341">
        <w:br/>
      </w:r>
      <w:r>
        <w:t>г. Кингисеппом (длина маршрутов в среднем 59 км) на транспортных средства</w:t>
      </w:r>
      <w:r w:rsidR="00FC3349">
        <w:t>х</w:t>
      </w:r>
      <w:r>
        <w:t xml:space="preserve"> малого и среднего класса.</w:t>
      </w:r>
    </w:p>
    <w:p w14:paraId="005AD4AF" w14:textId="0B58E122" w:rsidR="00E95D70" w:rsidRDefault="00E95D70" w:rsidP="00E95D70">
      <w:pPr>
        <w:pStyle w:val="ad"/>
      </w:pPr>
      <w:r>
        <w:t>Межрегиональные</w:t>
      </w:r>
      <w:r w:rsidRPr="00AF7D4F">
        <w:t xml:space="preserve"> </w:t>
      </w:r>
      <w:r>
        <w:t>автобусные маршруты регулярных перевозо</w:t>
      </w:r>
      <w:r w:rsidR="00FC3349">
        <w:t>к</w:t>
      </w:r>
      <w:r>
        <w:t xml:space="preserve"> обеспечивают связь между МО </w:t>
      </w:r>
      <w:r w:rsidR="00971D36">
        <w:t>«Сланцевский муниципальный район»</w:t>
      </w:r>
      <w:r>
        <w:t xml:space="preserve"> и г. Гдовом, </w:t>
      </w:r>
      <w:r w:rsidR="00156341">
        <w:br/>
      </w:r>
      <w:r>
        <w:t>г. Санкт-Петербургом, г. Мурино, используя автобусы как малого, так и большого класса ТС. Длина маршрутов варьируется от 54 до 356 км.</w:t>
      </w:r>
    </w:p>
    <w:p w14:paraId="1B918959" w14:textId="2D1DD20E" w:rsidR="0030551B" w:rsidRDefault="0030551B" w:rsidP="00E95D70">
      <w:pPr>
        <w:pStyle w:val="ad"/>
      </w:pPr>
      <w:r w:rsidRPr="0030551B">
        <w:t xml:space="preserve">Картограмма нагрузки на общественном транспорте (пассажиропотоки), полученная в результате моделирования на 2020 год, представлена в Приложении </w:t>
      </w:r>
      <w:r w:rsidR="009E37CC">
        <w:t>8</w:t>
      </w:r>
      <w:r w:rsidRPr="0030551B">
        <w:t>.</w:t>
      </w:r>
    </w:p>
    <w:p w14:paraId="1B5789A9" w14:textId="77777777" w:rsidR="0016726C" w:rsidRPr="00C06873" w:rsidRDefault="0016726C" w:rsidP="0016726C">
      <w:pPr>
        <w:pStyle w:val="aff0"/>
      </w:pPr>
      <w:bookmarkStart w:id="116" w:name="_Toc57937346"/>
      <w:r w:rsidRPr="00C06873">
        <w:t>2.11</w:t>
      </w:r>
      <w:r w:rsidRPr="00C06873">
        <w:tab/>
        <w:t>Анализ состояния безопасности дорожного движения, результаты исследования причин и условий возникновения дорожно-транспортных происшествий (ДТП)</w:t>
      </w:r>
      <w:bookmarkEnd w:id="116"/>
    </w:p>
    <w:p w14:paraId="0848E859" w14:textId="77777777" w:rsidR="0016726C" w:rsidRPr="00BE516F" w:rsidRDefault="0016726C" w:rsidP="0016726C">
      <w:pPr>
        <w:pStyle w:val="ad"/>
      </w:pPr>
      <w:r w:rsidRPr="00BE516F">
        <w:t>Повышение безопасности дорожного движения является одной из важных социально-экономических и демографических задач Российской Федерации. Аварийность на автомобильном транспорте наносит огромный материальный и моральный ущерб как обществу в целом, так и отдельным гражданам.</w:t>
      </w:r>
    </w:p>
    <w:p w14:paraId="70064A8A" w14:textId="77777777" w:rsidR="0016726C" w:rsidRPr="00BE516F" w:rsidRDefault="0016726C" w:rsidP="0016726C">
      <w:pPr>
        <w:pStyle w:val="ad"/>
      </w:pPr>
      <w:r w:rsidRPr="00BE516F">
        <w:t>Обеспечение безопасности дорожного движения является составной частью задач обеспечения личной безопасности, решения демографических, социальных и экономических проблем, повышения качества жизни и содействия региональному развитию.</w:t>
      </w:r>
    </w:p>
    <w:p w14:paraId="3C66706B" w14:textId="77777777" w:rsidR="0016726C" w:rsidRPr="00BE516F" w:rsidRDefault="0016726C" w:rsidP="0016726C">
      <w:pPr>
        <w:pStyle w:val="ad"/>
      </w:pPr>
      <w:r w:rsidRPr="00BE516F">
        <w:t xml:space="preserve">В связи с этим первоочередной задачей является формирование вывода о факторах, влияющих на риск возникновения дорожно-транспортных происшествий, </w:t>
      </w:r>
      <w:r w:rsidRPr="00BE516F">
        <w:lastRenderedPageBreak/>
        <w:t>проведение анализа их причин и условий возникновения. Исходными данными выступает статистическая информация, размещенная на официальном сайте ГИБДД.</w:t>
      </w:r>
      <w:r>
        <w:t xml:space="preserve"> </w:t>
      </w:r>
      <w:r w:rsidRPr="00BE516F">
        <w:t>Наиболее негативные социально-экономические последствия имеют ДТП, в результате которых погибли либо были ранены люди. В связи с чем дальнейший анализ будет проводиться именно в этой группе.</w:t>
      </w:r>
    </w:p>
    <w:p w14:paraId="40F37C15" w14:textId="77777777" w:rsidR="0016726C" w:rsidRPr="00BE516F" w:rsidRDefault="0016726C" w:rsidP="0016726C">
      <w:pPr>
        <w:pStyle w:val="ad"/>
      </w:pPr>
      <w:r w:rsidRPr="00BE516F">
        <w:t>Одним из базовых показателей уровня безопасности дорожного движения является количество и динамика дорожно-транспортных происшествий (таблица 2.11.1).</w:t>
      </w:r>
    </w:p>
    <w:p w14:paraId="57EC08D8" w14:textId="77777777" w:rsidR="0016726C" w:rsidRDefault="0016726C" w:rsidP="0016726C">
      <w:pPr>
        <w:pStyle w:val="aff8"/>
        <w:widowControl w:val="0"/>
        <w:rPr>
          <w:rFonts w:cs="Times New Roman"/>
        </w:rPr>
      </w:pPr>
      <w:r>
        <w:rPr>
          <w:rFonts w:cs="Times New Roman"/>
        </w:rPr>
        <w:t xml:space="preserve">Таблица 2.11.1 – Динамика числа ДТП с пострадавшими на территории </w:t>
      </w:r>
      <w:r w:rsidRPr="00980CB4">
        <w:t xml:space="preserve">МО </w:t>
      </w:r>
      <w:r>
        <w:t>«Сланцевский муниципальный район»</w:t>
      </w:r>
      <w:r>
        <w:rPr>
          <w:rFonts w:cs="Times New Roman"/>
        </w:rPr>
        <w:t xml:space="preserve"> за 2015-2019 гг.</w:t>
      </w:r>
    </w:p>
    <w:tbl>
      <w:tblPr>
        <w:tblW w:w="5000" w:type="pct"/>
        <w:tblLook w:val="04A0" w:firstRow="1" w:lastRow="0" w:firstColumn="1" w:lastColumn="0" w:noHBand="0" w:noVBand="1"/>
      </w:tblPr>
      <w:tblGrid>
        <w:gridCol w:w="706"/>
        <w:gridCol w:w="5154"/>
        <w:gridCol w:w="697"/>
        <w:gridCol w:w="697"/>
        <w:gridCol w:w="697"/>
        <w:gridCol w:w="697"/>
        <w:gridCol w:w="696"/>
      </w:tblGrid>
      <w:tr w:rsidR="0016726C" w:rsidRPr="00BD4A2C" w14:paraId="63A981D3" w14:textId="77777777" w:rsidTr="00E34CF6">
        <w:trPr>
          <w:trHeight w:val="300"/>
        </w:trPr>
        <w:tc>
          <w:tcPr>
            <w:tcW w:w="378" w:type="pct"/>
            <w:vMerge w:val="restart"/>
            <w:tcBorders>
              <w:top w:val="single" w:sz="4" w:space="0" w:color="auto"/>
              <w:left w:val="single" w:sz="4" w:space="0" w:color="auto"/>
              <w:right w:val="single" w:sz="4" w:space="0" w:color="auto"/>
            </w:tcBorders>
            <w:vAlign w:val="center"/>
          </w:tcPr>
          <w:p w14:paraId="151C30CC" w14:textId="77777777" w:rsidR="0016726C" w:rsidRPr="00BD4A2C" w:rsidRDefault="0016726C" w:rsidP="00E34CF6">
            <w:pPr>
              <w:spacing w:line="276" w:lineRule="auto"/>
              <w:jc w:val="center"/>
              <w:rPr>
                <w:rFonts w:ascii="Times New Roman" w:hAnsi="Times New Roman" w:cs="Times New Roman"/>
              </w:rPr>
            </w:pPr>
            <w:r w:rsidRPr="00BD4A2C">
              <w:rPr>
                <w:rFonts w:ascii="Times New Roman" w:hAnsi="Times New Roman" w:cs="Times New Roman"/>
              </w:rPr>
              <w:t>№ п/п</w:t>
            </w:r>
          </w:p>
        </w:tc>
        <w:tc>
          <w:tcPr>
            <w:tcW w:w="2758" w:type="pct"/>
            <w:vMerge w:val="restart"/>
            <w:tcBorders>
              <w:top w:val="single" w:sz="4" w:space="0" w:color="auto"/>
              <w:left w:val="single" w:sz="4" w:space="0" w:color="auto"/>
              <w:right w:val="single" w:sz="4" w:space="0" w:color="auto"/>
            </w:tcBorders>
            <w:noWrap/>
            <w:vAlign w:val="center"/>
          </w:tcPr>
          <w:p w14:paraId="7588ABEB" w14:textId="77777777" w:rsidR="0016726C" w:rsidRPr="00BD4A2C" w:rsidRDefault="0016726C" w:rsidP="00E34CF6">
            <w:pPr>
              <w:spacing w:line="276" w:lineRule="auto"/>
              <w:jc w:val="center"/>
              <w:rPr>
                <w:rFonts w:ascii="Times New Roman" w:hAnsi="Times New Roman" w:cs="Times New Roman"/>
              </w:rPr>
            </w:pPr>
            <w:r w:rsidRPr="00BD4A2C">
              <w:rPr>
                <w:rFonts w:ascii="Times New Roman" w:hAnsi="Times New Roman" w:cs="Times New Roman"/>
              </w:rPr>
              <w:t>Параметр</w:t>
            </w:r>
          </w:p>
        </w:tc>
        <w:tc>
          <w:tcPr>
            <w:tcW w:w="1864" w:type="pct"/>
            <w:gridSpan w:val="5"/>
            <w:tcBorders>
              <w:top w:val="single" w:sz="4" w:space="0" w:color="auto"/>
              <w:left w:val="nil"/>
              <w:bottom w:val="single" w:sz="4" w:space="0" w:color="auto"/>
              <w:right w:val="single" w:sz="4" w:space="0" w:color="auto"/>
            </w:tcBorders>
          </w:tcPr>
          <w:p w14:paraId="17383DDA" w14:textId="77777777" w:rsidR="0016726C" w:rsidRPr="00BD4A2C" w:rsidRDefault="0016726C" w:rsidP="00E34CF6">
            <w:pPr>
              <w:spacing w:line="276" w:lineRule="auto"/>
              <w:jc w:val="center"/>
              <w:rPr>
                <w:rFonts w:ascii="Times New Roman" w:hAnsi="Times New Roman" w:cs="Times New Roman"/>
                <w:color w:val="000000"/>
                <w:lang w:eastAsia="ru-RU"/>
              </w:rPr>
            </w:pPr>
            <w:r w:rsidRPr="00BD4A2C">
              <w:rPr>
                <w:rFonts w:ascii="Times New Roman" w:hAnsi="Times New Roman" w:cs="Times New Roman"/>
                <w:color w:val="000000"/>
                <w:lang w:eastAsia="ru-RU"/>
              </w:rPr>
              <w:t>Год</w:t>
            </w:r>
          </w:p>
        </w:tc>
      </w:tr>
      <w:tr w:rsidR="0016726C" w:rsidRPr="00BD4A2C" w14:paraId="01067647" w14:textId="77777777" w:rsidTr="00E34CF6">
        <w:trPr>
          <w:trHeight w:val="300"/>
        </w:trPr>
        <w:tc>
          <w:tcPr>
            <w:tcW w:w="378" w:type="pct"/>
            <w:vMerge/>
            <w:tcBorders>
              <w:left w:val="single" w:sz="4" w:space="0" w:color="auto"/>
              <w:bottom w:val="single" w:sz="4" w:space="0" w:color="auto"/>
              <w:right w:val="single" w:sz="4" w:space="0" w:color="auto"/>
            </w:tcBorders>
            <w:vAlign w:val="center"/>
          </w:tcPr>
          <w:p w14:paraId="78E66D3E" w14:textId="77777777" w:rsidR="0016726C" w:rsidRPr="00BD4A2C" w:rsidRDefault="0016726C" w:rsidP="00E34CF6">
            <w:pPr>
              <w:spacing w:line="276" w:lineRule="auto"/>
              <w:jc w:val="center"/>
              <w:rPr>
                <w:rFonts w:ascii="Times New Roman" w:hAnsi="Times New Roman" w:cs="Times New Roman"/>
              </w:rPr>
            </w:pPr>
          </w:p>
        </w:tc>
        <w:tc>
          <w:tcPr>
            <w:tcW w:w="2758" w:type="pct"/>
            <w:vMerge/>
            <w:tcBorders>
              <w:left w:val="single" w:sz="4" w:space="0" w:color="auto"/>
              <w:bottom w:val="single" w:sz="4" w:space="0" w:color="auto"/>
              <w:right w:val="single" w:sz="4" w:space="0" w:color="auto"/>
            </w:tcBorders>
            <w:noWrap/>
            <w:vAlign w:val="center"/>
            <w:hideMark/>
          </w:tcPr>
          <w:p w14:paraId="3AF9CB73" w14:textId="77777777" w:rsidR="0016726C" w:rsidRPr="00BD4A2C" w:rsidRDefault="0016726C" w:rsidP="00E34CF6">
            <w:pPr>
              <w:spacing w:line="276" w:lineRule="auto"/>
              <w:jc w:val="center"/>
              <w:rPr>
                <w:rFonts w:ascii="Times New Roman" w:hAnsi="Times New Roman" w:cs="Times New Roman"/>
              </w:rPr>
            </w:pPr>
          </w:p>
        </w:tc>
        <w:tc>
          <w:tcPr>
            <w:tcW w:w="373" w:type="pct"/>
            <w:tcBorders>
              <w:top w:val="single" w:sz="4" w:space="0" w:color="auto"/>
              <w:left w:val="nil"/>
              <w:bottom w:val="single" w:sz="4" w:space="0" w:color="auto"/>
              <w:right w:val="single" w:sz="4" w:space="0" w:color="auto"/>
            </w:tcBorders>
          </w:tcPr>
          <w:p w14:paraId="1BFED239" w14:textId="77777777" w:rsidR="0016726C" w:rsidRPr="00B21A75" w:rsidRDefault="0016726C" w:rsidP="00E34CF6">
            <w:pPr>
              <w:pStyle w:val="affffffffff0"/>
              <w:rPr>
                <w:lang w:val="en-US"/>
              </w:rPr>
            </w:pPr>
            <w:r>
              <w:rPr>
                <w:lang w:val="en-US"/>
              </w:rPr>
              <w:t>2015</w:t>
            </w:r>
          </w:p>
        </w:tc>
        <w:tc>
          <w:tcPr>
            <w:tcW w:w="373" w:type="pct"/>
            <w:tcBorders>
              <w:top w:val="single" w:sz="4" w:space="0" w:color="auto"/>
              <w:left w:val="single" w:sz="4" w:space="0" w:color="auto"/>
              <w:bottom w:val="single" w:sz="4" w:space="0" w:color="auto"/>
              <w:right w:val="single" w:sz="4" w:space="0" w:color="auto"/>
            </w:tcBorders>
          </w:tcPr>
          <w:p w14:paraId="19D38736" w14:textId="77777777" w:rsidR="0016726C" w:rsidRPr="00B21A75" w:rsidRDefault="0016726C" w:rsidP="00E34CF6">
            <w:pPr>
              <w:pStyle w:val="affffffffff0"/>
              <w:rPr>
                <w:lang w:val="en-US"/>
              </w:rPr>
            </w:pPr>
            <w:r>
              <w:rPr>
                <w:lang w:val="en-US"/>
              </w:rPr>
              <w:t>2016</w:t>
            </w:r>
          </w:p>
        </w:tc>
        <w:tc>
          <w:tcPr>
            <w:tcW w:w="373" w:type="pct"/>
            <w:tcBorders>
              <w:top w:val="single" w:sz="4" w:space="0" w:color="auto"/>
              <w:left w:val="single" w:sz="4" w:space="0" w:color="auto"/>
              <w:bottom w:val="single" w:sz="4" w:space="0" w:color="auto"/>
              <w:right w:val="single" w:sz="4" w:space="0" w:color="auto"/>
            </w:tcBorders>
            <w:noWrap/>
            <w:vAlign w:val="center"/>
            <w:hideMark/>
          </w:tcPr>
          <w:p w14:paraId="62F6E66D" w14:textId="77777777" w:rsidR="0016726C" w:rsidRPr="00BD4A2C" w:rsidRDefault="0016726C" w:rsidP="00E34CF6">
            <w:pPr>
              <w:pStyle w:val="affffffffff0"/>
            </w:pPr>
            <w:r w:rsidRPr="00BD4A2C">
              <w:t>2017</w:t>
            </w:r>
          </w:p>
        </w:tc>
        <w:tc>
          <w:tcPr>
            <w:tcW w:w="373" w:type="pct"/>
            <w:tcBorders>
              <w:top w:val="single" w:sz="4" w:space="0" w:color="auto"/>
              <w:left w:val="single" w:sz="4" w:space="0" w:color="auto"/>
              <w:bottom w:val="single" w:sz="4" w:space="0" w:color="auto"/>
              <w:right w:val="single" w:sz="4" w:space="0" w:color="auto"/>
            </w:tcBorders>
            <w:noWrap/>
            <w:vAlign w:val="center"/>
            <w:hideMark/>
          </w:tcPr>
          <w:p w14:paraId="34F2CC33" w14:textId="77777777" w:rsidR="0016726C" w:rsidRPr="00BD4A2C" w:rsidRDefault="0016726C" w:rsidP="00E34CF6">
            <w:pPr>
              <w:pStyle w:val="affffffffff0"/>
            </w:pPr>
            <w:r w:rsidRPr="00BD4A2C">
              <w:t>2018</w:t>
            </w:r>
          </w:p>
        </w:tc>
        <w:tc>
          <w:tcPr>
            <w:tcW w:w="372" w:type="pct"/>
            <w:tcBorders>
              <w:top w:val="single" w:sz="4" w:space="0" w:color="auto"/>
              <w:left w:val="single" w:sz="4" w:space="0" w:color="auto"/>
              <w:bottom w:val="single" w:sz="4" w:space="0" w:color="auto"/>
              <w:right w:val="single" w:sz="4" w:space="0" w:color="auto"/>
            </w:tcBorders>
            <w:noWrap/>
            <w:vAlign w:val="center"/>
            <w:hideMark/>
          </w:tcPr>
          <w:p w14:paraId="619089E1" w14:textId="77777777" w:rsidR="0016726C" w:rsidRPr="00BD4A2C" w:rsidRDefault="0016726C" w:rsidP="00E34CF6">
            <w:pPr>
              <w:pStyle w:val="affffffffff0"/>
            </w:pPr>
            <w:r w:rsidRPr="00BD4A2C">
              <w:t>2019</w:t>
            </w:r>
          </w:p>
        </w:tc>
      </w:tr>
      <w:tr w:rsidR="0016726C" w:rsidRPr="00BD4A2C" w14:paraId="2ED27578" w14:textId="77777777" w:rsidTr="00E34CF6">
        <w:trPr>
          <w:trHeight w:val="300"/>
        </w:trPr>
        <w:tc>
          <w:tcPr>
            <w:tcW w:w="378" w:type="pct"/>
            <w:tcBorders>
              <w:top w:val="nil"/>
              <w:left w:val="single" w:sz="4" w:space="0" w:color="auto"/>
              <w:bottom w:val="single" w:sz="4" w:space="0" w:color="auto"/>
              <w:right w:val="single" w:sz="4" w:space="0" w:color="auto"/>
            </w:tcBorders>
            <w:vAlign w:val="center"/>
          </w:tcPr>
          <w:p w14:paraId="6FF426BB" w14:textId="77777777" w:rsidR="0016726C" w:rsidRPr="00BD4A2C" w:rsidRDefault="0016726C" w:rsidP="00E34CF6">
            <w:pPr>
              <w:spacing w:line="276" w:lineRule="auto"/>
              <w:jc w:val="center"/>
              <w:rPr>
                <w:rFonts w:ascii="Times New Roman" w:hAnsi="Times New Roman" w:cs="Times New Roman"/>
                <w:bCs/>
                <w:color w:val="000000"/>
                <w:lang w:eastAsia="ru-RU"/>
              </w:rPr>
            </w:pPr>
            <w:r w:rsidRPr="00BD4A2C">
              <w:rPr>
                <w:rFonts w:ascii="Times New Roman" w:hAnsi="Times New Roman" w:cs="Times New Roman"/>
                <w:bCs/>
                <w:color w:val="000000"/>
                <w:lang w:eastAsia="ru-RU"/>
              </w:rPr>
              <w:t>1</w:t>
            </w:r>
          </w:p>
        </w:tc>
        <w:tc>
          <w:tcPr>
            <w:tcW w:w="2758" w:type="pct"/>
            <w:tcBorders>
              <w:top w:val="nil"/>
              <w:left w:val="single" w:sz="4" w:space="0" w:color="auto"/>
              <w:bottom w:val="single" w:sz="4" w:space="0" w:color="auto"/>
              <w:right w:val="single" w:sz="4" w:space="0" w:color="auto"/>
            </w:tcBorders>
            <w:noWrap/>
            <w:vAlign w:val="center"/>
            <w:hideMark/>
          </w:tcPr>
          <w:p w14:paraId="047EC2D5" w14:textId="77777777" w:rsidR="0016726C" w:rsidRPr="00BD4A2C" w:rsidRDefault="0016726C" w:rsidP="00E34CF6">
            <w:pPr>
              <w:spacing w:line="276" w:lineRule="auto"/>
              <w:rPr>
                <w:rFonts w:ascii="Times New Roman" w:hAnsi="Times New Roman" w:cs="Times New Roman"/>
                <w:bCs/>
                <w:color w:val="000000"/>
                <w:lang w:eastAsia="ru-RU"/>
              </w:rPr>
            </w:pPr>
            <w:r w:rsidRPr="00BD4A2C">
              <w:rPr>
                <w:rFonts w:ascii="Times New Roman" w:hAnsi="Times New Roman" w:cs="Times New Roman"/>
                <w:bCs/>
                <w:color w:val="000000"/>
                <w:lang w:eastAsia="ru-RU"/>
              </w:rPr>
              <w:t>Всего ДТП</w:t>
            </w:r>
          </w:p>
        </w:tc>
        <w:tc>
          <w:tcPr>
            <w:tcW w:w="373" w:type="pct"/>
            <w:tcBorders>
              <w:top w:val="single" w:sz="4" w:space="0" w:color="auto"/>
              <w:left w:val="nil"/>
              <w:bottom w:val="single" w:sz="4" w:space="0" w:color="auto"/>
              <w:right w:val="single" w:sz="4" w:space="0" w:color="auto"/>
            </w:tcBorders>
            <w:vAlign w:val="bottom"/>
          </w:tcPr>
          <w:p w14:paraId="0E051DCE" w14:textId="77777777" w:rsidR="0016726C" w:rsidRDefault="0016726C" w:rsidP="00E34CF6">
            <w:pPr>
              <w:pStyle w:val="affffffffff0"/>
            </w:pPr>
            <w:r>
              <w:rPr>
                <w:color w:val="000000"/>
                <w:sz w:val="22"/>
                <w:szCs w:val="22"/>
              </w:rPr>
              <w:t>31</w:t>
            </w:r>
          </w:p>
        </w:tc>
        <w:tc>
          <w:tcPr>
            <w:tcW w:w="373" w:type="pct"/>
            <w:tcBorders>
              <w:top w:val="single" w:sz="4" w:space="0" w:color="auto"/>
              <w:left w:val="single" w:sz="4" w:space="0" w:color="auto"/>
              <w:bottom w:val="single" w:sz="4" w:space="0" w:color="auto"/>
              <w:right w:val="single" w:sz="4" w:space="0" w:color="auto"/>
            </w:tcBorders>
            <w:vAlign w:val="bottom"/>
          </w:tcPr>
          <w:p w14:paraId="755512B1" w14:textId="77777777" w:rsidR="0016726C" w:rsidRDefault="0016726C" w:rsidP="00E34CF6">
            <w:pPr>
              <w:pStyle w:val="affffffffff0"/>
            </w:pPr>
            <w:r>
              <w:rPr>
                <w:color w:val="000000"/>
                <w:sz w:val="22"/>
                <w:szCs w:val="22"/>
              </w:rPr>
              <w:t>25</w:t>
            </w:r>
          </w:p>
        </w:tc>
        <w:tc>
          <w:tcPr>
            <w:tcW w:w="373" w:type="pct"/>
            <w:tcBorders>
              <w:top w:val="single" w:sz="4" w:space="0" w:color="auto"/>
              <w:left w:val="single" w:sz="4" w:space="0" w:color="auto"/>
              <w:bottom w:val="single" w:sz="4" w:space="0" w:color="auto"/>
              <w:right w:val="single" w:sz="4" w:space="0" w:color="auto"/>
            </w:tcBorders>
            <w:noWrap/>
            <w:vAlign w:val="bottom"/>
            <w:hideMark/>
          </w:tcPr>
          <w:p w14:paraId="5BBB0C9B" w14:textId="77777777" w:rsidR="0016726C" w:rsidRPr="009B6356" w:rsidRDefault="0016726C" w:rsidP="00E34CF6">
            <w:pPr>
              <w:pStyle w:val="affffffffff0"/>
            </w:pPr>
            <w:r>
              <w:rPr>
                <w:color w:val="000000"/>
                <w:sz w:val="22"/>
                <w:szCs w:val="22"/>
              </w:rPr>
              <w:t>22</w:t>
            </w:r>
          </w:p>
        </w:tc>
        <w:tc>
          <w:tcPr>
            <w:tcW w:w="373" w:type="pct"/>
            <w:tcBorders>
              <w:top w:val="single" w:sz="4" w:space="0" w:color="auto"/>
              <w:left w:val="single" w:sz="4" w:space="0" w:color="auto"/>
              <w:bottom w:val="single" w:sz="4" w:space="0" w:color="auto"/>
              <w:right w:val="single" w:sz="4" w:space="0" w:color="auto"/>
            </w:tcBorders>
            <w:noWrap/>
            <w:vAlign w:val="bottom"/>
            <w:hideMark/>
          </w:tcPr>
          <w:p w14:paraId="31DF7D56" w14:textId="77777777" w:rsidR="0016726C" w:rsidRPr="009B6356" w:rsidRDefault="0016726C" w:rsidP="00E34CF6">
            <w:pPr>
              <w:pStyle w:val="affffffffff0"/>
            </w:pPr>
            <w:r>
              <w:rPr>
                <w:color w:val="000000"/>
                <w:sz w:val="22"/>
                <w:szCs w:val="22"/>
              </w:rPr>
              <w:t>21</w:t>
            </w:r>
          </w:p>
        </w:tc>
        <w:tc>
          <w:tcPr>
            <w:tcW w:w="372" w:type="pct"/>
            <w:tcBorders>
              <w:top w:val="single" w:sz="4" w:space="0" w:color="auto"/>
              <w:left w:val="single" w:sz="4" w:space="0" w:color="auto"/>
              <w:bottom w:val="single" w:sz="4" w:space="0" w:color="auto"/>
              <w:right w:val="single" w:sz="4" w:space="0" w:color="auto"/>
            </w:tcBorders>
            <w:noWrap/>
            <w:vAlign w:val="bottom"/>
            <w:hideMark/>
          </w:tcPr>
          <w:p w14:paraId="65D81CB7" w14:textId="77777777" w:rsidR="0016726C" w:rsidRPr="009B6356" w:rsidRDefault="0016726C" w:rsidP="00E34CF6">
            <w:pPr>
              <w:pStyle w:val="affffffffff0"/>
              <w:rPr>
                <w:lang w:val="en-US"/>
              </w:rPr>
            </w:pPr>
            <w:r>
              <w:rPr>
                <w:color w:val="000000"/>
                <w:sz w:val="22"/>
                <w:szCs w:val="22"/>
              </w:rPr>
              <w:t>24</w:t>
            </w:r>
          </w:p>
        </w:tc>
      </w:tr>
      <w:tr w:rsidR="0016726C" w:rsidRPr="00BD4A2C" w14:paraId="29DB3C3E" w14:textId="77777777" w:rsidTr="00E34CF6">
        <w:trPr>
          <w:trHeight w:val="300"/>
        </w:trPr>
        <w:tc>
          <w:tcPr>
            <w:tcW w:w="378" w:type="pct"/>
            <w:tcBorders>
              <w:top w:val="nil"/>
              <w:left w:val="single" w:sz="4" w:space="0" w:color="auto"/>
              <w:bottom w:val="single" w:sz="4" w:space="0" w:color="auto"/>
              <w:right w:val="single" w:sz="4" w:space="0" w:color="auto"/>
            </w:tcBorders>
            <w:vAlign w:val="center"/>
          </w:tcPr>
          <w:p w14:paraId="5AF14007" w14:textId="77777777" w:rsidR="0016726C" w:rsidRPr="00BD4A2C" w:rsidRDefault="0016726C" w:rsidP="00E34CF6">
            <w:pPr>
              <w:spacing w:line="276" w:lineRule="auto"/>
              <w:jc w:val="center"/>
              <w:rPr>
                <w:rFonts w:ascii="Times New Roman" w:hAnsi="Times New Roman" w:cs="Times New Roman"/>
                <w:color w:val="000000"/>
                <w:lang w:eastAsia="ru-RU"/>
              </w:rPr>
            </w:pPr>
            <w:r w:rsidRPr="00BD4A2C">
              <w:rPr>
                <w:rFonts w:ascii="Times New Roman" w:hAnsi="Times New Roman" w:cs="Times New Roman"/>
                <w:color w:val="000000"/>
                <w:lang w:eastAsia="ru-RU"/>
              </w:rPr>
              <w:t>2</w:t>
            </w:r>
          </w:p>
        </w:tc>
        <w:tc>
          <w:tcPr>
            <w:tcW w:w="2758" w:type="pct"/>
            <w:tcBorders>
              <w:top w:val="nil"/>
              <w:left w:val="single" w:sz="4" w:space="0" w:color="auto"/>
              <w:bottom w:val="single" w:sz="4" w:space="0" w:color="auto"/>
              <w:right w:val="single" w:sz="4" w:space="0" w:color="auto"/>
            </w:tcBorders>
            <w:noWrap/>
            <w:vAlign w:val="center"/>
            <w:hideMark/>
          </w:tcPr>
          <w:p w14:paraId="743238A9" w14:textId="77777777" w:rsidR="0016726C" w:rsidRPr="00BD4A2C" w:rsidRDefault="0016726C" w:rsidP="00E34CF6">
            <w:pPr>
              <w:spacing w:line="276" w:lineRule="auto"/>
              <w:rPr>
                <w:rFonts w:ascii="Times New Roman" w:hAnsi="Times New Roman" w:cs="Times New Roman"/>
                <w:color w:val="000000"/>
                <w:lang w:eastAsia="ru-RU"/>
              </w:rPr>
            </w:pPr>
            <w:r w:rsidRPr="00BD4A2C">
              <w:rPr>
                <w:rFonts w:ascii="Times New Roman" w:hAnsi="Times New Roman" w:cs="Times New Roman"/>
                <w:color w:val="000000"/>
                <w:lang w:eastAsia="ru-RU"/>
              </w:rPr>
              <w:t>Погибшие</w:t>
            </w:r>
          </w:p>
        </w:tc>
        <w:tc>
          <w:tcPr>
            <w:tcW w:w="373" w:type="pct"/>
            <w:tcBorders>
              <w:top w:val="single" w:sz="4" w:space="0" w:color="auto"/>
              <w:left w:val="nil"/>
              <w:bottom w:val="single" w:sz="4" w:space="0" w:color="auto"/>
              <w:right w:val="single" w:sz="4" w:space="0" w:color="auto"/>
            </w:tcBorders>
            <w:vAlign w:val="bottom"/>
          </w:tcPr>
          <w:p w14:paraId="45B4AFB8" w14:textId="77777777" w:rsidR="0016726C" w:rsidRDefault="0016726C" w:rsidP="00E34CF6">
            <w:pPr>
              <w:pStyle w:val="affffffffff0"/>
            </w:pPr>
            <w:r>
              <w:rPr>
                <w:color w:val="000000"/>
                <w:sz w:val="22"/>
                <w:szCs w:val="22"/>
              </w:rPr>
              <w:t>6</w:t>
            </w:r>
          </w:p>
        </w:tc>
        <w:tc>
          <w:tcPr>
            <w:tcW w:w="373" w:type="pct"/>
            <w:tcBorders>
              <w:top w:val="single" w:sz="4" w:space="0" w:color="auto"/>
              <w:left w:val="single" w:sz="4" w:space="0" w:color="auto"/>
              <w:bottom w:val="single" w:sz="4" w:space="0" w:color="auto"/>
              <w:right w:val="single" w:sz="4" w:space="0" w:color="auto"/>
            </w:tcBorders>
            <w:vAlign w:val="bottom"/>
          </w:tcPr>
          <w:p w14:paraId="3FC5F74B" w14:textId="77777777" w:rsidR="0016726C" w:rsidRDefault="0016726C" w:rsidP="00E34CF6">
            <w:pPr>
              <w:pStyle w:val="affffffffff0"/>
            </w:pPr>
            <w:r>
              <w:rPr>
                <w:color w:val="000000"/>
                <w:sz w:val="22"/>
                <w:szCs w:val="22"/>
              </w:rPr>
              <w:t>6</w:t>
            </w:r>
          </w:p>
        </w:tc>
        <w:tc>
          <w:tcPr>
            <w:tcW w:w="373" w:type="pct"/>
            <w:tcBorders>
              <w:top w:val="single" w:sz="4" w:space="0" w:color="auto"/>
              <w:left w:val="single" w:sz="4" w:space="0" w:color="auto"/>
              <w:bottom w:val="single" w:sz="4" w:space="0" w:color="auto"/>
              <w:right w:val="single" w:sz="4" w:space="0" w:color="auto"/>
            </w:tcBorders>
            <w:noWrap/>
            <w:vAlign w:val="bottom"/>
            <w:hideMark/>
          </w:tcPr>
          <w:p w14:paraId="28ACBCBB" w14:textId="77777777" w:rsidR="0016726C" w:rsidRPr="009B6356" w:rsidRDefault="0016726C" w:rsidP="00E34CF6">
            <w:pPr>
              <w:pStyle w:val="affffffffff0"/>
            </w:pPr>
            <w:r>
              <w:rPr>
                <w:color w:val="000000"/>
                <w:sz w:val="22"/>
                <w:szCs w:val="22"/>
              </w:rPr>
              <w:t>7</w:t>
            </w:r>
          </w:p>
        </w:tc>
        <w:tc>
          <w:tcPr>
            <w:tcW w:w="373" w:type="pct"/>
            <w:tcBorders>
              <w:top w:val="single" w:sz="4" w:space="0" w:color="auto"/>
              <w:left w:val="single" w:sz="4" w:space="0" w:color="auto"/>
              <w:bottom w:val="single" w:sz="4" w:space="0" w:color="auto"/>
              <w:right w:val="single" w:sz="4" w:space="0" w:color="auto"/>
            </w:tcBorders>
            <w:noWrap/>
            <w:vAlign w:val="bottom"/>
            <w:hideMark/>
          </w:tcPr>
          <w:p w14:paraId="05D12C87" w14:textId="77777777" w:rsidR="0016726C" w:rsidRPr="009B6356" w:rsidRDefault="0016726C" w:rsidP="00E34CF6">
            <w:pPr>
              <w:pStyle w:val="affffffffff0"/>
            </w:pPr>
            <w:r>
              <w:rPr>
                <w:color w:val="000000"/>
                <w:sz w:val="22"/>
                <w:szCs w:val="22"/>
              </w:rPr>
              <w:t>2</w:t>
            </w:r>
          </w:p>
        </w:tc>
        <w:tc>
          <w:tcPr>
            <w:tcW w:w="372" w:type="pct"/>
            <w:tcBorders>
              <w:top w:val="single" w:sz="4" w:space="0" w:color="auto"/>
              <w:left w:val="single" w:sz="4" w:space="0" w:color="auto"/>
              <w:bottom w:val="single" w:sz="4" w:space="0" w:color="auto"/>
              <w:right w:val="single" w:sz="4" w:space="0" w:color="auto"/>
            </w:tcBorders>
            <w:noWrap/>
            <w:vAlign w:val="bottom"/>
            <w:hideMark/>
          </w:tcPr>
          <w:p w14:paraId="44A5DB4F" w14:textId="77777777" w:rsidR="0016726C" w:rsidRPr="009B6356" w:rsidRDefault="0016726C" w:rsidP="00E34CF6">
            <w:pPr>
              <w:pStyle w:val="affffffffff0"/>
              <w:rPr>
                <w:lang w:val="en-US"/>
              </w:rPr>
            </w:pPr>
            <w:r>
              <w:rPr>
                <w:color w:val="000000"/>
                <w:sz w:val="22"/>
                <w:szCs w:val="22"/>
              </w:rPr>
              <w:t>1</w:t>
            </w:r>
          </w:p>
        </w:tc>
      </w:tr>
      <w:tr w:rsidR="0016726C" w:rsidRPr="00BD4A2C" w14:paraId="5B8CAB1C" w14:textId="77777777" w:rsidTr="00E34CF6">
        <w:trPr>
          <w:trHeight w:val="300"/>
        </w:trPr>
        <w:tc>
          <w:tcPr>
            <w:tcW w:w="378" w:type="pct"/>
            <w:tcBorders>
              <w:top w:val="nil"/>
              <w:left w:val="single" w:sz="4" w:space="0" w:color="auto"/>
              <w:bottom w:val="single" w:sz="4" w:space="0" w:color="auto"/>
              <w:right w:val="single" w:sz="4" w:space="0" w:color="auto"/>
            </w:tcBorders>
            <w:vAlign w:val="center"/>
          </w:tcPr>
          <w:p w14:paraId="5AA2E87E" w14:textId="77777777" w:rsidR="0016726C" w:rsidRPr="00BD4A2C" w:rsidRDefault="0016726C" w:rsidP="00E34CF6">
            <w:pPr>
              <w:spacing w:line="276" w:lineRule="auto"/>
              <w:jc w:val="center"/>
              <w:rPr>
                <w:rFonts w:ascii="Times New Roman" w:hAnsi="Times New Roman" w:cs="Times New Roman"/>
                <w:color w:val="000000"/>
                <w:lang w:eastAsia="ru-RU"/>
              </w:rPr>
            </w:pPr>
            <w:r w:rsidRPr="00BD4A2C">
              <w:rPr>
                <w:rFonts w:ascii="Times New Roman" w:hAnsi="Times New Roman" w:cs="Times New Roman"/>
                <w:color w:val="000000"/>
                <w:lang w:eastAsia="ru-RU"/>
              </w:rPr>
              <w:t>3</w:t>
            </w:r>
          </w:p>
        </w:tc>
        <w:tc>
          <w:tcPr>
            <w:tcW w:w="2758" w:type="pct"/>
            <w:tcBorders>
              <w:top w:val="nil"/>
              <w:left w:val="single" w:sz="4" w:space="0" w:color="auto"/>
              <w:bottom w:val="single" w:sz="4" w:space="0" w:color="auto"/>
              <w:right w:val="single" w:sz="4" w:space="0" w:color="auto"/>
            </w:tcBorders>
            <w:noWrap/>
            <w:vAlign w:val="center"/>
            <w:hideMark/>
          </w:tcPr>
          <w:p w14:paraId="36BE1F09" w14:textId="77777777" w:rsidR="0016726C" w:rsidRPr="00BD4A2C" w:rsidRDefault="0016726C" w:rsidP="00E34CF6">
            <w:pPr>
              <w:spacing w:line="276" w:lineRule="auto"/>
              <w:rPr>
                <w:rFonts w:ascii="Times New Roman" w:hAnsi="Times New Roman" w:cs="Times New Roman"/>
                <w:color w:val="000000"/>
                <w:lang w:eastAsia="ru-RU"/>
              </w:rPr>
            </w:pPr>
            <w:r w:rsidRPr="00BD4A2C">
              <w:rPr>
                <w:rFonts w:ascii="Times New Roman" w:hAnsi="Times New Roman" w:cs="Times New Roman"/>
                <w:color w:val="000000"/>
                <w:lang w:eastAsia="ru-RU"/>
              </w:rPr>
              <w:t>Раненые</w:t>
            </w:r>
          </w:p>
        </w:tc>
        <w:tc>
          <w:tcPr>
            <w:tcW w:w="373" w:type="pct"/>
            <w:tcBorders>
              <w:top w:val="single" w:sz="4" w:space="0" w:color="auto"/>
              <w:left w:val="nil"/>
              <w:bottom w:val="single" w:sz="4" w:space="0" w:color="auto"/>
              <w:right w:val="single" w:sz="4" w:space="0" w:color="auto"/>
            </w:tcBorders>
            <w:vAlign w:val="bottom"/>
          </w:tcPr>
          <w:p w14:paraId="36B98060" w14:textId="77777777" w:rsidR="0016726C" w:rsidRDefault="0016726C" w:rsidP="00E34CF6">
            <w:pPr>
              <w:pStyle w:val="affffffffff0"/>
            </w:pPr>
            <w:r>
              <w:rPr>
                <w:color w:val="000000"/>
                <w:sz w:val="22"/>
                <w:szCs w:val="22"/>
              </w:rPr>
              <w:t>33</w:t>
            </w:r>
          </w:p>
        </w:tc>
        <w:tc>
          <w:tcPr>
            <w:tcW w:w="373" w:type="pct"/>
            <w:tcBorders>
              <w:top w:val="single" w:sz="4" w:space="0" w:color="auto"/>
              <w:left w:val="single" w:sz="4" w:space="0" w:color="auto"/>
              <w:bottom w:val="single" w:sz="4" w:space="0" w:color="auto"/>
              <w:right w:val="single" w:sz="4" w:space="0" w:color="auto"/>
            </w:tcBorders>
            <w:vAlign w:val="bottom"/>
          </w:tcPr>
          <w:p w14:paraId="057EB021" w14:textId="77777777" w:rsidR="0016726C" w:rsidRDefault="0016726C" w:rsidP="00E34CF6">
            <w:pPr>
              <w:pStyle w:val="affffffffff0"/>
            </w:pPr>
            <w:r>
              <w:rPr>
                <w:color w:val="000000"/>
                <w:sz w:val="22"/>
                <w:szCs w:val="22"/>
              </w:rPr>
              <w:t>30</w:t>
            </w:r>
          </w:p>
        </w:tc>
        <w:tc>
          <w:tcPr>
            <w:tcW w:w="373" w:type="pct"/>
            <w:tcBorders>
              <w:top w:val="single" w:sz="4" w:space="0" w:color="auto"/>
              <w:left w:val="single" w:sz="4" w:space="0" w:color="auto"/>
              <w:bottom w:val="single" w:sz="4" w:space="0" w:color="auto"/>
              <w:right w:val="single" w:sz="4" w:space="0" w:color="auto"/>
            </w:tcBorders>
            <w:noWrap/>
            <w:vAlign w:val="bottom"/>
            <w:hideMark/>
          </w:tcPr>
          <w:p w14:paraId="68379FE0" w14:textId="77777777" w:rsidR="0016726C" w:rsidRPr="009B6356" w:rsidRDefault="0016726C" w:rsidP="00E34CF6">
            <w:pPr>
              <w:pStyle w:val="affffffffff0"/>
            </w:pPr>
            <w:r>
              <w:rPr>
                <w:color w:val="000000"/>
                <w:sz w:val="22"/>
                <w:szCs w:val="22"/>
              </w:rPr>
              <w:t>27</w:t>
            </w:r>
          </w:p>
        </w:tc>
        <w:tc>
          <w:tcPr>
            <w:tcW w:w="373" w:type="pct"/>
            <w:tcBorders>
              <w:top w:val="single" w:sz="4" w:space="0" w:color="auto"/>
              <w:left w:val="single" w:sz="4" w:space="0" w:color="auto"/>
              <w:bottom w:val="single" w:sz="4" w:space="0" w:color="auto"/>
              <w:right w:val="single" w:sz="4" w:space="0" w:color="auto"/>
            </w:tcBorders>
            <w:noWrap/>
            <w:vAlign w:val="bottom"/>
            <w:hideMark/>
          </w:tcPr>
          <w:p w14:paraId="38FD55ED" w14:textId="77777777" w:rsidR="0016726C" w:rsidRPr="009B6356" w:rsidRDefault="0016726C" w:rsidP="00E34CF6">
            <w:pPr>
              <w:pStyle w:val="affffffffff0"/>
            </w:pPr>
            <w:r>
              <w:rPr>
                <w:color w:val="000000"/>
                <w:sz w:val="22"/>
                <w:szCs w:val="22"/>
              </w:rPr>
              <w:t>28</w:t>
            </w:r>
          </w:p>
        </w:tc>
        <w:tc>
          <w:tcPr>
            <w:tcW w:w="372" w:type="pct"/>
            <w:tcBorders>
              <w:top w:val="single" w:sz="4" w:space="0" w:color="auto"/>
              <w:left w:val="single" w:sz="4" w:space="0" w:color="auto"/>
              <w:bottom w:val="single" w:sz="4" w:space="0" w:color="auto"/>
              <w:right w:val="single" w:sz="4" w:space="0" w:color="auto"/>
            </w:tcBorders>
            <w:noWrap/>
            <w:vAlign w:val="bottom"/>
            <w:hideMark/>
          </w:tcPr>
          <w:p w14:paraId="69D6411B" w14:textId="77777777" w:rsidR="0016726C" w:rsidRPr="009B6356" w:rsidRDefault="0016726C" w:rsidP="00E34CF6">
            <w:pPr>
              <w:pStyle w:val="affffffffff0"/>
              <w:rPr>
                <w:lang w:val="en-US"/>
              </w:rPr>
            </w:pPr>
            <w:r>
              <w:rPr>
                <w:color w:val="000000"/>
                <w:sz w:val="22"/>
                <w:szCs w:val="22"/>
              </w:rPr>
              <w:t>36</w:t>
            </w:r>
          </w:p>
        </w:tc>
      </w:tr>
      <w:tr w:rsidR="0016726C" w:rsidRPr="00BD4A2C" w14:paraId="79529985" w14:textId="77777777" w:rsidTr="00E34CF6">
        <w:trPr>
          <w:trHeight w:val="300"/>
        </w:trPr>
        <w:tc>
          <w:tcPr>
            <w:tcW w:w="378" w:type="pct"/>
            <w:tcBorders>
              <w:top w:val="nil"/>
              <w:left w:val="single" w:sz="4" w:space="0" w:color="auto"/>
              <w:bottom w:val="single" w:sz="4" w:space="0" w:color="auto"/>
              <w:right w:val="single" w:sz="4" w:space="0" w:color="auto"/>
            </w:tcBorders>
            <w:vAlign w:val="center"/>
          </w:tcPr>
          <w:p w14:paraId="3E8D2624" w14:textId="77777777" w:rsidR="0016726C" w:rsidRPr="00BD4A2C" w:rsidRDefault="0016726C" w:rsidP="00E34CF6">
            <w:pPr>
              <w:spacing w:line="276" w:lineRule="auto"/>
              <w:jc w:val="center"/>
              <w:rPr>
                <w:rFonts w:ascii="Times New Roman" w:hAnsi="Times New Roman" w:cs="Times New Roman"/>
                <w:color w:val="000000"/>
                <w:lang w:eastAsia="ru-RU"/>
              </w:rPr>
            </w:pPr>
            <w:r w:rsidRPr="00BD4A2C">
              <w:rPr>
                <w:rFonts w:ascii="Times New Roman" w:hAnsi="Times New Roman" w:cs="Times New Roman"/>
                <w:color w:val="000000"/>
                <w:lang w:eastAsia="ru-RU"/>
              </w:rPr>
              <w:t>4</w:t>
            </w:r>
          </w:p>
        </w:tc>
        <w:tc>
          <w:tcPr>
            <w:tcW w:w="2758" w:type="pct"/>
            <w:tcBorders>
              <w:top w:val="nil"/>
              <w:left w:val="single" w:sz="4" w:space="0" w:color="auto"/>
              <w:bottom w:val="single" w:sz="4" w:space="0" w:color="auto"/>
              <w:right w:val="single" w:sz="4" w:space="0" w:color="auto"/>
            </w:tcBorders>
            <w:noWrap/>
            <w:vAlign w:val="center"/>
            <w:hideMark/>
          </w:tcPr>
          <w:p w14:paraId="47FD0C2B" w14:textId="77777777" w:rsidR="0016726C" w:rsidRPr="00BD4A2C" w:rsidRDefault="0016726C" w:rsidP="00E34CF6">
            <w:pPr>
              <w:spacing w:line="276" w:lineRule="auto"/>
              <w:rPr>
                <w:rFonts w:ascii="Times New Roman" w:hAnsi="Times New Roman" w:cs="Times New Roman"/>
                <w:color w:val="000000"/>
                <w:lang w:eastAsia="ru-RU"/>
              </w:rPr>
            </w:pPr>
            <w:r w:rsidRPr="00BD4A2C">
              <w:rPr>
                <w:rFonts w:ascii="Times New Roman" w:hAnsi="Times New Roman" w:cs="Times New Roman"/>
                <w:color w:val="000000"/>
                <w:lang w:eastAsia="ru-RU"/>
              </w:rPr>
              <w:t>Удельное кол-во пострадавших на ДТП</w:t>
            </w:r>
          </w:p>
        </w:tc>
        <w:tc>
          <w:tcPr>
            <w:tcW w:w="373" w:type="pct"/>
            <w:tcBorders>
              <w:top w:val="single" w:sz="4" w:space="0" w:color="auto"/>
              <w:left w:val="nil"/>
              <w:bottom w:val="single" w:sz="4" w:space="0" w:color="auto"/>
              <w:right w:val="single" w:sz="4" w:space="0" w:color="auto"/>
            </w:tcBorders>
            <w:vAlign w:val="bottom"/>
          </w:tcPr>
          <w:p w14:paraId="51C8A656" w14:textId="77777777" w:rsidR="0016726C" w:rsidRPr="009B6356" w:rsidRDefault="0016726C" w:rsidP="00E34CF6">
            <w:pPr>
              <w:pStyle w:val="affffffffff0"/>
            </w:pPr>
            <w:r>
              <w:rPr>
                <w:color w:val="000000"/>
                <w:sz w:val="22"/>
                <w:szCs w:val="22"/>
              </w:rPr>
              <w:t>1,26</w:t>
            </w:r>
          </w:p>
        </w:tc>
        <w:tc>
          <w:tcPr>
            <w:tcW w:w="373" w:type="pct"/>
            <w:tcBorders>
              <w:top w:val="single" w:sz="4" w:space="0" w:color="auto"/>
              <w:left w:val="single" w:sz="4" w:space="0" w:color="auto"/>
              <w:bottom w:val="single" w:sz="4" w:space="0" w:color="auto"/>
              <w:right w:val="single" w:sz="4" w:space="0" w:color="auto"/>
            </w:tcBorders>
            <w:vAlign w:val="bottom"/>
          </w:tcPr>
          <w:p w14:paraId="19A20D7B" w14:textId="77777777" w:rsidR="0016726C" w:rsidRPr="009B6356" w:rsidRDefault="0016726C" w:rsidP="00E34CF6">
            <w:pPr>
              <w:pStyle w:val="affffffffff0"/>
            </w:pPr>
            <w:r>
              <w:rPr>
                <w:color w:val="000000"/>
                <w:sz w:val="22"/>
                <w:szCs w:val="22"/>
              </w:rPr>
              <w:t>1,44</w:t>
            </w:r>
          </w:p>
        </w:tc>
        <w:tc>
          <w:tcPr>
            <w:tcW w:w="373" w:type="pct"/>
            <w:tcBorders>
              <w:top w:val="single" w:sz="4" w:space="0" w:color="auto"/>
              <w:left w:val="single" w:sz="4" w:space="0" w:color="auto"/>
              <w:bottom w:val="single" w:sz="4" w:space="0" w:color="auto"/>
              <w:right w:val="single" w:sz="4" w:space="0" w:color="auto"/>
            </w:tcBorders>
            <w:noWrap/>
            <w:vAlign w:val="bottom"/>
            <w:hideMark/>
          </w:tcPr>
          <w:p w14:paraId="78EBF229" w14:textId="77777777" w:rsidR="0016726C" w:rsidRPr="009B6356" w:rsidRDefault="0016726C" w:rsidP="00E34CF6">
            <w:pPr>
              <w:pStyle w:val="affffffffff0"/>
              <w:rPr>
                <w:lang w:val="en-US"/>
              </w:rPr>
            </w:pPr>
            <w:r>
              <w:rPr>
                <w:color w:val="000000"/>
                <w:sz w:val="22"/>
                <w:szCs w:val="22"/>
              </w:rPr>
              <w:t>1,55</w:t>
            </w:r>
          </w:p>
        </w:tc>
        <w:tc>
          <w:tcPr>
            <w:tcW w:w="373" w:type="pct"/>
            <w:tcBorders>
              <w:top w:val="single" w:sz="4" w:space="0" w:color="auto"/>
              <w:left w:val="single" w:sz="4" w:space="0" w:color="auto"/>
              <w:bottom w:val="single" w:sz="4" w:space="0" w:color="auto"/>
              <w:right w:val="single" w:sz="4" w:space="0" w:color="auto"/>
            </w:tcBorders>
            <w:noWrap/>
            <w:vAlign w:val="bottom"/>
            <w:hideMark/>
          </w:tcPr>
          <w:p w14:paraId="0EB5FDDE" w14:textId="77777777" w:rsidR="0016726C" w:rsidRPr="009B6356" w:rsidRDefault="0016726C" w:rsidP="00E34CF6">
            <w:pPr>
              <w:pStyle w:val="affffffffff0"/>
              <w:rPr>
                <w:lang w:val="en-US"/>
              </w:rPr>
            </w:pPr>
            <w:r>
              <w:rPr>
                <w:color w:val="000000"/>
                <w:sz w:val="22"/>
                <w:szCs w:val="22"/>
              </w:rPr>
              <w:t>1,43</w:t>
            </w:r>
          </w:p>
        </w:tc>
        <w:tc>
          <w:tcPr>
            <w:tcW w:w="372" w:type="pct"/>
            <w:tcBorders>
              <w:top w:val="single" w:sz="4" w:space="0" w:color="auto"/>
              <w:left w:val="single" w:sz="4" w:space="0" w:color="auto"/>
              <w:bottom w:val="single" w:sz="4" w:space="0" w:color="auto"/>
              <w:right w:val="single" w:sz="4" w:space="0" w:color="auto"/>
            </w:tcBorders>
            <w:noWrap/>
            <w:vAlign w:val="bottom"/>
            <w:hideMark/>
          </w:tcPr>
          <w:p w14:paraId="76D8E192" w14:textId="77777777" w:rsidR="0016726C" w:rsidRPr="009B6356" w:rsidRDefault="0016726C" w:rsidP="00E34CF6">
            <w:pPr>
              <w:pStyle w:val="affffffffff0"/>
              <w:rPr>
                <w:lang w:val="en-US"/>
              </w:rPr>
            </w:pPr>
            <w:r>
              <w:rPr>
                <w:color w:val="000000"/>
                <w:sz w:val="22"/>
                <w:szCs w:val="22"/>
              </w:rPr>
              <w:t>1,54</w:t>
            </w:r>
          </w:p>
        </w:tc>
      </w:tr>
    </w:tbl>
    <w:p w14:paraId="70D86A57" w14:textId="489469D5" w:rsidR="0016726C" w:rsidRDefault="0016726C" w:rsidP="0016726C">
      <w:pPr>
        <w:pStyle w:val="affff4"/>
      </w:pPr>
      <w:r w:rsidRPr="00E0744B">
        <w:t xml:space="preserve">Из представленной выше таблицы очевидно, что общее количество ДТП </w:t>
      </w:r>
      <w:r>
        <w:t>выросло в 1,</w:t>
      </w:r>
      <w:r w:rsidRPr="00B21A75">
        <w:t>1</w:t>
      </w:r>
      <w:r>
        <w:t xml:space="preserve"> раз</w:t>
      </w:r>
      <w:r w:rsidRPr="00E0744B">
        <w:t xml:space="preserve"> относительно уровня 201</w:t>
      </w:r>
      <w:r>
        <w:t>7</w:t>
      </w:r>
      <w:r w:rsidRPr="00E0744B">
        <w:t xml:space="preserve"> года. </w:t>
      </w:r>
      <w:r>
        <w:t xml:space="preserve">Сложившаяся ситуация наглядно отражена на </w:t>
      </w:r>
      <w:r w:rsidRPr="00F05858">
        <w:t>рисунке 2.11.</w:t>
      </w:r>
      <w:r w:rsidR="00710BE3">
        <w:t>1</w:t>
      </w:r>
      <w:r w:rsidRPr="00F05858">
        <w:t>.</w:t>
      </w:r>
    </w:p>
    <w:p w14:paraId="39748284" w14:textId="77777777" w:rsidR="0016726C" w:rsidRDefault="0016726C" w:rsidP="0016726C">
      <w:pPr>
        <w:pStyle w:val="affffffffa"/>
      </w:pPr>
      <w:r>
        <w:rPr>
          <w:noProof/>
          <w:lang w:eastAsia="ru-RU"/>
        </w:rPr>
        <w:drawing>
          <wp:inline distT="0" distB="0" distL="0" distR="0" wp14:anchorId="5FD58D62" wp14:editId="24ECF95E">
            <wp:extent cx="5034280" cy="3543300"/>
            <wp:effectExtent l="0" t="0" r="13970" b="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5BFE5FB" w14:textId="07C15411" w:rsidR="0016726C" w:rsidRDefault="0016726C" w:rsidP="0016726C">
      <w:pPr>
        <w:pStyle w:val="aff4"/>
      </w:pPr>
      <w:r w:rsidRPr="00F05858">
        <w:t>Рисунок 2.11.</w:t>
      </w:r>
      <w:r w:rsidR="00710BE3">
        <w:t>1</w:t>
      </w:r>
      <w:r w:rsidRPr="00F05858">
        <w:t xml:space="preserve"> – Количество</w:t>
      </w:r>
      <w:r>
        <w:t xml:space="preserve"> раненых и погибших в ДТП за 201</w:t>
      </w:r>
      <w:r w:rsidRPr="00B21A75">
        <w:t>5</w:t>
      </w:r>
      <w:r>
        <w:t>-2019 гг.</w:t>
      </w:r>
    </w:p>
    <w:p w14:paraId="6DE6BAD4" w14:textId="77777777" w:rsidR="0016726C" w:rsidRPr="00BE516F" w:rsidRDefault="0016726C" w:rsidP="0016726C">
      <w:pPr>
        <w:pStyle w:val="ad"/>
      </w:pPr>
      <w:r w:rsidRPr="00BF0EEB">
        <w:lastRenderedPageBreak/>
        <w:t xml:space="preserve">Из приведенного графика очевидно, что </w:t>
      </w:r>
      <w:r w:rsidRPr="00BF0EEB">
        <w:rPr>
          <w:lang w:val="en-US"/>
        </w:rPr>
        <w:t>c</w:t>
      </w:r>
      <w:r w:rsidRPr="00BF0EEB">
        <w:t xml:space="preserve"> 201</w:t>
      </w:r>
      <w:r>
        <w:t>8</w:t>
      </w:r>
      <w:r w:rsidRPr="00BF0EEB">
        <w:t xml:space="preserve"> года </w:t>
      </w:r>
      <w:r w:rsidRPr="00BF0EEB">
        <w:rPr>
          <w:color w:val="0D0D0D" w:themeColor="text1" w:themeTint="F2"/>
        </w:rPr>
        <w:t xml:space="preserve">имеется </w:t>
      </w:r>
      <w:r>
        <w:rPr>
          <w:color w:val="0D0D0D" w:themeColor="text1" w:themeTint="F2"/>
        </w:rPr>
        <w:t>стаби</w:t>
      </w:r>
      <w:r w:rsidRPr="00B21A75">
        <w:rPr>
          <w:color w:val="0D0D0D" w:themeColor="text1" w:themeTint="F2"/>
        </w:rPr>
        <w:t>льная</w:t>
      </w:r>
      <w:r w:rsidRPr="00BF0EEB">
        <w:rPr>
          <w:color w:val="0D0D0D" w:themeColor="text1" w:themeTint="F2"/>
        </w:rPr>
        <w:t xml:space="preserve"> тенденция</w:t>
      </w:r>
      <w:r w:rsidRPr="00BF0EEB">
        <w:t xml:space="preserve"> общего числа ДТП, </w:t>
      </w:r>
      <w:r>
        <w:t>а также</w:t>
      </w:r>
      <w:r w:rsidRPr="00BF0EEB">
        <w:t xml:space="preserve"> количества пострадавших.</w:t>
      </w:r>
    </w:p>
    <w:p w14:paraId="479A3F64" w14:textId="77777777" w:rsidR="0016726C" w:rsidRPr="00BE516F" w:rsidRDefault="0016726C" w:rsidP="0016726C">
      <w:pPr>
        <w:spacing w:line="360" w:lineRule="auto"/>
        <w:ind w:firstLine="709"/>
        <w:jc w:val="both"/>
        <w:rPr>
          <w:rFonts w:ascii="Times New Roman" w:hAnsi="Times New Roman" w:cs="Times New Roman"/>
          <w:sz w:val="26"/>
          <w:szCs w:val="26"/>
          <w:lang w:eastAsia="ru-RU"/>
        </w:rPr>
      </w:pPr>
      <w:r w:rsidRPr="00BE516F">
        <w:rPr>
          <w:rFonts w:ascii="Times New Roman" w:hAnsi="Times New Roman" w:cs="Times New Roman"/>
          <w:sz w:val="26"/>
          <w:szCs w:val="26"/>
          <w:lang w:eastAsia="ru-RU"/>
        </w:rPr>
        <w:t xml:space="preserve">Важнейшими индикаторами уровня безопасности дорожного движения также являются: </w:t>
      </w:r>
    </w:p>
    <w:p w14:paraId="037EBA38" w14:textId="77777777" w:rsidR="0016726C" w:rsidRPr="00BE516F" w:rsidRDefault="0016726C" w:rsidP="0016726C">
      <w:pPr>
        <w:pStyle w:val="a4"/>
      </w:pPr>
      <w:r w:rsidRPr="00BE516F">
        <w:t>индикатор социального риска;</w:t>
      </w:r>
    </w:p>
    <w:p w14:paraId="2FBAB67C" w14:textId="77777777" w:rsidR="0016726C" w:rsidRPr="00BE516F" w:rsidRDefault="0016726C" w:rsidP="0016726C">
      <w:pPr>
        <w:pStyle w:val="a4"/>
      </w:pPr>
      <w:r w:rsidRPr="00BE516F">
        <w:t>индикатор тяжести последствий ДТП;</w:t>
      </w:r>
    </w:p>
    <w:p w14:paraId="28F7791B" w14:textId="77777777" w:rsidR="0016726C" w:rsidRPr="00BE516F" w:rsidRDefault="0016726C" w:rsidP="0016726C">
      <w:pPr>
        <w:pStyle w:val="a4"/>
      </w:pPr>
      <w:r w:rsidRPr="00BE516F">
        <w:t>индикатор транспортного риска.</w:t>
      </w:r>
    </w:p>
    <w:p w14:paraId="38EDD448" w14:textId="77777777" w:rsidR="0016726C" w:rsidRPr="00BE516F" w:rsidRDefault="0016726C" w:rsidP="0016726C">
      <w:pPr>
        <w:widowControl w:val="0"/>
        <w:spacing w:line="360" w:lineRule="auto"/>
        <w:ind w:firstLine="709"/>
        <w:jc w:val="both"/>
        <w:rPr>
          <w:rFonts w:ascii="Times New Roman" w:hAnsi="Times New Roman" w:cs="Times New Roman"/>
          <w:color w:val="000000"/>
          <w:sz w:val="26"/>
          <w:szCs w:val="26"/>
          <w:shd w:val="clear" w:color="auto" w:fill="FFFFFF"/>
        </w:rPr>
      </w:pPr>
      <w:r w:rsidRPr="00BE516F">
        <w:rPr>
          <w:rFonts w:ascii="Times New Roman" w:hAnsi="Times New Roman" w:cs="Times New Roman"/>
          <w:color w:val="000000"/>
          <w:sz w:val="26"/>
          <w:szCs w:val="26"/>
          <w:shd w:val="clear" w:color="auto" w:fill="FFFFFF"/>
        </w:rPr>
        <w:t xml:space="preserve">Для расчетов использовались следующие данные на 2019-й год: количество зарегистрированных транспортных средств – </w:t>
      </w:r>
      <w:r w:rsidRPr="00FA627E">
        <w:rPr>
          <w:rStyle w:val="af1"/>
        </w:rPr>
        <w:t>45 688</w:t>
      </w:r>
      <w:r w:rsidRPr="007D122F">
        <w:rPr>
          <w:rFonts w:ascii="Times New Roman" w:hAnsi="Times New Roman" w:cs="Times New Roman"/>
          <w:color w:val="000000"/>
          <w:sz w:val="26"/>
          <w:szCs w:val="26"/>
          <w:shd w:val="clear" w:color="auto" w:fill="FFFFFF"/>
        </w:rPr>
        <w:t xml:space="preserve"> ед., </w:t>
      </w:r>
      <w:r w:rsidRPr="00BE516F">
        <w:rPr>
          <w:rFonts w:ascii="Times New Roman" w:hAnsi="Times New Roman" w:cs="Times New Roman"/>
          <w:color w:val="000000"/>
          <w:sz w:val="26"/>
          <w:szCs w:val="26"/>
          <w:shd w:val="clear" w:color="auto" w:fill="FFFFFF"/>
        </w:rPr>
        <w:t xml:space="preserve">численность населения </w:t>
      </w:r>
      <w:r>
        <w:rPr>
          <w:rFonts w:ascii="Times New Roman" w:hAnsi="Times New Roman" w:cs="Times New Roman"/>
          <w:color w:val="000000"/>
          <w:sz w:val="26"/>
          <w:szCs w:val="26"/>
          <w:shd w:val="clear" w:color="auto" w:fill="FFFFFF"/>
        </w:rPr>
        <w:t>города</w:t>
      </w:r>
      <w:r w:rsidRPr="00BE516F">
        <w:rPr>
          <w:rFonts w:ascii="Times New Roman" w:hAnsi="Times New Roman" w:cs="Times New Roman"/>
          <w:color w:val="000000"/>
          <w:sz w:val="26"/>
          <w:szCs w:val="26"/>
          <w:shd w:val="clear" w:color="auto" w:fill="FFFFFF"/>
        </w:rPr>
        <w:t xml:space="preserve"> – </w:t>
      </w:r>
      <w:r>
        <w:rPr>
          <w:rFonts w:ascii="Times New Roman" w:hAnsi="Times New Roman" w:cs="Times New Roman"/>
          <w:color w:val="000000"/>
          <w:sz w:val="26"/>
          <w:szCs w:val="26"/>
          <w:shd w:val="clear" w:color="auto" w:fill="FFFFFF"/>
        </w:rPr>
        <w:t>42494</w:t>
      </w:r>
      <w:r w:rsidRPr="00BE516F">
        <w:rPr>
          <w:rFonts w:ascii="Times New Roman" w:hAnsi="Times New Roman" w:cs="Times New Roman"/>
          <w:color w:val="000000"/>
          <w:sz w:val="26"/>
          <w:szCs w:val="26"/>
          <w:shd w:val="clear" w:color="auto" w:fill="FFFFFF"/>
        </w:rPr>
        <w:t xml:space="preserve"> чел.</w:t>
      </w:r>
    </w:p>
    <w:p w14:paraId="16F58EF9" w14:textId="0D3F56AA" w:rsidR="0016726C" w:rsidRPr="00BE516F" w:rsidRDefault="0016726C" w:rsidP="0016726C">
      <w:pPr>
        <w:widowControl w:val="0"/>
        <w:spacing w:line="360" w:lineRule="auto"/>
        <w:ind w:firstLine="709"/>
        <w:jc w:val="both"/>
        <w:rPr>
          <w:rFonts w:ascii="Times New Roman" w:hAnsi="Times New Roman" w:cs="Times New Roman"/>
          <w:color w:val="000000"/>
          <w:sz w:val="26"/>
          <w:szCs w:val="26"/>
          <w:shd w:val="clear" w:color="auto" w:fill="FFFFFF"/>
        </w:rPr>
      </w:pPr>
      <w:r w:rsidRPr="00BE516F">
        <w:rPr>
          <w:rFonts w:ascii="Times New Roman" w:hAnsi="Times New Roman" w:cs="Times New Roman"/>
          <w:i/>
          <w:color w:val="000000"/>
          <w:sz w:val="26"/>
          <w:szCs w:val="26"/>
          <w:shd w:val="clear" w:color="auto" w:fill="FFFFFF"/>
        </w:rPr>
        <w:t>Индикатор социального риска</w:t>
      </w:r>
      <w:r w:rsidRPr="00BE516F">
        <w:rPr>
          <w:rFonts w:ascii="Times New Roman" w:hAnsi="Times New Roman" w:cs="Times New Roman"/>
          <w:color w:val="000000"/>
          <w:sz w:val="26"/>
          <w:szCs w:val="26"/>
          <w:shd w:val="clear" w:color="auto" w:fill="FFFFFF"/>
        </w:rPr>
        <w:t xml:space="preserve"> - определяется количеством лиц, погибших в результате ДТП, на 100 тыс. населения. Значение социального риска для </w:t>
      </w:r>
      <w:r w:rsidR="00156341">
        <w:rPr>
          <w:rFonts w:ascii="Times New Roman" w:hAnsi="Times New Roman" w:cs="Times New Roman"/>
          <w:color w:val="000000"/>
          <w:sz w:val="26"/>
          <w:szCs w:val="26"/>
          <w:shd w:val="clear" w:color="auto" w:fill="FFFFFF"/>
        </w:rPr>
        <w:br/>
      </w:r>
      <w:r w:rsidRPr="00980CB4">
        <w:t xml:space="preserve">МО </w:t>
      </w:r>
      <w:r>
        <w:t>«Сланцевский муниципальный район»</w:t>
      </w:r>
      <w:r>
        <w:rPr>
          <w:rFonts w:ascii="Times New Roman" w:hAnsi="Times New Roman" w:cs="Times New Roman"/>
          <w:color w:val="000000"/>
          <w:sz w:val="26"/>
          <w:szCs w:val="26"/>
          <w:shd w:val="clear" w:color="auto" w:fill="FFFFFF"/>
        </w:rPr>
        <w:t xml:space="preserve"> составляет 2,3 </w:t>
      </w:r>
      <w:r w:rsidRPr="00BE516F">
        <w:rPr>
          <w:rFonts w:ascii="Times New Roman" w:hAnsi="Times New Roman" w:cs="Times New Roman"/>
          <w:color w:val="000000"/>
          <w:sz w:val="26"/>
          <w:szCs w:val="26"/>
          <w:shd w:val="clear" w:color="auto" w:fill="FFFFFF"/>
        </w:rPr>
        <w:t>чел.</w:t>
      </w:r>
      <w:r w:rsidRPr="00916B97">
        <w:rPr>
          <w:rFonts w:ascii="Times New Roman" w:hAnsi="Times New Roman" w:cs="Times New Roman"/>
          <w:color w:val="000000"/>
          <w:sz w:val="26"/>
          <w:szCs w:val="26"/>
          <w:shd w:val="clear" w:color="auto" w:fill="FFFFFF"/>
        </w:rPr>
        <w:t>/</w:t>
      </w:r>
      <w:r>
        <w:rPr>
          <w:rFonts w:ascii="Times New Roman" w:hAnsi="Times New Roman" w:cs="Times New Roman"/>
          <w:color w:val="000000"/>
          <w:sz w:val="26"/>
          <w:szCs w:val="26"/>
          <w:shd w:val="clear" w:color="auto" w:fill="FFFFFF"/>
        </w:rPr>
        <w:t>100 тыс. чел.</w:t>
      </w:r>
      <w:r w:rsidRPr="00BE516F">
        <w:rPr>
          <w:rFonts w:ascii="Times New Roman" w:hAnsi="Times New Roman" w:cs="Times New Roman"/>
          <w:color w:val="000000"/>
          <w:sz w:val="26"/>
          <w:szCs w:val="26"/>
          <w:shd w:val="clear" w:color="auto" w:fill="FFFFFF"/>
        </w:rPr>
        <w:t xml:space="preserve"> (среднероссийское значение 13,8).</w:t>
      </w:r>
    </w:p>
    <w:p w14:paraId="657A9E80" w14:textId="77777777" w:rsidR="0016726C" w:rsidRPr="00BE516F" w:rsidRDefault="0016726C" w:rsidP="0016726C">
      <w:pPr>
        <w:widowControl w:val="0"/>
        <w:spacing w:line="360" w:lineRule="auto"/>
        <w:ind w:firstLine="709"/>
        <w:jc w:val="both"/>
        <w:rPr>
          <w:rFonts w:ascii="Times New Roman" w:hAnsi="Times New Roman" w:cs="Times New Roman"/>
          <w:color w:val="000000"/>
          <w:sz w:val="26"/>
          <w:szCs w:val="26"/>
          <w:shd w:val="clear" w:color="auto" w:fill="FFFFFF"/>
        </w:rPr>
      </w:pPr>
      <w:r w:rsidRPr="00BE516F">
        <w:rPr>
          <w:rFonts w:ascii="Times New Roman" w:hAnsi="Times New Roman" w:cs="Times New Roman"/>
          <w:i/>
          <w:color w:val="000000"/>
          <w:sz w:val="26"/>
          <w:szCs w:val="26"/>
          <w:shd w:val="clear" w:color="auto" w:fill="FFFFFF"/>
        </w:rPr>
        <w:t>Индикатор тяжести последствий ДТП</w:t>
      </w:r>
      <w:r w:rsidRPr="00BE516F">
        <w:rPr>
          <w:rFonts w:ascii="Times New Roman" w:hAnsi="Times New Roman" w:cs="Times New Roman"/>
          <w:color w:val="000000"/>
          <w:sz w:val="26"/>
          <w:szCs w:val="26"/>
          <w:shd w:val="clear" w:color="auto" w:fill="FFFFFF"/>
        </w:rPr>
        <w:t xml:space="preserve"> - определяется количеством погибших в результате ДТП на 100 пострадавших. Значение индикатора для </w:t>
      </w:r>
      <w:r w:rsidRPr="00980CB4">
        <w:t xml:space="preserve">МО </w:t>
      </w:r>
      <w:r>
        <w:t>«Сланцевский муниципальный район»</w:t>
      </w:r>
      <w:r>
        <w:rPr>
          <w:rFonts w:ascii="Times New Roman" w:hAnsi="Times New Roman" w:cs="Times New Roman"/>
          <w:color w:val="000000"/>
          <w:sz w:val="26"/>
          <w:szCs w:val="26"/>
          <w:shd w:val="clear" w:color="auto" w:fill="FFFFFF"/>
        </w:rPr>
        <w:t xml:space="preserve"> </w:t>
      </w:r>
      <w:r w:rsidRPr="00BE516F">
        <w:rPr>
          <w:rFonts w:ascii="Times New Roman" w:hAnsi="Times New Roman" w:cs="Times New Roman"/>
          <w:color w:val="000000"/>
          <w:sz w:val="26"/>
          <w:szCs w:val="26"/>
          <w:shd w:val="clear" w:color="auto" w:fill="FFFFFF"/>
        </w:rPr>
        <w:t xml:space="preserve">составляет </w:t>
      </w:r>
      <w:r>
        <w:rPr>
          <w:rFonts w:ascii="Times New Roman" w:hAnsi="Times New Roman" w:cs="Times New Roman"/>
          <w:color w:val="000000"/>
          <w:sz w:val="26"/>
          <w:szCs w:val="26"/>
          <w:shd w:val="clear" w:color="auto" w:fill="FFFFFF"/>
        </w:rPr>
        <w:t>2</w:t>
      </w:r>
      <w:r w:rsidRPr="00BE516F">
        <w:rPr>
          <w:rFonts w:ascii="Times New Roman" w:hAnsi="Times New Roman" w:cs="Times New Roman"/>
          <w:color w:val="000000"/>
          <w:sz w:val="26"/>
          <w:szCs w:val="26"/>
          <w:shd w:val="clear" w:color="auto" w:fill="FFFFFF"/>
        </w:rPr>
        <w:t>,</w:t>
      </w:r>
      <w:r>
        <w:rPr>
          <w:rFonts w:ascii="Times New Roman" w:hAnsi="Times New Roman" w:cs="Times New Roman"/>
          <w:color w:val="000000"/>
          <w:sz w:val="26"/>
          <w:szCs w:val="26"/>
          <w:shd w:val="clear" w:color="auto" w:fill="FFFFFF"/>
        </w:rPr>
        <w:t>7</w:t>
      </w:r>
      <w:r w:rsidRPr="00BE516F">
        <w:rPr>
          <w:rFonts w:ascii="Times New Roman" w:hAnsi="Times New Roman" w:cs="Times New Roman"/>
          <w:color w:val="000000"/>
          <w:sz w:val="26"/>
          <w:szCs w:val="26"/>
          <w:shd w:val="clear" w:color="auto" w:fill="FFFFFF"/>
        </w:rPr>
        <w:t xml:space="preserve"> (среднероссийское значение 7,7).</w:t>
      </w:r>
    </w:p>
    <w:p w14:paraId="2C1F8F9C" w14:textId="77777777" w:rsidR="0016726C" w:rsidRPr="00BE516F" w:rsidRDefault="0016726C" w:rsidP="0016726C">
      <w:pPr>
        <w:widowControl w:val="0"/>
        <w:spacing w:line="360" w:lineRule="auto"/>
        <w:ind w:firstLine="709"/>
        <w:jc w:val="both"/>
        <w:rPr>
          <w:rFonts w:ascii="Times New Roman" w:hAnsi="Times New Roman" w:cs="Times New Roman"/>
          <w:color w:val="000000"/>
          <w:sz w:val="26"/>
          <w:szCs w:val="26"/>
          <w:shd w:val="clear" w:color="auto" w:fill="FFFFFF"/>
        </w:rPr>
      </w:pPr>
      <w:r w:rsidRPr="00BE516F">
        <w:rPr>
          <w:rFonts w:ascii="Times New Roman" w:hAnsi="Times New Roman" w:cs="Times New Roman"/>
          <w:i/>
          <w:color w:val="000000"/>
          <w:sz w:val="26"/>
          <w:szCs w:val="26"/>
          <w:shd w:val="clear" w:color="auto" w:fill="FFFFFF"/>
        </w:rPr>
        <w:t>Индикатор транспортного риска</w:t>
      </w:r>
      <w:r w:rsidRPr="00BE516F">
        <w:rPr>
          <w:rFonts w:ascii="Times New Roman" w:hAnsi="Times New Roman" w:cs="Times New Roman"/>
          <w:color w:val="000000"/>
          <w:sz w:val="26"/>
          <w:szCs w:val="26"/>
          <w:shd w:val="clear" w:color="auto" w:fill="FFFFFF"/>
        </w:rPr>
        <w:t xml:space="preserve"> - определяется количеством лиц, погибших в результате ДТП, на 10 тыс. единиц транспортных средств. Значение транспортного риска для </w:t>
      </w:r>
      <w:r w:rsidRPr="00980CB4">
        <w:t xml:space="preserve">МО </w:t>
      </w:r>
      <w:r>
        <w:t>«Сланцевский муниципальный район»</w:t>
      </w:r>
      <w:r w:rsidRPr="00BE516F">
        <w:rPr>
          <w:rFonts w:ascii="Times New Roman" w:hAnsi="Times New Roman" w:cs="Times New Roman"/>
          <w:color w:val="000000"/>
          <w:sz w:val="26"/>
          <w:szCs w:val="26"/>
          <w:shd w:val="clear" w:color="auto" w:fill="FFFFFF"/>
        </w:rPr>
        <w:t xml:space="preserve"> составляет </w:t>
      </w:r>
      <w:r w:rsidRPr="007D122F">
        <w:rPr>
          <w:rFonts w:ascii="Times New Roman" w:hAnsi="Times New Roman" w:cs="Times New Roman"/>
          <w:color w:val="000000"/>
          <w:sz w:val="26"/>
          <w:szCs w:val="26"/>
          <w:shd w:val="clear" w:color="auto" w:fill="FFFFFF"/>
        </w:rPr>
        <w:t>0,</w:t>
      </w:r>
      <w:r>
        <w:rPr>
          <w:rFonts w:ascii="Times New Roman" w:hAnsi="Times New Roman" w:cs="Times New Roman"/>
          <w:color w:val="000000"/>
          <w:sz w:val="26"/>
          <w:szCs w:val="26"/>
          <w:shd w:val="clear" w:color="auto" w:fill="FFFFFF"/>
        </w:rPr>
        <w:t>2</w:t>
      </w:r>
      <w:r w:rsidRPr="00BE516F">
        <w:rPr>
          <w:rFonts w:ascii="Times New Roman" w:hAnsi="Times New Roman" w:cs="Times New Roman"/>
          <w:color w:val="000000"/>
          <w:sz w:val="26"/>
          <w:szCs w:val="26"/>
          <w:shd w:val="clear" w:color="auto" w:fill="FFFFFF"/>
        </w:rPr>
        <w:t xml:space="preserve"> чел. (среднероссийское значение 3,8).</w:t>
      </w:r>
    </w:p>
    <w:p w14:paraId="51D517DB" w14:textId="77777777" w:rsidR="0016726C" w:rsidRPr="00BE516F" w:rsidRDefault="0016726C" w:rsidP="0016726C">
      <w:pPr>
        <w:widowControl w:val="0"/>
        <w:spacing w:line="360" w:lineRule="auto"/>
        <w:ind w:firstLine="709"/>
        <w:jc w:val="both"/>
        <w:rPr>
          <w:rFonts w:ascii="Times New Roman" w:hAnsi="Times New Roman" w:cs="Times New Roman"/>
          <w:color w:val="000000"/>
          <w:sz w:val="26"/>
          <w:szCs w:val="26"/>
          <w:shd w:val="clear" w:color="auto" w:fill="FFFFFF"/>
        </w:rPr>
      </w:pPr>
      <w:r w:rsidRPr="00BE516F">
        <w:rPr>
          <w:rFonts w:ascii="Times New Roman" w:hAnsi="Times New Roman" w:cs="Times New Roman"/>
          <w:color w:val="000000"/>
          <w:sz w:val="26"/>
          <w:szCs w:val="26"/>
          <w:shd w:val="clear" w:color="auto" w:fill="FFFFFF"/>
        </w:rPr>
        <w:t xml:space="preserve">Значения всех индикаторов находятся ниже среднероссийского уровня. Значение уровня социального риска соответствует критериям, установленным Стратегией безопасности дорожного движения в Российской Федерации на 2018-2024 годы (в качестве целевого ориентира на 2024 год устанавливается показатель социального риска, составляющий не более </w:t>
      </w:r>
      <w:r>
        <w:rPr>
          <w:rFonts w:ascii="Times New Roman" w:hAnsi="Times New Roman" w:cs="Times New Roman"/>
          <w:color w:val="000000"/>
          <w:sz w:val="26"/>
          <w:szCs w:val="26"/>
          <w:shd w:val="clear" w:color="auto" w:fill="FFFFFF"/>
        </w:rPr>
        <w:t>2</w:t>
      </w:r>
      <w:r w:rsidRPr="00BE516F">
        <w:rPr>
          <w:rFonts w:ascii="Times New Roman" w:hAnsi="Times New Roman" w:cs="Times New Roman"/>
          <w:color w:val="000000"/>
          <w:sz w:val="26"/>
          <w:szCs w:val="26"/>
          <w:shd w:val="clear" w:color="auto" w:fill="FFFFFF"/>
        </w:rPr>
        <w:t xml:space="preserve"> погибших на 100 тыс).</w:t>
      </w:r>
    </w:p>
    <w:p w14:paraId="770111A2" w14:textId="21C7110F" w:rsidR="00156341" w:rsidRDefault="0016726C" w:rsidP="0016726C">
      <w:pPr>
        <w:widowControl w:val="0"/>
        <w:spacing w:line="360" w:lineRule="auto"/>
        <w:ind w:firstLine="709"/>
        <w:jc w:val="both"/>
        <w:rPr>
          <w:rFonts w:ascii="Times New Roman" w:hAnsi="Times New Roman" w:cs="Times New Roman"/>
          <w:color w:val="000000"/>
          <w:sz w:val="26"/>
          <w:szCs w:val="26"/>
          <w:shd w:val="clear" w:color="auto" w:fill="FFFFFF"/>
        </w:rPr>
      </w:pPr>
      <w:r w:rsidRPr="00BE516F">
        <w:rPr>
          <w:rFonts w:ascii="Times New Roman" w:hAnsi="Times New Roman" w:cs="Times New Roman"/>
          <w:color w:val="000000"/>
          <w:sz w:val="26"/>
          <w:szCs w:val="26"/>
          <w:shd w:val="clear" w:color="auto" w:fill="FFFFFF"/>
        </w:rPr>
        <w:t>В таблице 2.11.</w:t>
      </w:r>
      <w:r w:rsidR="00710BE3">
        <w:rPr>
          <w:rFonts w:ascii="Times New Roman" w:hAnsi="Times New Roman" w:cs="Times New Roman"/>
          <w:color w:val="000000"/>
          <w:sz w:val="26"/>
          <w:szCs w:val="26"/>
          <w:shd w:val="clear" w:color="auto" w:fill="FFFFFF"/>
        </w:rPr>
        <w:t>2</w:t>
      </w:r>
      <w:r w:rsidRPr="00BE516F">
        <w:rPr>
          <w:rFonts w:ascii="Times New Roman" w:hAnsi="Times New Roman" w:cs="Times New Roman"/>
          <w:color w:val="000000"/>
          <w:sz w:val="26"/>
          <w:szCs w:val="26"/>
          <w:shd w:val="clear" w:color="auto" w:fill="FFFFFF"/>
        </w:rPr>
        <w:t xml:space="preserve"> приведены значения основных индикаторов безопасности дорожного движения по годам.</w:t>
      </w:r>
    </w:p>
    <w:p w14:paraId="4A8E1ABA" w14:textId="77777777" w:rsidR="00156341" w:rsidRDefault="00156341">
      <w:pPr>
        <w:suppressAutoHyphens w:val="0"/>
        <w:spacing w:after="160" w:line="259" w:lineRule="auto"/>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br w:type="page"/>
      </w:r>
    </w:p>
    <w:p w14:paraId="7F0E7553" w14:textId="3190B291" w:rsidR="0016726C" w:rsidRPr="00980CB4" w:rsidRDefault="0016726C" w:rsidP="0016726C">
      <w:pPr>
        <w:pStyle w:val="aff8"/>
      </w:pPr>
      <w:r w:rsidRPr="00980CB4">
        <w:lastRenderedPageBreak/>
        <w:t>Таблица 2.11.</w:t>
      </w:r>
      <w:r w:rsidR="00710BE3">
        <w:t>2</w:t>
      </w:r>
      <w:r w:rsidRPr="00980CB4">
        <w:t xml:space="preserve"> – Динамика </w:t>
      </w:r>
      <w:r>
        <w:t>основных показателей безопасности дорожного движения</w:t>
      </w:r>
      <w:r w:rsidRPr="00980CB4">
        <w:t xml:space="preserve"> на территории МО </w:t>
      </w:r>
      <w:r>
        <w:t>«Сланцевский муниципальный район»</w:t>
      </w:r>
      <w:r w:rsidRPr="00980CB4">
        <w:t xml:space="preserve"> за 201</w:t>
      </w:r>
      <w:r>
        <w:t>5</w:t>
      </w:r>
      <w:r w:rsidRPr="00980CB4">
        <w:t>-2019 гг.</w:t>
      </w:r>
    </w:p>
    <w:tbl>
      <w:tblPr>
        <w:tblW w:w="5000" w:type="pct"/>
        <w:tblLook w:val="04A0" w:firstRow="1" w:lastRow="0" w:firstColumn="1" w:lastColumn="0" w:noHBand="0" w:noVBand="1"/>
      </w:tblPr>
      <w:tblGrid>
        <w:gridCol w:w="607"/>
        <w:gridCol w:w="5077"/>
        <w:gridCol w:w="756"/>
        <w:gridCol w:w="756"/>
        <w:gridCol w:w="756"/>
        <w:gridCol w:w="696"/>
        <w:gridCol w:w="696"/>
      </w:tblGrid>
      <w:tr w:rsidR="0016726C" w:rsidRPr="00980CB4" w14:paraId="63876770" w14:textId="77777777" w:rsidTr="00E34CF6">
        <w:trPr>
          <w:trHeight w:val="300"/>
        </w:trPr>
        <w:tc>
          <w:tcPr>
            <w:tcW w:w="325" w:type="pct"/>
            <w:vMerge w:val="restart"/>
            <w:tcBorders>
              <w:top w:val="single" w:sz="4" w:space="0" w:color="auto"/>
              <w:left w:val="single" w:sz="4" w:space="0" w:color="auto"/>
              <w:right w:val="single" w:sz="4" w:space="0" w:color="auto"/>
            </w:tcBorders>
            <w:vAlign w:val="center"/>
          </w:tcPr>
          <w:p w14:paraId="68B7EC8F" w14:textId="77777777" w:rsidR="0016726C" w:rsidRPr="00980CB4" w:rsidRDefault="0016726C" w:rsidP="00E34CF6">
            <w:pPr>
              <w:spacing w:line="276" w:lineRule="auto"/>
              <w:jc w:val="center"/>
              <w:rPr>
                <w:rFonts w:ascii="Times New Roman" w:hAnsi="Times New Roman" w:cs="Times New Roman"/>
              </w:rPr>
            </w:pPr>
            <w:r w:rsidRPr="00980CB4">
              <w:rPr>
                <w:rFonts w:ascii="Times New Roman" w:hAnsi="Times New Roman" w:cs="Times New Roman"/>
              </w:rPr>
              <w:t>№ п/п</w:t>
            </w:r>
          </w:p>
        </w:tc>
        <w:tc>
          <w:tcPr>
            <w:tcW w:w="2717" w:type="pct"/>
            <w:vMerge w:val="restart"/>
            <w:tcBorders>
              <w:top w:val="single" w:sz="4" w:space="0" w:color="auto"/>
              <w:left w:val="single" w:sz="4" w:space="0" w:color="auto"/>
              <w:right w:val="single" w:sz="4" w:space="0" w:color="auto"/>
            </w:tcBorders>
            <w:noWrap/>
            <w:vAlign w:val="center"/>
          </w:tcPr>
          <w:p w14:paraId="72FB0A14" w14:textId="77777777" w:rsidR="0016726C" w:rsidRPr="00980CB4" w:rsidRDefault="0016726C" w:rsidP="00E34CF6">
            <w:pPr>
              <w:spacing w:line="276" w:lineRule="auto"/>
              <w:jc w:val="center"/>
              <w:rPr>
                <w:rFonts w:ascii="Times New Roman" w:hAnsi="Times New Roman" w:cs="Times New Roman"/>
              </w:rPr>
            </w:pPr>
            <w:r w:rsidRPr="00980CB4">
              <w:rPr>
                <w:rFonts w:ascii="Times New Roman" w:hAnsi="Times New Roman" w:cs="Times New Roman"/>
              </w:rPr>
              <w:t>Параметр</w:t>
            </w:r>
          </w:p>
        </w:tc>
        <w:tc>
          <w:tcPr>
            <w:tcW w:w="1958" w:type="pct"/>
            <w:gridSpan w:val="5"/>
            <w:tcBorders>
              <w:top w:val="single" w:sz="4" w:space="0" w:color="auto"/>
              <w:left w:val="nil"/>
              <w:bottom w:val="single" w:sz="4" w:space="0" w:color="auto"/>
              <w:right w:val="single" w:sz="4" w:space="0" w:color="auto"/>
            </w:tcBorders>
          </w:tcPr>
          <w:p w14:paraId="23BEA331" w14:textId="77777777" w:rsidR="0016726C" w:rsidRPr="00980CB4" w:rsidRDefault="0016726C" w:rsidP="00E34CF6">
            <w:pPr>
              <w:spacing w:line="276" w:lineRule="auto"/>
              <w:jc w:val="center"/>
              <w:rPr>
                <w:rFonts w:ascii="Times New Roman" w:hAnsi="Times New Roman" w:cs="Times New Roman"/>
                <w:color w:val="000000"/>
                <w:lang w:eastAsia="ru-RU"/>
              </w:rPr>
            </w:pPr>
            <w:r w:rsidRPr="00980CB4">
              <w:rPr>
                <w:rFonts w:ascii="Times New Roman" w:hAnsi="Times New Roman" w:cs="Times New Roman"/>
                <w:color w:val="000000"/>
                <w:lang w:eastAsia="ru-RU"/>
              </w:rPr>
              <w:t>Год</w:t>
            </w:r>
          </w:p>
        </w:tc>
      </w:tr>
      <w:tr w:rsidR="0016726C" w:rsidRPr="00980CB4" w14:paraId="7DB396CC" w14:textId="77777777" w:rsidTr="00E34CF6">
        <w:trPr>
          <w:trHeight w:val="300"/>
        </w:trPr>
        <w:tc>
          <w:tcPr>
            <w:tcW w:w="362" w:type="pct"/>
            <w:vMerge/>
            <w:tcBorders>
              <w:left w:val="single" w:sz="4" w:space="0" w:color="auto"/>
              <w:bottom w:val="single" w:sz="4" w:space="0" w:color="auto"/>
              <w:right w:val="single" w:sz="4" w:space="0" w:color="auto"/>
            </w:tcBorders>
            <w:vAlign w:val="center"/>
          </w:tcPr>
          <w:p w14:paraId="5C982F51" w14:textId="77777777" w:rsidR="0016726C" w:rsidRPr="00980CB4" w:rsidRDefault="0016726C" w:rsidP="00E34CF6">
            <w:pPr>
              <w:spacing w:line="276" w:lineRule="auto"/>
              <w:jc w:val="center"/>
              <w:rPr>
                <w:rFonts w:ascii="Times New Roman" w:hAnsi="Times New Roman" w:cs="Times New Roman"/>
              </w:rPr>
            </w:pPr>
          </w:p>
        </w:tc>
        <w:tc>
          <w:tcPr>
            <w:tcW w:w="2754" w:type="pct"/>
            <w:vMerge/>
            <w:tcBorders>
              <w:left w:val="single" w:sz="4" w:space="0" w:color="auto"/>
              <w:bottom w:val="single" w:sz="4" w:space="0" w:color="auto"/>
              <w:right w:val="single" w:sz="4" w:space="0" w:color="auto"/>
            </w:tcBorders>
            <w:noWrap/>
            <w:vAlign w:val="center"/>
            <w:hideMark/>
          </w:tcPr>
          <w:p w14:paraId="555C2B63" w14:textId="77777777" w:rsidR="0016726C" w:rsidRPr="00980CB4" w:rsidRDefault="0016726C" w:rsidP="00E34CF6">
            <w:pPr>
              <w:spacing w:line="276" w:lineRule="auto"/>
              <w:jc w:val="center"/>
              <w:rPr>
                <w:rFonts w:ascii="Times New Roman" w:hAnsi="Times New Roman" w:cs="Times New Roman"/>
              </w:rPr>
            </w:pPr>
          </w:p>
        </w:tc>
        <w:tc>
          <w:tcPr>
            <w:tcW w:w="367" w:type="pct"/>
            <w:tcBorders>
              <w:top w:val="single" w:sz="4" w:space="0" w:color="auto"/>
              <w:left w:val="nil"/>
              <w:bottom w:val="single" w:sz="4" w:space="0" w:color="auto"/>
              <w:right w:val="single" w:sz="4" w:space="0" w:color="auto"/>
            </w:tcBorders>
          </w:tcPr>
          <w:p w14:paraId="4BF9638F" w14:textId="77777777" w:rsidR="0016726C" w:rsidRPr="00980CB4" w:rsidRDefault="0016726C" w:rsidP="00E34CF6">
            <w:pPr>
              <w:spacing w:line="276" w:lineRule="auto"/>
              <w:jc w:val="center"/>
              <w:rPr>
                <w:rFonts w:ascii="Times New Roman" w:hAnsi="Times New Roman" w:cs="Times New Roman"/>
                <w:color w:val="000000"/>
                <w:lang w:eastAsia="ru-RU"/>
              </w:rPr>
            </w:pPr>
            <w:r>
              <w:rPr>
                <w:rFonts w:ascii="Times New Roman" w:hAnsi="Times New Roman" w:cs="Times New Roman"/>
                <w:color w:val="000000"/>
                <w:lang w:eastAsia="ru-RU"/>
              </w:rPr>
              <w:t>2015</w:t>
            </w:r>
          </w:p>
        </w:tc>
        <w:tc>
          <w:tcPr>
            <w:tcW w:w="367" w:type="pct"/>
            <w:tcBorders>
              <w:top w:val="single" w:sz="4" w:space="0" w:color="auto"/>
              <w:left w:val="single" w:sz="4" w:space="0" w:color="auto"/>
              <w:bottom w:val="single" w:sz="4" w:space="0" w:color="auto"/>
              <w:right w:val="single" w:sz="4" w:space="0" w:color="auto"/>
            </w:tcBorders>
          </w:tcPr>
          <w:p w14:paraId="396D42AF" w14:textId="77777777" w:rsidR="0016726C" w:rsidRPr="00980CB4" w:rsidRDefault="0016726C" w:rsidP="00E34CF6">
            <w:pPr>
              <w:spacing w:line="276" w:lineRule="auto"/>
              <w:jc w:val="center"/>
              <w:rPr>
                <w:rFonts w:ascii="Times New Roman" w:hAnsi="Times New Roman" w:cs="Times New Roman"/>
                <w:color w:val="000000"/>
                <w:lang w:eastAsia="ru-RU"/>
              </w:rPr>
            </w:pPr>
            <w:r>
              <w:rPr>
                <w:rFonts w:ascii="Times New Roman" w:hAnsi="Times New Roman" w:cs="Times New Roman"/>
                <w:color w:val="000000"/>
                <w:lang w:eastAsia="ru-RU"/>
              </w:rPr>
              <w:t>2016</w:t>
            </w:r>
          </w:p>
        </w:tc>
        <w:tc>
          <w:tcPr>
            <w:tcW w:w="404" w:type="pct"/>
            <w:tcBorders>
              <w:top w:val="single" w:sz="4" w:space="0" w:color="auto"/>
              <w:left w:val="single" w:sz="4" w:space="0" w:color="auto"/>
              <w:bottom w:val="single" w:sz="4" w:space="0" w:color="auto"/>
              <w:right w:val="single" w:sz="4" w:space="0" w:color="auto"/>
            </w:tcBorders>
            <w:noWrap/>
            <w:vAlign w:val="center"/>
            <w:hideMark/>
          </w:tcPr>
          <w:p w14:paraId="2FA41655" w14:textId="77777777" w:rsidR="0016726C" w:rsidRPr="00980CB4" w:rsidRDefault="0016726C" w:rsidP="00E34CF6">
            <w:pPr>
              <w:spacing w:line="276" w:lineRule="auto"/>
              <w:jc w:val="center"/>
              <w:rPr>
                <w:rFonts w:ascii="Times New Roman" w:hAnsi="Times New Roman" w:cs="Times New Roman"/>
                <w:color w:val="000000"/>
                <w:lang w:eastAsia="ru-RU"/>
              </w:rPr>
            </w:pPr>
            <w:r w:rsidRPr="00980CB4">
              <w:rPr>
                <w:rFonts w:ascii="Times New Roman" w:hAnsi="Times New Roman" w:cs="Times New Roman"/>
                <w:color w:val="000000"/>
                <w:lang w:eastAsia="ru-RU"/>
              </w:rPr>
              <w:t>2017</w:t>
            </w:r>
          </w:p>
        </w:tc>
        <w:tc>
          <w:tcPr>
            <w:tcW w:w="372" w:type="pct"/>
            <w:tcBorders>
              <w:top w:val="single" w:sz="4" w:space="0" w:color="auto"/>
              <w:left w:val="single" w:sz="4" w:space="0" w:color="auto"/>
              <w:bottom w:val="single" w:sz="4" w:space="0" w:color="auto"/>
              <w:right w:val="single" w:sz="4" w:space="0" w:color="auto"/>
            </w:tcBorders>
            <w:noWrap/>
            <w:vAlign w:val="center"/>
            <w:hideMark/>
          </w:tcPr>
          <w:p w14:paraId="44F97DCA" w14:textId="77777777" w:rsidR="0016726C" w:rsidRPr="00980CB4" w:rsidRDefault="0016726C" w:rsidP="00E34CF6">
            <w:pPr>
              <w:spacing w:line="276" w:lineRule="auto"/>
              <w:jc w:val="center"/>
              <w:rPr>
                <w:rFonts w:ascii="Times New Roman" w:hAnsi="Times New Roman" w:cs="Times New Roman"/>
                <w:color w:val="000000"/>
                <w:lang w:eastAsia="ru-RU"/>
              </w:rPr>
            </w:pPr>
            <w:r w:rsidRPr="00980CB4">
              <w:rPr>
                <w:rFonts w:ascii="Times New Roman" w:hAnsi="Times New Roman" w:cs="Times New Roman"/>
                <w:color w:val="000000"/>
                <w:lang w:eastAsia="ru-RU"/>
              </w:rPr>
              <w:t>2018</w:t>
            </w:r>
          </w:p>
        </w:tc>
        <w:tc>
          <w:tcPr>
            <w:tcW w:w="373" w:type="pct"/>
            <w:tcBorders>
              <w:top w:val="single" w:sz="4" w:space="0" w:color="auto"/>
              <w:left w:val="single" w:sz="4" w:space="0" w:color="auto"/>
              <w:bottom w:val="single" w:sz="4" w:space="0" w:color="auto"/>
              <w:right w:val="single" w:sz="4" w:space="0" w:color="auto"/>
            </w:tcBorders>
            <w:noWrap/>
            <w:vAlign w:val="center"/>
            <w:hideMark/>
          </w:tcPr>
          <w:p w14:paraId="325B9017" w14:textId="77777777" w:rsidR="0016726C" w:rsidRPr="00980CB4" w:rsidRDefault="0016726C" w:rsidP="00E34CF6">
            <w:pPr>
              <w:spacing w:line="276" w:lineRule="auto"/>
              <w:jc w:val="center"/>
              <w:rPr>
                <w:rFonts w:ascii="Times New Roman" w:hAnsi="Times New Roman" w:cs="Times New Roman"/>
                <w:color w:val="000000"/>
                <w:lang w:eastAsia="ru-RU"/>
              </w:rPr>
            </w:pPr>
            <w:r w:rsidRPr="00980CB4">
              <w:rPr>
                <w:rFonts w:ascii="Times New Roman" w:hAnsi="Times New Roman" w:cs="Times New Roman"/>
                <w:color w:val="000000"/>
                <w:lang w:eastAsia="ru-RU"/>
              </w:rPr>
              <w:t>2019</w:t>
            </w:r>
          </w:p>
        </w:tc>
      </w:tr>
      <w:tr w:rsidR="0016726C" w:rsidRPr="00980CB4" w14:paraId="479B51A4" w14:textId="77777777" w:rsidTr="00E34CF6">
        <w:trPr>
          <w:trHeight w:val="300"/>
        </w:trPr>
        <w:tc>
          <w:tcPr>
            <w:tcW w:w="362" w:type="pct"/>
            <w:tcBorders>
              <w:top w:val="nil"/>
              <w:left w:val="single" w:sz="4" w:space="0" w:color="auto"/>
              <w:bottom w:val="single" w:sz="4" w:space="0" w:color="auto"/>
              <w:right w:val="single" w:sz="4" w:space="0" w:color="auto"/>
            </w:tcBorders>
            <w:vAlign w:val="center"/>
          </w:tcPr>
          <w:p w14:paraId="6DAD0525" w14:textId="77777777" w:rsidR="0016726C" w:rsidRPr="00980CB4" w:rsidRDefault="0016726C" w:rsidP="00E34CF6">
            <w:pPr>
              <w:spacing w:line="276" w:lineRule="auto"/>
              <w:jc w:val="center"/>
              <w:rPr>
                <w:rFonts w:ascii="Times New Roman" w:hAnsi="Times New Roman" w:cs="Times New Roman"/>
                <w:bCs/>
                <w:color w:val="000000"/>
                <w:lang w:eastAsia="ru-RU"/>
              </w:rPr>
            </w:pPr>
            <w:r w:rsidRPr="00980CB4">
              <w:rPr>
                <w:rFonts w:ascii="Times New Roman" w:hAnsi="Times New Roman" w:cs="Times New Roman"/>
                <w:bCs/>
                <w:color w:val="000000"/>
                <w:lang w:eastAsia="ru-RU"/>
              </w:rPr>
              <w:t>1</w:t>
            </w:r>
          </w:p>
        </w:tc>
        <w:tc>
          <w:tcPr>
            <w:tcW w:w="2754" w:type="pct"/>
            <w:tcBorders>
              <w:top w:val="nil"/>
              <w:left w:val="single" w:sz="4" w:space="0" w:color="auto"/>
              <w:bottom w:val="single" w:sz="4" w:space="0" w:color="auto"/>
              <w:right w:val="single" w:sz="4" w:space="0" w:color="auto"/>
            </w:tcBorders>
            <w:noWrap/>
            <w:vAlign w:val="center"/>
            <w:hideMark/>
          </w:tcPr>
          <w:p w14:paraId="21AB5228" w14:textId="77777777" w:rsidR="0016726C" w:rsidRPr="00980CB4" w:rsidRDefault="0016726C" w:rsidP="00E34CF6">
            <w:pPr>
              <w:spacing w:line="276" w:lineRule="auto"/>
              <w:rPr>
                <w:rFonts w:ascii="Times New Roman" w:hAnsi="Times New Roman" w:cs="Times New Roman"/>
                <w:bCs/>
                <w:color w:val="000000"/>
                <w:lang w:eastAsia="ru-RU"/>
              </w:rPr>
            </w:pPr>
            <w:r>
              <w:rPr>
                <w:rFonts w:ascii="Times New Roman" w:hAnsi="Times New Roman" w:cs="Times New Roman"/>
                <w:bCs/>
                <w:color w:val="000000"/>
                <w:lang w:eastAsia="ru-RU"/>
              </w:rPr>
              <w:t>Социальный риск</w:t>
            </w:r>
          </w:p>
        </w:tc>
        <w:tc>
          <w:tcPr>
            <w:tcW w:w="367" w:type="pct"/>
            <w:tcBorders>
              <w:top w:val="single" w:sz="4" w:space="0" w:color="auto"/>
              <w:left w:val="nil"/>
              <w:bottom w:val="single" w:sz="4" w:space="0" w:color="auto"/>
              <w:right w:val="single" w:sz="4" w:space="0" w:color="auto"/>
            </w:tcBorders>
            <w:vAlign w:val="bottom"/>
          </w:tcPr>
          <w:p w14:paraId="447B89CB" w14:textId="77777777" w:rsidR="0016726C" w:rsidRPr="00020D37" w:rsidRDefault="0016726C" w:rsidP="00E34CF6">
            <w:pPr>
              <w:spacing w:line="276" w:lineRule="auto"/>
            </w:pPr>
            <w:r w:rsidRPr="00020D37">
              <w:t>13,67</w:t>
            </w:r>
          </w:p>
        </w:tc>
        <w:tc>
          <w:tcPr>
            <w:tcW w:w="367" w:type="pct"/>
            <w:tcBorders>
              <w:top w:val="single" w:sz="4" w:space="0" w:color="auto"/>
              <w:left w:val="single" w:sz="4" w:space="0" w:color="auto"/>
              <w:bottom w:val="single" w:sz="4" w:space="0" w:color="auto"/>
              <w:right w:val="single" w:sz="4" w:space="0" w:color="auto"/>
            </w:tcBorders>
            <w:vAlign w:val="bottom"/>
          </w:tcPr>
          <w:p w14:paraId="5262129A" w14:textId="77777777" w:rsidR="0016726C" w:rsidRPr="00020D37" w:rsidRDefault="0016726C" w:rsidP="00E34CF6">
            <w:pPr>
              <w:spacing w:line="276" w:lineRule="auto"/>
            </w:pPr>
            <w:r w:rsidRPr="00020D37">
              <w:t>13,76</w:t>
            </w:r>
          </w:p>
        </w:tc>
        <w:tc>
          <w:tcPr>
            <w:tcW w:w="404" w:type="pct"/>
            <w:tcBorders>
              <w:top w:val="single" w:sz="4" w:space="0" w:color="auto"/>
              <w:left w:val="single" w:sz="4" w:space="0" w:color="auto"/>
              <w:bottom w:val="single" w:sz="4" w:space="0" w:color="auto"/>
              <w:right w:val="single" w:sz="4" w:space="0" w:color="auto"/>
            </w:tcBorders>
            <w:noWrap/>
            <w:vAlign w:val="bottom"/>
            <w:hideMark/>
          </w:tcPr>
          <w:p w14:paraId="17708054" w14:textId="77777777" w:rsidR="0016726C" w:rsidRPr="00020D37" w:rsidRDefault="0016726C" w:rsidP="00E34CF6">
            <w:pPr>
              <w:spacing w:line="276" w:lineRule="auto"/>
            </w:pPr>
            <w:r w:rsidRPr="00020D37">
              <w:t>16,19</w:t>
            </w:r>
          </w:p>
        </w:tc>
        <w:tc>
          <w:tcPr>
            <w:tcW w:w="372" w:type="pct"/>
            <w:tcBorders>
              <w:top w:val="single" w:sz="4" w:space="0" w:color="auto"/>
              <w:left w:val="single" w:sz="4" w:space="0" w:color="auto"/>
              <w:bottom w:val="single" w:sz="4" w:space="0" w:color="auto"/>
              <w:right w:val="single" w:sz="4" w:space="0" w:color="auto"/>
            </w:tcBorders>
            <w:noWrap/>
            <w:vAlign w:val="bottom"/>
            <w:hideMark/>
          </w:tcPr>
          <w:p w14:paraId="51F7DCF3" w14:textId="77777777" w:rsidR="0016726C" w:rsidRPr="00020D37" w:rsidRDefault="0016726C" w:rsidP="00E34CF6">
            <w:pPr>
              <w:spacing w:line="276" w:lineRule="auto"/>
            </w:pPr>
            <w:r w:rsidRPr="00020D37">
              <w:t>4,67</w:t>
            </w:r>
          </w:p>
        </w:tc>
        <w:tc>
          <w:tcPr>
            <w:tcW w:w="373" w:type="pct"/>
            <w:tcBorders>
              <w:top w:val="single" w:sz="4" w:space="0" w:color="auto"/>
              <w:left w:val="single" w:sz="4" w:space="0" w:color="auto"/>
              <w:bottom w:val="single" w:sz="4" w:space="0" w:color="auto"/>
              <w:right w:val="single" w:sz="4" w:space="0" w:color="auto"/>
            </w:tcBorders>
            <w:noWrap/>
            <w:vAlign w:val="bottom"/>
            <w:hideMark/>
          </w:tcPr>
          <w:p w14:paraId="2CE4263A" w14:textId="77777777" w:rsidR="0016726C" w:rsidRPr="00020D37" w:rsidRDefault="0016726C" w:rsidP="00E34CF6">
            <w:pPr>
              <w:spacing w:line="276" w:lineRule="auto"/>
            </w:pPr>
            <w:r w:rsidRPr="00020D37">
              <w:t>2,35</w:t>
            </w:r>
          </w:p>
        </w:tc>
      </w:tr>
      <w:tr w:rsidR="0016726C" w:rsidRPr="00980CB4" w14:paraId="5CD69E76" w14:textId="77777777" w:rsidTr="00E34CF6">
        <w:trPr>
          <w:trHeight w:val="300"/>
        </w:trPr>
        <w:tc>
          <w:tcPr>
            <w:tcW w:w="357" w:type="pct"/>
            <w:tcBorders>
              <w:top w:val="nil"/>
              <w:left w:val="single" w:sz="4" w:space="0" w:color="auto"/>
              <w:bottom w:val="single" w:sz="4" w:space="0" w:color="auto"/>
              <w:right w:val="single" w:sz="4" w:space="0" w:color="auto"/>
            </w:tcBorders>
            <w:vAlign w:val="center"/>
          </w:tcPr>
          <w:p w14:paraId="2C97E0DD" w14:textId="77777777" w:rsidR="0016726C" w:rsidRPr="00980CB4" w:rsidRDefault="0016726C" w:rsidP="00E34CF6">
            <w:pPr>
              <w:spacing w:line="276" w:lineRule="auto"/>
              <w:jc w:val="center"/>
              <w:rPr>
                <w:rFonts w:ascii="Times New Roman" w:hAnsi="Times New Roman" w:cs="Times New Roman"/>
                <w:color w:val="000000"/>
                <w:lang w:eastAsia="ru-RU"/>
              </w:rPr>
            </w:pPr>
            <w:r w:rsidRPr="00980CB4">
              <w:rPr>
                <w:rFonts w:ascii="Times New Roman" w:hAnsi="Times New Roman" w:cs="Times New Roman"/>
                <w:color w:val="000000"/>
                <w:lang w:eastAsia="ru-RU"/>
              </w:rPr>
              <w:t>2</w:t>
            </w:r>
          </w:p>
        </w:tc>
        <w:tc>
          <w:tcPr>
            <w:tcW w:w="2749" w:type="pct"/>
            <w:tcBorders>
              <w:top w:val="nil"/>
              <w:left w:val="single" w:sz="4" w:space="0" w:color="auto"/>
              <w:bottom w:val="single" w:sz="4" w:space="0" w:color="auto"/>
              <w:right w:val="single" w:sz="4" w:space="0" w:color="auto"/>
            </w:tcBorders>
            <w:noWrap/>
            <w:vAlign w:val="center"/>
            <w:hideMark/>
          </w:tcPr>
          <w:p w14:paraId="599A416B" w14:textId="77777777" w:rsidR="0016726C" w:rsidRPr="00980CB4" w:rsidRDefault="0016726C" w:rsidP="00E34CF6">
            <w:pPr>
              <w:spacing w:line="276" w:lineRule="auto"/>
              <w:rPr>
                <w:rFonts w:ascii="Times New Roman" w:hAnsi="Times New Roman" w:cs="Times New Roman"/>
                <w:color w:val="000000"/>
                <w:lang w:eastAsia="ru-RU"/>
              </w:rPr>
            </w:pPr>
            <w:r>
              <w:rPr>
                <w:rFonts w:ascii="Times New Roman" w:hAnsi="Times New Roman" w:cs="Times New Roman"/>
                <w:color w:val="000000"/>
                <w:lang w:eastAsia="ru-RU"/>
              </w:rPr>
              <w:t>Тяжесть последствий ДТП</w:t>
            </w:r>
          </w:p>
        </w:tc>
        <w:tc>
          <w:tcPr>
            <w:tcW w:w="372" w:type="pct"/>
            <w:tcBorders>
              <w:top w:val="single" w:sz="4" w:space="0" w:color="auto"/>
              <w:left w:val="nil"/>
              <w:bottom w:val="single" w:sz="4" w:space="0" w:color="auto"/>
              <w:right w:val="single" w:sz="4" w:space="0" w:color="auto"/>
            </w:tcBorders>
            <w:vAlign w:val="bottom"/>
          </w:tcPr>
          <w:p w14:paraId="0DCC9C7C" w14:textId="77777777" w:rsidR="0016726C" w:rsidRPr="00020D37" w:rsidRDefault="0016726C" w:rsidP="00E34CF6">
            <w:pPr>
              <w:spacing w:line="276" w:lineRule="auto"/>
            </w:pPr>
            <w:r w:rsidRPr="00020D37">
              <w:t>15,38</w:t>
            </w:r>
          </w:p>
        </w:tc>
        <w:tc>
          <w:tcPr>
            <w:tcW w:w="372" w:type="pct"/>
            <w:tcBorders>
              <w:top w:val="single" w:sz="4" w:space="0" w:color="auto"/>
              <w:left w:val="single" w:sz="4" w:space="0" w:color="auto"/>
              <w:bottom w:val="single" w:sz="4" w:space="0" w:color="auto"/>
              <w:right w:val="single" w:sz="4" w:space="0" w:color="auto"/>
            </w:tcBorders>
            <w:vAlign w:val="bottom"/>
          </w:tcPr>
          <w:p w14:paraId="7D9C0920" w14:textId="77777777" w:rsidR="0016726C" w:rsidRPr="00020D37" w:rsidRDefault="0016726C" w:rsidP="00E34CF6">
            <w:pPr>
              <w:spacing w:line="276" w:lineRule="auto"/>
            </w:pPr>
            <w:r w:rsidRPr="00020D37">
              <w:t>16,67</w:t>
            </w:r>
          </w:p>
        </w:tc>
        <w:tc>
          <w:tcPr>
            <w:tcW w:w="404" w:type="pct"/>
            <w:tcBorders>
              <w:top w:val="single" w:sz="4" w:space="0" w:color="auto"/>
              <w:left w:val="single" w:sz="4" w:space="0" w:color="auto"/>
              <w:bottom w:val="single" w:sz="4" w:space="0" w:color="auto"/>
              <w:right w:val="single" w:sz="4" w:space="0" w:color="auto"/>
            </w:tcBorders>
            <w:noWrap/>
            <w:vAlign w:val="bottom"/>
            <w:hideMark/>
          </w:tcPr>
          <w:p w14:paraId="661706C9" w14:textId="77777777" w:rsidR="0016726C" w:rsidRPr="00020D37" w:rsidRDefault="0016726C" w:rsidP="00E34CF6">
            <w:pPr>
              <w:spacing w:line="276" w:lineRule="auto"/>
            </w:pPr>
            <w:r w:rsidRPr="00020D37">
              <w:t>20,59</w:t>
            </w:r>
          </w:p>
        </w:tc>
        <w:tc>
          <w:tcPr>
            <w:tcW w:w="372" w:type="pct"/>
            <w:tcBorders>
              <w:top w:val="single" w:sz="4" w:space="0" w:color="auto"/>
              <w:left w:val="single" w:sz="4" w:space="0" w:color="auto"/>
              <w:bottom w:val="single" w:sz="4" w:space="0" w:color="auto"/>
              <w:right w:val="single" w:sz="4" w:space="0" w:color="auto"/>
            </w:tcBorders>
            <w:noWrap/>
            <w:vAlign w:val="bottom"/>
            <w:hideMark/>
          </w:tcPr>
          <w:p w14:paraId="1C6C3818" w14:textId="77777777" w:rsidR="0016726C" w:rsidRPr="00020D37" w:rsidRDefault="0016726C" w:rsidP="00E34CF6">
            <w:pPr>
              <w:spacing w:line="276" w:lineRule="auto"/>
            </w:pPr>
            <w:r w:rsidRPr="00020D37">
              <w:t>6,67</w:t>
            </w:r>
          </w:p>
        </w:tc>
        <w:tc>
          <w:tcPr>
            <w:tcW w:w="372" w:type="pct"/>
            <w:tcBorders>
              <w:top w:val="single" w:sz="4" w:space="0" w:color="auto"/>
              <w:left w:val="single" w:sz="4" w:space="0" w:color="auto"/>
              <w:bottom w:val="single" w:sz="4" w:space="0" w:color="auto"/>
              <w:right w:val="single" w:sz="4" w:space="0" w:color="auto"/>
            </w:tcBorders>
            <w:noWrap/>
            <w:vAlign w:val="bottom"/>
            <w:hideMark/>
          </w:tcPr>
          <w:p w14:paraId="7EB0B9D8" w14:textId="77777777" w:rsidR="0016726C" w:rsidRPr="00020D37" w:rsidRDefault="0016726C" w:rsidP="00E34CF6">
            <w:pPr>
              <w:spacing w:line="276" w:lineRule="auto"/>
            </w:pPr>
            <w:r w:rsidRPr="00020D37">
              <w:t>2,70</w:t>
            </w:r>
          </w:p>
        </w:tc>
      </w:tr>
    </w:tbl>
    <w:p w14:paraId="3089EC9C" w14:textId="77777777" w:rsidR="0016726C" w:rsidRDefault="0016726C" w:rsidP="0016726C">
      <w:pPr>
        <w:pStyle w:val="affff4"/>
      </w:pPr>
      <w:r>
        <w:t>Очевидно, что не смотря на уменьшение населения и повышение числа ДТП (в абсолютных значениях), общий уровень безопасности дорожного движения остается высоким и не имеет тенденции к ухудшению.</w:t>
      </w:r>
    </w:p>
    <w:p w14:paraId="3646EB0C" w14:textId="54DD97C3" w:rsidR="0016726C" w:rsidRPr="00BE516F" w:rsidRDefault="0016726C" w:rsidP="0016726C">
      <w:pPr>
        <w:pStyle w:val="ad"/>
      </w:pPr>
      <w:r w:rsidRPr="00BE516F">
        <w:t>Всего за период с 201</w:t>
      </w:r>
      <w:r>
        <w:t>5</w:t>
      </w:r>
      <w:r w:rsidRPr="00BE516F">
        <w:t xml:space="preserve"> года по 20</w:t>
      </w:r>
      <w:r w:rsidRPr="00043E05">
        <w:t>19</w:t>
      </w:r>
      <w:r>
        <w:t xml:space="preserve"> год на территории </w:t>
      </w:r>
      <w:r w:rsidRPr="00980CB4">
        <w:t xml:space="preserve">МО </w:t>
      </w:r>
      <w:r>
        <w:t>«Сланцевский муниципальный район»</w:t>
      </w:r>
      <w:r w:rsidRPr="00BE516F">
        <w:t xml:space="preserve"> произошло </w:t>
      </w:r>
      <w:r>
        <w:t>123</w:t>
      </w:r>
      <w:r w:rsidRPr="00BE516F">
        <w:t xml:space="preserve"> ДТП, </w:t>
      </w:r>
      <w:r>
        <w:t xml:space="preserve">подлежащих учету. Из них 28% - </w:t>
      </w:r>
      <w:r w:rsidRPr="00BE516F">
        <w:t xml:space="preserve">столкновения, </w:t>
      </w:r>
      <w:r>
        <w:t>27</w:t>
      </w:r>
      <w:r w:rsidRPr="00BE516F">
        <w:t xml:space="preserve">% – наезд на пешехода, </w:t>
      </w:r>
      <w:r>
        <w:t>6</w:t>
      </w:r>
      <w:r w:rsidRPr="00BE516F">
        <w:t xml:space="preserve">% – съезд с дороги, </w:t>
      </w:r>
      <w:r>
        <w:t>16</w:t>
      </w:r>
      <w:r w:rsidRPr="00BE516F">
        <w:t xml:space="preserve">% – наезд на препятствие, </w:t>
      </w:r>
      <w:r>
        <w:t>13</w:t>
      </w:r>
      <w:r w:rsidRPr="00BE516F">
        <w:t xml:space="preserve">% – опрокидывание, </w:t>
      </w:r>
      <w:r>
        <w:t>10</w:t>
      </w:r>
      <w:r w:rsidRPr="00BE516F">
        <w:t>% – другие виды дорожно-транспортных происшествий. Динамика и соотношение представлены на рисунке 2.11.</w:t>
      </w:r>
      <w:r w:rsidR="00710BE3">
        <w:t>2</w:t>
      </w:r>
      <w:r w:rsidRPr="00BE516F">
        <w:t>.</w:t>
      </w:r>
    </w:p>
    <w:p w14:paraId="59B4050C" w14:textId="77777777" w:rsidR="0016726C" w:rsidRDefault="0016726C" w:rsidP="0016726C">
      <w:pPr>
        <w:pStyle w:val="affffffffa"/>
      </w:pPr>
      <w:r>
        <w:rPr>
          <w:noProof/>
          <w:lang w:eastAsia="ru-RU"/>
        </w:rPr>
        <w:drawing>
          <wp:inline distT="0" distB="0" distL="0" distR="0" wp14:anchorId="287DB517" wp14:editId="62011C02">
            <wp:extent cx="5488940" cy="2819400"/>
            <wp:effectExtent l="0" t="0" r="1651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A328775" w14:textId="1DA8A5D5" w:rsidR="0016726C" w:rsidRDefault="0016726C" w:rsidP="0016726C">
      <w:pPr>
        <w:pStyle w:val="aff4"/>
      </w:pPr>
      <w:r w:rsidRPr="00AA48AF">
        <w:t>Рисунок 2.11.</w:t>
      </w:r>
      <w:r w:rsidR="00710BE3">
        <w:t>2</w:t>
      </w:r>
      <w:r w:rsidRPr="00AA48AF">
        <w:t xml:space="preserve"> – Динамика числ</w:t>
      </w:r>
      <w:r>
        <w:t xml:space="preserve">а ДТП по видам на территории </w:t>
      </w:r>
      <w:r w:rsidRPr="00980CB4">
        <w:t xml:space="preserve">МО </w:t>
      </w:r>
      <w:r>
        <w:t>«Сланцевский муниципальный район» за 2015-2019 гг.</w:t>
      </w:r>
    </w:p>
    <w:p w14:paraId="2F837523" w14:textId="77777777" w:rsidR="0016726C" w:rsidRPr="00BE516F" w:rsidRDefault="0016726C" w:rsidP="0016726C">
      <w:pPr>
        <w:pStyle w:val="ad"/>
      </w:pPr>
      <w:r w:rsidRPr="00086892">
        <w:t>ДТП</w:t>
      </w:r>
      <w:r w:rsidRPr="00BE516F">
        <w:t xml:space="preserve"> с участием пешеходов в </w:t>
      </w:r>
      <w:r>
        <w:t>20</w:t>
      </w:r>
      <w:r w:rsidRPr="00BE516F">
        <w:t xml:space="preserve">% случаев сопровождались нарушением ПДД со стороны водителей. В </w:t>
      </w:r>
      <w:r>
        <w:t>3</w:t>
      </w:r>
      <w:r w:rsidRPr="00BE516F">
        <w:t xml:space="preserve">% случаев наезд произошел на пешеходном переходе.  В </w:t>
      </w:r>
      <w:r>
        <w:t>31</w:t>
      </w:r>
      <w:r w:rsidRPr="00BE516F">
        <w:t xml:space="preserve">% случаев отмечено неправильное применение/плохая видимость дорожных знаков. </w:t>
      </w:r>
    </w:p>
    <w:p w14:paraId="61318D30" w14:textId="77777777" w:rsidR="0016726C" w:rsidRPr="00BE516F" w:rsidRDefault="0016726C" w:rsidP="0016726C">
      <w:pPr>
        <w:pStyle w:val="ad"/>
      </w:pPr>
      <w:r w:rsidRPr="00BE516F">
        <w:t xml:space="preserve">Основными нарушениями среди пешеходов являются: Переход через проезжую часть в неустановленном месте (при наличии в зоне видимости </w:t>
      </w:r>
      <w:r w:rsidRPr="00BE516F">
        <w:lastRenderedPageBreak/>
        <w:t>перекрёстка), переход через проезжую часть вне пешеходного перехода в зоне его видимости либо при наличии в непосредственной близости подземного (надземного) пешеходного перехода и нахождение на проезжей части без цели её перехода.</w:t>
      </w:r>
    </w:p>
    <w:p w14:paraId="45026399" w14:textId="001D15B8" w:rsidR="0016726C" w:rsidRPr="00BE516F" w:rsidRDefault="0016726C" w:rsidP="0016726C">
      <w:pPr>
        <w:pStyle w:val="ad"/>
      </w:pPr>
      <w:r w:rsidRPr="00BE516F">
        <w:t>Распределение мест ДТП с участием пешеходов по типу улично-дорожной сети представлено на рисунке 2.11.</w:t>
      </w:r>
      <w:r w:rsidR="00710BE3">
        <w:t>3</w:t>
      </w:r>
      <w:r w:rsidRPr="00BE516F">
        <w:t>.</w:t>
      </w:r>
    </w:p>
    <w:p w14:paraId="07B3B369" w14:textId="77777777" w:rsidR="0016726C" w:rsidRDefault="0016726C" w:rsidP="0016726C">
      <w:pPr>
        <w:pStyle w:val="affffffffa"/>
      </w:pPr>
      <w:r>
        <w:rPr>
          <w:noProof/>
          <w:lang w:eastAsia="ru-RU"/>
        </w:rPr>
        <w:drawing>
          <wp:inline distT="0" distB="0" distL="0" distR="0" wp14:anchorId="7E0C7ACF" wp14:editId="6A1A04BA">
            <wp:extent cx="5940425" cy="2117725"/>
            <wp:effectExtent l="0" t="0" r="3175" b="1587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3F679EC" w14:textId="2AEB63B1" w:rsidR="0016726C" w:rsidRPr="00220F8C" w:rsidRDefault="0016726C" w:rsidP="0016726C">
      <w:pPr>
        <w:pStyle w:val="affffffff9"/>
      </w:pPr>
      <w:r w:rsidRPr="00220F8C">
        <w:t>Рисунок 2.11.</w:t>
      </w:r>
      <w:r w:rsidR="00710BE3">
        <w:t>3</w:t>
      </w:r>
      <w:r w:rsidRPr="00220F8C">
        <w:t xml:space="preserve"> – Распределение ДТП с пешеходами по типу УДС</w:t>
      </w:r>
    </w:p>
    <w:p w14:paraId="71AFFDBE" w14:textId="2676E98C" w:rsidR="0016726C" w:rsidRPr="00BE516F" w:rsidRDefault="0016726C" w:rsidP="0016726C">
      <w:pPr>
        <w:pStyle w:val="ad"/>
      </w:pPr>
      <w:r w:rsidRPr="00BE516F">
        <w:t>Распределение ДТП с наездом на пешеходов по времени суток отражено на рисунке 2.11.</w:t>
      </w:r>
      <w:r w:rsidR="00710BE3">
        <w:t>4</w:t>
      </w:r>
      <w:r w:rsidRPr="00BE516F">
        <w:t>.</w:t>
      </w:r>
    </w:p>
    <w:p w14:paraId="07A645E8" w14:textId="77777777" w:rsidR="0016726C" w:rsidRPr="00220F8C" w:rsidRDefault="0016726C" w:rsidP="0016726C">
      <w:pPr>
        <w:pStyle w:val="affffffffa"/>
      </w:pPr>
      <w:r>
        <w:rPr>
          <w:noProof/>
          <w:lang w:eastAsia="ru-RU"/>
        </w:rPr>
        <w:drawing>
          <wp:inline distT="0" distB="0" distL="0" distR="0" wp14:anchorId="3642E157" wp14:editId="426E0379">
            <wp:extent cx="5940425" cy="1609725"/>
            <wp:effectExtent l="0" t="0" r="3175" b="952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0D48DB5" w14:textId="4EE169FE" w:rsidR="0016726C" w:rsidRDefault="0016726C" w:rsidP="0016726C">
      <w:pPr>
        <w:pStyle w:val="aff4"/>
      </w:pPr>
      <w:r w:rsidRPr="00220F8C">
        <w:t>Рисунок 2.11.</w:t>
      </w:r>
      <w:r w:rsidR="00710BE3">
        <w:t>4</w:t>
      </w:r>
      <w:r w:rsidRPr="00220F8C">
        <w:t xml:space="preserve"> – Распределение ДТП с наездом на пешеходов по времени суток на территории </w:t>
      </w:r>
      <w:r w:rsidRPr="00980CB4">
        <w:t xml:space="preserve">МО </w:t>
      </w:r>
      <w:r>
        <w:t xml:space="preserve">«Сланцевский муниципальный район» </w:t>
      </w:r>
      <w:r w:rsidRPr="00220F8C">
        <w:t>за 2015-2019 гг.</w:t>
      </w:r>
    </w:p>
    <w:p w14:paraId="454D039D" w14:textId="77777777" w:rsidR="0016726C" w:rsidRPr="00BE516F" w:rsidRDefault="0016726C" w:rsidP="0016726C">
      <w:pPr>
        <w:pStyle w:val="ad"/>
      </w:pPr>
      <w:r w:rsidRPr="00BE516F">
        <w:t>В разрезе ДТП, связанных со столкновением транспортных средств, можно выделить следующие закономерности:</w:t>
      </w:r>
    </w:p>
    <w:p w14:paraId="369073FB" w14:textId="77777777" w:rsidR="0016726C" w:rsidRPr="00BE516F" w:rsidRDefault="0016726C" w:rsidP="00156341">
      <w:pPr>
        <w:pStyle w:val="ad"/>
        <w:numPr>
          <w:ilvl w:val="0"/>
          <w:numId w:val="97"/>
        </w:numPr>
        <w:ind w:left="0" w:firstLine="709"/>
      </w:pPr>
      <w:r>
        <w:t>84</w:t>
      </w:r>
      <w:r w:rsidRPr="00BA7A60">
        <w:t>%</w:t>
      </w:r>
      <w:r w:rsidRPr="00BE516F">
        <w:t xml:space="preserve"> ДТП произошли на перегонах, </w:t>
      </w:r>
      <w:r>
        <w:t>5</w:t>
      </w:r>
      <w:r w:rsidRPr="00BA7A60">
        <w:t>%</w:t>
      </w:r>
      <w:r w:rsidRPr="00BE516F">
        <w:t xml:space="preserve"> </w:t>
      </w:r>
      <w:r>
        <w:t>на нерегулируемых перекрестках;</w:t>
      </w:r>
    </w:p>
    <w:p w14:paraId="5EBE24C5" w14:textId="77777777" w:rsidR="0016726C" w:rsidRPr="00BE516F" w:rsidRDefault="0016726C" w:rsidP="00156341">
      <w:pPr>
        <w:pStyle w:val="ad"/>
        <w:numPr>
          <w:ilvl w:val="0"/>
          <w:numId w:val="97"/>
        </w:numPr>
        <w:ind w:left="0" w:firstLine="709"/>
      </w:pPr>
      <w:r w:rsidRPr="00BE516F">
        <w:t>наиболее частыми нарушениями ПДД являются</w:t>
      </w:r>
      <w:r>
        <w:t xml:space="preserve"> нарушение правил проезда пешеходного перехода, и несоблюдение очередности проезда</w:t>
      </w:r>
      <w:r w:rsidRPr="00BE516F">
        <w:t>.</w:t>
      </w:r>
    </w:p>
    <w:p w14:paraId="3F95896F" w14:textId="77777777" w:rsidR="0016726C" w:rsidRPr="00BE516F" w:rsidRDefault="0016726C" w:rsidP="0016726C">
      <w:pPr>
        <w:pStyle w:val="ad"/>
      </w:pPr>
      <w:r w:rsidRPr="00BE516F">
        <w:t xml:space="preserve">В числе сопутствующих дорожных условий при столкновениях можно </w:t>
      </w:r>
      <w:r w:rsidRPr="00BE516F">
        <w:lastRenderedPageBreak/>
        <w:t xml:space="preserve">выделить отсутствие/плохую различимость горизонтальной разметки проезжей части – </w:t>
      </w:r>
      <w:r>
        <w:t>25</w:t>
      </w:r>
      <w:r w:rsidRPr="00B87F88">
        <w:t>%</w:t>
      </w:r>
      <w:r w:rsidRPr="00BE516F">
        <w:t xml:space="preserve"> ДТП, </w:t>
      </w:r>
      <w:r>
        <w:t>недостатки зимнего содержания</w:t>
      </w:r>
      <w:r w:rsidRPr="00BE516F">
        <w:t xml:space="preserve"> – </w:t>
      </w:r>
      <w:r>
        <w:t>2</w:t>
      </w:r>
      <w:r w:rsidRPr="00B87F88">
        <w:t>%</w:t>
      </w:r>
      <w:r w:rsidRPr="00BE516F">
        <w:t xml:space="preserve"> ДТП.</w:t>
      </w:r>
    </w:p>
    <w:p w14:paraId="66C6486E" w14:textId="77777777" w:rsidR="0016726C" w:rsidRPr="00471C0B" w:rsidRDefault="0016726C" w:rsidP="0016726C">
      <w:pPr>
        <w:pStyle w:val="ad"/>
      </w:pPr>
      <w:r w:rsidRPr="00BE516F">
        <w:t xml:space="preserve">По результатам исследования статистических данных по ДТП с пострадавшими за 2015-2019 гг. на территории </w:t>
      </w:r>
      <w:r w:rsidRPr="00980CB4">
        <w:t xml:space="preserve">МО </w:t>
      </w:r>
      <w:r>
        <w:t>«Сланцевский муниципальный район»</w:t>
      </w:r>
      <w:r w:rsidRPr="00BE516F">
        <w:t xml:space="preserve"> район участков концентрации дорожно-транспортных происшествий </w:t>
      </w:r>
      <w:r w:rsidRPr="007C6196">
        <w:t>(согласно определению 196-ФЗ «О безопасности дорожного движения») не выявлено.</w:t>
      </w:r>
    </w:p>
    <w:p w14:paraId="379DFB78" w14:textId="77777777" w:rsidR="00E95D70" w:rsidRPr="003C2EA1" w:rsidRDefault="00E95D70" w:rsidP="00E95D70">
      <w:pPr>
        <w:pStyle w:val="1ff6"/>
      </w:pPr>
      <w:bookmarkStart w:id="117" w:name="_Toc57937347"/>
      <w:r w:rsidRPr="003C2EA1">
        <w:t>2.12 Оценка и анализ уровня негативного воздействия транспортных средств на окружающую среду, безопасность и здоровье населения</w:t>
      </w:r>
      <w:bookmarkEnd w:id="117"/>
    </w:p>
    <w:p w14:paraId="42C4F66A" w14:textId="77777777" w:rsidR="00E95D70" w:rsidRPr="003C2EA1" w:rsidRDefault="00E95D70" w:rsidP="00E95D70">
      <w:pPr>
        <w:pStyle w:val="ad"/>
        <w:rPr>
          <w:rFonts w:eastAsiaTheme="minorHAnsi"/>
          <w:lang w:eastAsia="en-US"/>
        </w:rPr>
      </w:pPr>
      <w:r w:rsidRPr="003C2EA1">
        <w:rPr>
          <w:rFonts w:eastAsiaTheme="minorHAnsi"/>
          <w:lang w:eastAsia="en-US"/>
        </w:rPr>
        <w:t>На основании ГОСТ Р 56162-2014 «Выбросы загрязняющих веществ в атмосферу. Метод расчета выбросов от автотранспорта при проведении сводных расчетов для городских населенных пунктов» были изучены особенности распределения потоков автотранспортных средств (их структуры и интенсивности) по городу и их изменение во времени</w:t>
      </w:r>
      <w:r w:rsidRPr="003C2EA1">
        <w:rPr>
          <w:rFonts w:eastAsiaTheme="minorHAnsi"/>
          <w:spacing w:val="2"/>
          <w:shd w:val="clear" w:color="auto" w:fill="FFFFFF"/>
          <w:lang w:eastAsia="en-US"/>
        </w:rPr>
        <w:t xml:space="preserve"> д</w:t>
      </w:r>
      <w:r w:rsidRPr="003C2EA1">
        <w:rPr>
          <w:rFonts w:eastAsiaTheme="minorHAnsi"/>
          <w:lang w:eastAsia="en-US"/>
        </w:rPr>
        <w:t>ля определения выбросов загрязняющих веществ автотранспортом на городских автодорогах и последующего использования этих данных в качестве исходных при проведении расчетов загрязнения атмосферы. Анализ выбросов выполнены для следующих загрязняющих веществ:</w:t>
      </w:r>
    </w:p>
    <w:p w14:paraId="192E298F" w14:textId="77777777" w:rsidR="00E95D70" w:rsidRPr="003C2EA1" w:rsidRDefault="00E95D70" w:rsidP="00E95D70">
      <w:pPr>
        <w:pStyle w:val="a8"/>
        <w:rPr>
          <w:rFonts w:eastAsiaTheme="minorHAnsi"/>
        </w:rPr>
      </w:pPr>
      <w:r>
        <w:rPr>
          <w:rFonts w:eastAsiaTheme="minorHAnsi"/>
        </w:rPr>
        <w:t xml:space="preserve">оксид углерода </w:t>
      </w:r>
      <w:r w:rsidRPr="003C2EA1">
        <w:rPr>
          <w:rFonts w:eastAsiaTheme="minorHAnsi"/>
          <w:lang w:val="en-US"/>
        </w:rPr>
        <w:t>CO</w:t>
      </w:r>
      <w:r w:rsidRPr="003C2EA1">
        <w:rPr>
          <w:rFonts w:eastAsiaTheme="minorHAnsi"/>
          <w:vertAlign w:val="subscript"/>
        </w:rPr>
        <w:t>2</w:t>
      </w:r>
      <w:r w:rsidRPr="003C2EA1">
        <w:rPr>
          <w:rFonts w:eastAsiaTheme="minorHAnsi"/>
        </w:rPr>
        <w:t>;</w:t>
      </w:r>
    </w:p>
    <w:p w14:paraId="1AFD1FC1" w14:textId="77777777" w:rsidR="00E95D70" w:rsidRPr="003C2EA1" w:rsidRDefault="00E95D70" w:rsidP="00E95D70">
      <w:pPr>
        <w:pStyle w:val="a8"/>
        <w:rPr>
          <w:rFonts w:eastAsiaTheme="minorHAnsi"/>
        </w:rPr>
      </w:pPr>
      <w:r w:rsidRPr="003C2EA1">
        <w:rPr>
          <w:rFonts w:eastAsiaTheme="minorHAnsi"/>
        </w:rPr>
        <w:t xml:space="preserve">оксид азота </w:t>
      </w:r>
      <w:r w:rsidRPr="003C2EA1">
        <w:rPr>
          <w:rFonts w:eastAsiaTheme="minorHAnsi"/>
          <w:lang w:val="en-US"/>
        </w:rPr>
        <w:t>NO</w:t>
      </w:r>
      <w:r w:rsidRPr="003C2EA1">
        <w:rPr>
          <w:rFonts w:eastAsiaTheme="minorHAnsi"/>
          <w:vertAlign w:val="subscript"/>
          <w:lang w:val="en-US"/>
        </w:rPr>
        <w:t>x</w:t>
      </w:r>
      <w:r w:rsidRPr="003C2EA1">
        <w:rPr>
          <w:rFonts w:eastAsiaTheme="minorHAnsi"/>
        </w:rPr>
        <w:t xml:space="preserve"> (в пересчете на диоксид азота).</w:t>
      </w:r>
    </w:p>
    <w:p w14:paraId="7BB7E98E" w14:textId="0D829720" w:rsidR="00156341" w:rsidRDefault="00E95D70" w:rsidP="00E95D70">
      <w:pPr>
        <w:pStyle w:val="ad"/>
        <w:rPr>
          <w:rFonts w:eastAsiaTheme="minorHAnsi"/>
          <w:lang w:eastAsia="en-US"/>
        </w:rPr>
      </w:pPr>
      <w:r w:rsidRPr="00526CB9">
        <w:rPr>
          <w:rFonts w:eastAsiaTheme="minorHAnsi"/>
          <w:lang w:eastAsia="en-US"/>
        </w:rPr>
        <w:t>В Приложениях</w:t>
      </w:r>
      <w:r w:rsidR="008D243C" w:rsidRPr="00526CB9">
        <w:rPr>
          <w:rFonts w:eastAsiaTheme="minorHAnsi"/>
          <w:lang w:eastAsia="en-US"/>
        </w:rPr>
        <w:t xml:space="preserve"> </w:t>
      </w:r>
      <w:r w:rsidR="009E37CC">
        <w:rPr>
          <w:rFonts w:eastAsiaTheme="minorHAnsi"/>
          <w:lang w:eastAsia="en-US"/>
        </w:rPr>
        <w:t>9</w:t>
      </w:r>
      <w:r w:rsidR="008D243C" w:rsidRPr="00526CB9">
        <w:rPr>
          <w:rFonts w:eastAsiaTheme="minorHAnsi"/>
          <w:lang w:eastAsia="en-US"/>
        </w:rPr>
        <w:t xml:space="preserve">, </w:t>
      </w:r>
      <w:r w:rsidR="009E37CC">
        <w:rPr>
          <w:rFonts w:eastAsiaTheme="minorHAnsi"/>
          <w:lang w:eastAsia="en-US"/>
        </w:rPr>
        <w:t>10</w:t>
      </w:r>
      <w:r w:rsidRPr="00526CB9">
        <w:rPr>
          <w:rFonts w:eastAsiaTheme="minorHAnsi"/>
          <w:lang w:eastAsia="en-US"/>
        </w:rPr>
        <w:t xml:space="preserve"> представлены</w:t>
      </w:r>
      <w:r w:rsidRPr="003C2EA1">
        <w:rPr>
          <w:rFonts w:eastAsiaTheme="minorHAnsi"/>
          <w:lang w:eastAsia="en-US"/>
        </w:rPr>
        <w:t xml:space="preserve"> картограммы распределения выбросов загрязняющих веществ (</w:t>
      </w:r>
      <w:r w:rsidRPr="003C2EA1">
        <w:rPr>
          <w:rFonts w:eastAsiaTheme="minorHAnsi"/>
          <w:lang w:val="en-US" w:eastAsia="en-US"/>
        </w:rPr>
        <w:t>CO</w:t>
      </w:r>
      <w:r w:rsidRPr="003C2EA1">
        <w:rPr>
          <w:rFonts w:eastAsiaTheme="minorHAnsi"/>
          <w:vertAlign w:val="subscript"/>
          <w:lang w:eastAsia="en-US"/>
        </w:rPr>
        <w:t>2</w:t>
      </w:r>
      <w:r w:rsidRPr="003C2EA1">
        <w:rPr>
          <w:rFonts w:eastAsiaTheme="minorHAnsi"/>
          <w:lang w:eastAsia="en-US"/>
        </w:rPr>
        <w:t xml:space="preserve"> и </w:t>
      </w:r>
      <w:r w:rsidRPr="003C2EA1">
        <w:rPr>
          <w:rFonts w:eastAsiaTheme="minorHAnsi"/>
          <w:lang w:val="en-US" w:eastAsia="en-US"/>
        </w:rPr>
        <w:t>NO</w:t>
      </w:r>
      <w:r w:rsidRPr="003C2EA1">
        <w:rPr>
          <w:rFonts w:eastAsiaTheme="minorHAnsi"/>
          <w:vertAlign w:val="subscript"/>
          <w:lang w:val="en-US" w:eastAsia="en-US"/>
        </w:rPr>
        <w:t>x</w:t>
      </w:r>
      <w:r w:rsidRPr="003C2EA1">
        <w:rPr>
          <w:rFonts w:eastAsiaTheme="minorHAnsi"/>
          <w:lang w:eastAsia="en-US"/>
        </w:rPr>
        <w:t xml:space="preserve">) с отработавшими газами на территории </w:t>
      </w:r>
      <w:r w:rsidR="00156341">
        <w:rPr>
          <w:rFonts w:eastAsiaTheme="minorHAnsi"/>
          <w:lang w:eastAsia="en-US"/>
        </w:rPr>
        <w:br/>
      </w:r>
      <w:r>
        <w:rPr>
          <w:rFonts w:eastAsiaTheme="minorHAnsi"/>
          <w:lang w:eastAsia="en-US"/>
        </w:rPr>
        <w:t xml:space="preserve">МО </w:t>
      </w:r>
      <w:r w:rsidR="00971D36">
        <w:rPr>
          <w:rFonts w:eastAsiaTheme="minorHAnsi"/>
          <w:lang w:eastAsia="en-US"/>
        </w:rPr>
        <w:t>«Сланцевский муниципальный район»</w:t>
      </w:r>
      <w:r w:rsidRPr="003C2EA1">
        <w:rPr>
          <w:rFonts w:eastAsiaTheme="minorHAnsi"/>
          <w:lang w:eastAsia="en-US"/>
        </w:rPr>
        <w:t>, построенн</w:t>
      </w:r>
      <w:r>
        <w:rPr>
          <w:rFonts w:eastAsiaTheme="minorHAnsi"/>
          <w:lang w:eastAsia="en-US"/>
        </w:rPr>
        <w:t>ые</w:t>
      </w:r>
      <w:r w:rsidRPr="003C2EA1">
        <w:rPr>
          <w:rFonts w:eastAsiaTheme="minorHAnsi"/>
          <w:lang w:eastAsia="en-US"/>
        </w:rPr>
        <w:t xml:space="preserve"> на основе моделирования. </w:t>
      </w:r>
    </w:p>
    <w:p w14:paraId="4CBC6857" w14:textId="77777777" w:rsidR="00E95D70" w:rsidRPr="003C2EA1" w:rsidRDefault="00E95D70" w:rsidP="00E95D70">
      <w:pPr>
        <w:pStyle w:val="1ff6"/>
      </w:pPr>
      <w:bookmarkStart w:id="118" w:name="_Toc57937348"/>
      <w:r w:rsidRPr="003C2EA1">
        <w:t>2.13 Оценка финансирования деятельности по организации дорожного движения</w:t>
      </w:r>
      <w:bookmarkEnd w:id="118"/>
    </w:p>
    <w:p w14:paraId="72FBA346" w14:textId="7BFBAD99" w:rsidR="00E95D70" w:rsidRDefault="00E95D70" w:rsidP="00E95D70">
      <w:pPr>
        <w:pStyle w:val="ad"/>
        <w:rPr>
          <w:rFonts w:eastAsiaTheme="minorHAnsi"/>
          <w:kern w:val="0"/>
          <w:shd w:val="clear" w:color="auto" w:fill="FFFFFF"/>
          <w:lang w:eastAsia="en-US"/>
        </w:rPr>
      </w:pPr>
      <w:r>
        <w:rPr>
          <w:shd w:val="clear" w:color="auto" w:fill="FFFFFF"/>
        </w:rPr>
        <w:t>В</w:t>
      </w:r>
      <w:r w:rsidRPr="003C2EA1">
        <w:rPr>
          <w:shd w:val="clear" w:color="auto" w:fill="FFFFFF"/>
        </w:rPr>
        <w:t xml:space="preserve"> </w:t>
      </w:r>
      <w:r w:rsidR="0055260F">
        <w:rPr>
          <w:rFonts w:eastAsiaTheme="minorHAnsi"/>
          <w:kern w:val="0"/>
          <w:shd w:val="clear" w:color="auto" w:fill="FFFFFF"/>
          <w:lang w:eastAsia="en-US"/>
        </w:rPr>
        <w:t>МО «Сланцевский муниципальный район»</w:t>
      </w:r>
      <w:r>
        <w:rPr>
          <w:rFonts w:eastAsiaTheme="minorHAnsi"/>
          <w:kern w:val="0"/>
          <w:shd w:val="clear" w:color="auto" w:fill="FFFFFF"/>
          <w:lang w:eastAsia="en-US"/>
        </w:rPr>
        <w:t xml:space="preserve"> нет муниципальных программ, </w:t>
      </w:r>
      <w:r w:rsidRPr="00005342">
        <w:rPr>
          <w:rFonts w:eastAsiaTheme="minorHAnsi"/>
          <w:kern w:val="0"/>
          <w:shd w:val="clear" w:color="auto" w:fill="FFFFFF"/>
          <w:lang w:eastAsia="en-US"/>
        </w:rPr>
        <w:t>предусматривающ</w:t>
      </w:r>
      <w:r>
        <w:rPr>
          <w:rFonts w:eastAsiaTheme="minorHAnsi"/>
          <w:kern w:val="0"/>
          <w:shd w:val="clear" w:color="auto" w:fill="FFFFFF"/>
          <w:lang w:eastAsia="en-US"/>
        </w:rPr>
        <w:t>их</w:t>
      </w:r>
      <w:r w:rsidRPr="00005342">
        <w:rPr>
          <w:rFonts w:eastAsiaTheme="minorHAnsi"/>
          <w:kern w:val="0"/>
          <w:shd w:val="clear" w:color="auto" w:fill="FFFFFF"/>
          <w:lang w:eastAsia="en-US"/>
        </w:rPr>
        <w:t xml:space="preserve"> финансирование мероприятий в целях организации дорожного движения</w:t>
      </w:r>
      <w:r>
        <w:rPr>
          <w:rFonts w:eastAsiaTheme="minorHAnsi"/>
          <w:kern w:val="0"/>
          <w:shd w:val="clear" w:color="auto" w:fill="FFFFFF"/>
          <w:lang w:eastAsia="en-US"/>
        </w:rPr>
        <w:t xml:space="preserve"> не территории всего </w:t>
      </w:r>
      <w:r w:rsidR="0055260F">
        <w:rPr>
          <w:rFonts w:eastAsiaTheme="minorHAnsi"/>
          <w:kern w:val="0"/>
          <w:shd w:val="clear" w:color="auto" w:fill="FFFFFF"/>
          <w:lang w:eastAsia="en-US"/>
        </w:rPr>
        <w:t>МО «Сланцевский муниципальный район»</w:t>
      </w:r>
      <w:r>
        <w:rPr>
          <w:rFonts w:eastAsiaTheme="minorHAnsi"/>
          <w:kern w:val="0"/>
          <w:shd w:val="clear" w:color="auto" w:fill="FFFFFF"/>
          <w:lang w:eastAsia="en-US"/>
        </w:rPr>
        <w:t>.</w:t>
      </w:r>
    </w:p>
    <w:p w14:paraId="3AB3B42F" w14:textId="068EC0A3" w:rsidR="00E95D70" w:rsidRDefault="00E95D70" w:rsidP="00E95D70">
      <w:pPr>
        <w:pStyle w:val="ad"/>
        <w:rPr>
          <w:lang w:eastAsia="ru-RU"/>
        </w:rPr>
      </w:pPr>
      <w:r>
        <w:rPr>
          <w:rFonts w:eastAsiaTheme="minorHAnsi"/>
          <w:kern w:val="0"/>
          <w:shd w:val="clear" w:color="auto" w:fill="FFFFFF"/>
          <w:lang w:eastAsia="en-US"/>
        </w:rPr>
        <w:t xml:space="preserve">В Сланцевском городском поселении </w:t>
      </w:r>
      <w:r w:rsidRPr="003C2EA1">
        <w:rPr>
          <w:shd w:val="clear" w:color="auto" w:fill="FFFFFF"/>
        </w:rPr>
        <w:t>осуществляется реализация муниципальн</w:t>
      </w:r>
      <w:r>
        <w:rPr>
          <w:shd w:val="clear" w:color="auto" w:fill="FFFFFF"/>
        </w:rPr>
        <w:t>ой</w:t>
      </w:r>
      <w:r w:rsidRPr="003C2EA1">
        <w:rPr>
          <w:shd w:val="clear" w:color="auto" w:fill="FFFFFF"/>
        </w:rPr>
        <w:t xml:space="preserve"> программ</w:t>
      </w:r>
      <w:r>
        <w:rPr>
          <w:shd w:val="clear" w:color="auto" w:fill="FFFFFF"/>
        </w:rPr>
        <w:t>ы</w:t>
      </w:r>
      <w:r w:rsidRPr="003C2EA1">
        <w:rPr>
          <w:shd w:val="clear" w:color="auto" w:fill="FFFFFF"/>
        </w:rPr>
        <w:t xml:space="preserve"> </w:t>
      </w:r>
      <w:r w:rsidRPr="00171EF2">
        <w:rPr>
          <w:lang w:eastAsia="ru-RU"/>
        </w:rPr>
        <w:t>«Территориальное планирование и развитие инженерной и транспортной инфраструктуры муниципального образования Сланцевское городское поселение Сланцевского муниципального района Ленинградской области» на 2019 — 2025 годы</w:t>
      </w:r>
      <w:r>
        <w:rPr>
          <w:lang w:eastAsia="ru-RU"/>
        </w:rPr>
        <w:t xml:space="preserve">, утвержденной Постановлением Администрации </w:t>
      </w:r>
      <w:r w:rsidR="0055260F">
        <w:rPr>
          <w:lang w:eastAsia="ru-RU"/>
        </w:rPr>
        <w:t>МО «Сланцевский муниципальный район»</w:t>
      </w:r>
      <w:r>
        <w:rPr>
          <w:lang w:eastAsia="ru-RU"/>
        </w:rPr>
        <w:t xml:space="preserve"> Ленинградской области </w:t>
      </w:r>
      <w:r>
        <w:rPr>
          <w:lang w:eastAsia="ru-RU"/>
        </w:rPr>
        <w:br/>
        <w:t>№ 1504-п от 14.11.2018 г.</w:t>
      </w:r>
    </w:p>
    <w:p w14:paraId="1B143D60" w14:textId="07E64B72" w:rsidR="00E95D70" w:rsidRDefault="00E95D70" w:rsidP="00E95D70">
      <w:pPr>
        <w:pStyle w:val="ad"/>
        <w:rPr>
          <w:lang w:eastAsia="ru-RU"/>
        </w:rPr>
      </w:pPr>
      <w:r>
        <w:rPr>
          <w:lang w:eastAsia="ru-RU"/>
        </w:rPr>
        <w:t>Данная муниципальная программа среди прочих включает Подпрограмму «Капитальный ремонт и ремонт дорог общего пользования местного значения»</w:t>
      </w:r>
      <w:r w:rsidR="008D243C">
        <w:rPr>
          <w:lang w:eastAsia="ru-RU"/>
        </w:rPr>
        <w:t>.</w:t>
      </w:r>
      <w:r>
        <w:rPr>
          <w:lang w:eastAsia="ru-RU"/>
        </w:rPr>
        <w:t xml:space="preserve"> Совокупные затраты на Подпрограмму составляют 249 358 тыс. руб.</w:t>
      </w:r>
    </w:p>
    <w:p w14:paraId="72835E98" w14:textId="41EB7DFB" w:rsidR="00E95D70" w:rsidRPr="003C2EA1" w:rsidRDefault="00E95D70" w:rsidP="00E95D70">
      <w:pPr>
        <w:pStyle w:val="ad"/>
        <w:rPr>
          <w:shd w:val="clear" w:color="auto" w:fill="FFFFFF"/>
        </w:rPr>
      </w:pPr>
      <w:r w:rsidRPr="003C2EA1">
        <w:rPr>
          <w:shd w:val="clear" w:color="auto" w:fill="FFFFFF"/>
        </w:rPr>
        <w:t xml:space="preserve">В таблице 2.13.1 показана динамика отдельных видов показателей расходной части бюджета </w:t>
      </w:r>
      <w:r w:rsidR="0055260F">
        <w:rPr>
          <w:shd w:val="clear" w:color="auto" w:fill="FFFFFF"/>
        </w:rPr>
        <w:t>МО «Сланцевский муниципальный район»</w:t>
      </w:r>
      <w:r w:rsidRPr="003C2EA1">
        <w:rPr>
          <w:shd w:val="clear" w:color="auto" w:fill="FFFFFF"/>
        </w:rPr>
        <w:t>. Для 201</w:t>
      </w:r>
      <w:r>
        <w:rPr>
          <w:shd w:val="clear" w:color="auto" w:fill="FFFFFF"/>
        </w:rPr>
        <w:t>4</w:t>
      </w:r>
      <w:r w:rsidRPr="003C2EA1">
        <w:rPr>
          <w:shd w:val="clear" w:color="auto" w:fill="FFFFFF"/>
        </w:rPr>
        <w:t>-201</w:t>
      </w:r>
      <w:r>
        <w:rPr>
          <w:shd w:val="clear" w:color="auto" w:fill="FFFFFF"/>
        </w:rPr>
        <w:t>9</w:t>
      </w:r>
      <w:r w:rsidRPr="003C2EA1">
        <w:rPr>
          <w:shd w:val="clear" w:color="auto" w:fill="FFFFFF"/>
        </w:rPr>
        <w:t xml:space="preserve"> годов приведены показатели исполнения бюджета по выбранным для анализа статьям.</w:t>
      </w:r>
    </w:p>
    <w:p w14:paraId="34D0DB70" w14:textId="5B563B13" w:rsidR="00E95D70" w:rsidRPr="003C2EA1" w:rsidRDefault="00E95D70" w:rsidP="00E95D70">
      <w:pPr>
        <w:pStyle w:val="aff8"/>
        <w:rPr>
          <w:rFonts w:eastAsia="Calibri" w:cs="Times New Roman"/>
          <w:lang w:eastAsia="en-US"/>
        </w:rPr>
      </w:pPr>
      <w:r w:rsidRPr="003C2EA1">
        <w:rPr>
          <w:rFonts w:eastAsia="Calibri" w:cs="Times New Roman"/>
          <w:lang w:eastAsia="en-US"/>
        </w:rPr>
        <w:t xml:space="preserve">Таблица 2.13.1 – Динамика показателей расходной части бюджета </w:t>
      </w:r>
      <w:r w:rsidR="0055260F">
        <w:rPr>
          <w:rFonts w:eastAsia="Calibri" w:cs="Times New Roman"/>
          <w:lang w:eastAsia="en-US"/>
        </w:rPr>
        <w:t>МО «Сланцевский муниципальный район»</w:t>
      </w:r>
    </w:p>
    <w:tbl>
      <w:tblPr>
        <w:tblStyle w:val="381"/>
        <w:tblW w:w="5000" w:type="pct"/>
        <w:tblLayout w:type="fixed"/>
        <w:tblLook w:val="04A0" w:firstRow="1" w:lastRow="0" w:firstColumn="1" w:lastColumn="0" w:noHBand="0" w:noVBand="1"/>
      </w:tblPr>
      <w:tblGrid>
        <w:gridCol w:w="562"/>
        <w:gridCol w:w="1418"/>
        <w:gridCol w:w="1228"/>
        <w:gridCol w:w="1228"/>
        <w:gridCol w:w="1228"/>
        <w:gridCol w:w="1228"/>
        <w:gridCol w:w="1228"/>
        <w:gridCol w:w="1224"/>
      </w:tblGrid>
      <w:tr w:rsidR="00E95D70" w:rsidRPr="00FC3349" w14:paraId="1E6EFF84" w14:textId="77777777" w:rsidTr="00094C7E">
        <w:trPr>
          <w:trHeight w:val="113"/>
        </w:trPr>
        <w:tc>
          <w:tcPr>
            <w:tcW w:w="301" w:type="pct"/>
            <w:vMerge w:val="restart"/>
            <w:noWrap/>
            <w:vAlign w:val="center"/>
          </w:tcPr>
          <w:p w14:paraId="4B7F3905" w14:textId="77777777" w:rsidR="00E95D70" w:rsidRPr="00FC3349" w:rsidRDefault="00E95D70" w:rsidP="00094C7E">
            <w:pPr>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kern w:val="0"/>
                <w:lang w:eastAsia="ru-RU"/>
              </w:rPr>
              <w:t>№ п/п</w:t>
            </w:r>
          </w:p>
        </w:tc>
        <w:tc>
          <w:tcPr>
            <w:tcW w:w="759" w:type="pct"/>
            <w:vMerge w:val="restart"/>
            <w:vAlign w:val="center"/>
          </w:tcPr>
          <w:p w14:paraId="6ABB4CC8" w14:textId="77777777" w:rsidR="00E95D70" w:rsidRPr="00FC3349" w:rsidRDefault="00E95D70" w:rsidP="00094C7E">
            <w:pPr>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kern w:val="0"/>
                <w:lang w:eastAsia="ru-RU"/>
              </w:rPr>
              <w:t>Показатель</w:t>
            </w:r>
          </w:p>
        </w:tc>
        <w:tc>
          <w:tcPr>
            <w:tcW w:w="3940" w:type="pct"/>
            <w:gridSpan w:val="6"/>
            <w:vAlign w:val="center"/>
          </w:tcPr>
          <w:p w14:paraId="2E7D77F0" w14:textId="77777777" w:rsidR="00E95D70" w:rsidRPr="00FC3349" w:rsidRDefault="00E95D70" w:rsidP="00094C7E">
            <w:pPr>
              <w:suppressAutoHyphens w:val="0"/>
              <w:spacing w:line="276" w:lineRule="auto"/>
              <w:jc w:val="center"/>
              <w:rPr>
                <w:rFonts w:ascii="Times New Roman" w:hAnsi="Times New Roman" w:cs="Times New Roman"/>
                <w:color w:val="000000"/>
              </w:rPr>
            </w:pPr>
            <w:r w:rsidRPr="00FC3349">
              <w:rPr>
                <w:rFonts w:ascii="Times New Roman" w:hAnsi="Times New Roman" w:cs="Times New Roman"/>
                <w:color w:val="000000"/>
              </w:rPr>
              <w:t>Год</w:t>
            </w:r>
          </w:p>
        </w:tc>
      </w:tr>
      <w:tr w:rsidR="00E95D70" w:rsidRPr="00FC3349" w14:paraId="627563B5" w14:textId="77777777" w:rsidTr="00094C7E">
        <w:trPr>
          <w:trHeight w:val="113"/>
        </w:trPr>
        <w:tc>
          <w:tcPr>
            <w:tcW w:w="301" w:type="pct"/>
            <w:vMerge/>
            <w:noWrap/>
            <w:vAlign w:val="center"/>
          </w:tcPr>
          <w:p w14:paraId="234D2FD0" w14:textId="77777777" w:rsidR="00E95D70" w:rsidRPr="00FC3349" w:rsidRDefault="00E95D70" w:rsidP="00094C7E">
            <w:pPr>
              <w:suppressAutoHyphens w:val="0"/>
              <w:spacing w:line="276" w:lineRule="auto"/>
              <w:jc w:val="center"/>
              <w:rPr>
                <w:rFonts w:ascii="Times New Roman" w:hAnsi="Times New Roman" w:cs="Times New Roman"/>
                <w:color w:val="000000"/>
                <w:kern w:val="0"/>
                <w:lang w:eastAsia="ru-RU"/>
              </w:rPr>
            </w:pPr>
          </w:p>
        </w:tc>
        <w:tc>
          <w:tcPr>
            <w:tcW w:w="759" w:type="pct"/>
            <w:vMerge/>
            <w:vAlign w:val="center"/>
          </w:tcPr>
          <w:p w14:paraId="633015A1" w14:textId="77777777" w:rsidR="00E95D70" w:rsidRPr="00FC3349" w:rsidRDefault="00E95D70" w:rsidP="00094C7E">
            <w:pPr>
              <w:suppressAutoHyphens w:val="0"/>
              <w:spacing w:line="276" w:lineRule="auto"/>
              <w:jc w:val="center"/>
              <w:rPr>
                <w:rFonts w:ascii="Times New Roman" w:hAnsi="Times New Roman" w:cs="Times New Roman"/>
                <w:color w:val="000000"/>
                <w:kern w:val="0"/>
                <w:lang w:eastAsia="ru-RU"/>
              </w:rPr>
            </w:pPr>
          </w:p>
        </w:tc>
        <w:tc>
          <w:tcPr>
            <w:tcW w:w="657" w:type="pct"/>
            <w:vAlign w:val="center"/>
            <w:hideMark/>
          </w:tcPr>
          <w:p w14:paraId="46BA9DE0" w14:textId="77777777" w:rsidR="00E95D70" w:rsidRPr="00FC3349" w:rsidRDefault="00E95D70" w:rsidP="00094C7E">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2014</w:t>
            </w:r>
          </w:p>
        </w:tc>
        <w:tc>
          <w:tcPr>
            <w:tcW w:w="657" w:type="pct"/>
            <w:vAlign w:val="center"/>
            <w:hideMark/>
          </w:tcPr>
          <w:p w14:paraId="004772CB" w14:textId="77777777" w:rsidR="00E95D70" w:rsidRPr="00FC3349" w:rsidRDefault="00E95D70" w:rsidP="00094C7E">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2015</w:t>
            </w:r>
          </w:p>
        </w:tc>
        <w:tc>
          <w:tcPr>
            <w:tcW w:w="657" w:type="pct"/>
            <w:vAlign w:val="center"/>
            <w:hideMark/>
          </w:tcPr>
          <w:p w14:paraId="500B961C" w14:textId="77777777" w:rsidR="00E95D70" w:rsidRPr="00FC3349" w:rsidRDefault="00E95D70" w:rsidP="00094C7E">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2016</w:t>
            </w:r>
          </w:p>
        </w:tc>
        <w:tc>
          <w:tcPr>
            <w:tcW w:w="657" w:type="pct"/>
            <w:vAlign w:val="center"/>
            <w:hideMark/>
          </w:tcPr>
          <w:p w14:paraId="678A8B22" w14:textId="77777777" w:rsidR="00E95D70" w:rsidRPr="00FC3349" w:rsidRDefault="00E95D70" w:rsidP="00094C7E">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2017</w:t>
            </w:r>
          </w:p>
        </w:tc>
        <w:tc>
          <w:tcPr>
            <w:tcW w:w="657" w:type="pct"/>
            <w:vAlign w:val="center"/>
            <w:hideMark/>
          </w:tcPr>
          <w:p w14:paraId="49089335" w14:textId="77777777" w:rsidR="00E95D70" w:rsidRPr="00FC3349" w:rsidRDefault="00E95D70" w:rsidP="00094C7E">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2018</w:t>
            </w:r>
          </w:p>
        </w:tc>
        <w:tc>
          <w:tcPr>
            <w:tcW w:w="655" w:type="pct"/>
            <w:vAlign w:val="center"/>
            <w:hideMark/>
          </w:tcPr>
          <w:p w14:paraId="69043BC2" w14:textId="77777777" w:rsidR="00E95D70" w:rsidRPr="00FC3349" w:rsidRDefault="00E95D70" w:rsidP="00094C7E">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2019</w:t>
            </w:r>
          </w:p>
        </w:tc>
      </w:tr>
      <w:tr w:rsidR="00E95D70" w:rsidRPr="00FC3349" w14:paraId="1C1BC824" w14:textId="77777777" w:rsidTr="00E95D70">
        <w:trPr>
          <w:cantSplit/>
          <w:trHeight w:val="1595"/>
        </w:trPr>
        <w:tc>
          <w:tcPr>
            <w:tcW w:w="301" w:type="pct"/>
            <w:vAlign w:val="center"/>
          </w:tcPr>
          <w:p w14:paraId="4C7EF59D"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kern w:val="0"/>
                <w:lang w:eastAsia="ru-RU"/>
              </w:rPr>
              <w:t>1</w:t>
            </w:r>
          </w:p>
        </w:tc>
        <w:tc>
          <w:tcPr>
            <w:tcW w:w="759" w:type="pct"/>
            <w:vAlign w:val="center"/>
          </w:tcPr>
          <w:p w14:paraId="3DA1603A" w14:textId="77777777" w:rsidR="00E95D70" w:rsidRPr="00FC3349" w:rsidRDefault="00E95D70" w:rsidP="00E95D70">
            <w:pPr>
              <w:suppressAutoHyphens w:val="0"/>
              <w:spacing w:line="276" w:lineRule="auto"/>
              <w:rPr>
                <w:rFonts w:ascii="Times New Roman" w:hAnsi="Times New Roman" w:cs="Times New Roman"/>
                <w:color w:val="000000"/>
                <w:kern w:val="0"/>
                <w:lang w:eastAsia="ru-RU"/>
              </w:rPr>
            </w:pPr>
            <w:r w:rsidRPr="00FC3349">
              <w:rPr>
                <w:rFonts w:ascii="Times New Roman" w:hAnsi="Times New Roman" w:cs="Times New Roman"/>
                <w:color w:val="000000"/>
                <w:kern w:val="0"/>
                <w:lang w:eastAsia="ru-RU"/>
              </w:rPr>
              <w:t>Расходы бюджета всего, тыс. руб.</w:t>
            </w:r>
          </w:p>
        </w:tc>
        <w:tc>
          <w:tcPr>
            <w:tcW w:w="657" w:type="pct"/>
            <w:shd w:val="clear" w:color="auto" w:fill="auto"/>
            <w:textDirection w:val="btLr"/>
            <w:vAlign w:val="center"/>
          </w:tcPr>
          <w:p w14:paraId="72F562E4" w14:textId="77777777" w:rsidR="00E95D70" w:rsidRPr="00FC3349" w:rsidRDefault="00E95D70" w:rsidP="00E95D70">
            <w:pPr>
              <w:suppressAutoHyphens w:val="0"/>
              <w:spacing w:line="276" w:lineRule="auto"/>
              <w:ind w:left="113" w:right="113"/>
              <w:jc w:val="center"/>
              <w:rPr>
                <w:rFonts w:ascii="Times New Roman" w:hAnsi="Times New Roman" w:cs="Times New Roman"/>
                <w:color w:val="000000"/>
                <w:kern w:val="0"/>
                <w:lang w:eastAsia="ru-RU"/>
              </w:rPr>
            </w:pPr>
            <w:r w:rsidRPr="00FC3349">
              <w:rPr>
                <w:rFonts w:ascii="Times New Roman" w:hAnsi="Times New Roman" w:cs="Times New Roman"/>
                <w:color w:val="000000"/>
              </w:rPr>
              <w:t>1 105 966,30</w:t>
            </w:r>
          </w:p>
        </w:tc>
        <w:tc>
          <w:tcPr>
            <w:tcW w:w="657" w:type="pct"/>
            <w:shd w:val="clear" w:color="auto" w:fill="auto"/>
            <w:textDirection w:val="btLr"/>
            <w:vAlign w:val="center"/>
          </w:tcPr>
          <w:p w14:paraId="4ADFAC27" w14:textId="77777777" w:rsidR="00E95D70" w:rsidRPr="00FC3349" w:rsidRDefault="00E95D70" w:rsidP="00E95D70">
            <w:pPr>
              <w:suppressAutoHyphens w:val="0"/>
              <w:spacing w:line="276" w:lineRule="auto"/>
              <w:ind w:left="113" w:right="113"/>
              <w:jc w:val="center"/>
              <w:rPr>
                <w:rFonts w:ascii="Times New Roman" w:hAnsi="Times New Roman" w:cs="Times New Roman"/>
                <w:color w:val="000000"/>
                <w:kern w:val="0"/>
                <w:lang w:eastAsia="ru-RU"/>
              </w:rPr>
            </w:pPr>
            <w:r w:rsidRPr="00FC3349">
              <w:rPr>
                <w:rFonts w:ascii="Times New Roman" w:hAnsi="Times New Roman" w:cs="Times New Roman"/>
                <w:color w:val="000000"/>
              </w:rPr>
              <w:t>1 659 286,00</w:t>
            </w:r>
          </w:p>
        </w:tc>
        <w:tc>
          <w:tcPr>
            <w:tcW w:w="657" w:type="pct"/>
            <w:shd w:val="clear" w:color="auto" w:fill="auto"/>
            <w:textDirection w:val="btLr"/>
            <w:vAlign w:val="center"/>
          </w:tcPr>
          <w:p w14:paraId="01DC4098" w14:textId="77777777" w:rsidR="00E95D70" w:rsidRPr="00FC3349" w:rsidRDefault="00E95D70" w:rsidP="00E95D70">
            <w:pPr>
              <w:suppressAutoHyphens w:val="0"/>
              <w:spacing w:line="276" w:lineRule="auto"/>
              <w:ind w:left="113" w:right="113"/>
              <w:jc w:val="center"/>
              <w:rPr>
                <w:rFonts w:ascii="Times New Roman" w:hAnsi="Times New Roman" w:cs="Times New Roman"/>
                <w:color w:val="000000"/>
                <w:kern w:val="0"/>
                <w:lang w:eastAsia="ru-RU"/>
              </w:rPr>
            </w:pPr>
            <w:r w:rsidRPr="00FC3349">
              <w:rPr>
                <w:rFonts w:ascii="Times New Roman" w:hAnsi="Times New Roman" w:cs="Times New Roman"/>
                <w:color w:val="000000"/>
              </w:rPr>
              <w:t>1 349 554,70</w:t>
            </w:r>
          </w:p>
        </w:tc>
        <w:tc>
          <w:tcPr>
            <w:tcW w:w="657" w:type="pct"/>
            <w:shd w:val="clear" w:color="auto" w:fill="auto"/>
            <w:textDirection w:val="btLr"/>
            <w:vAlign w:val="center"/>
          </w:tcPr>
          <w:p w14:paraId="79A6B453" w14:textId="77777777" w:rsidR="00E95D70" w:rsidRPr="00FC3349" w:rsidRDefault="00E95D70" w:rsidP="00E95D70">
            <w:pPr>
              <w:suppressAutoHyphens w:val="0"/>
              <w:spacing w:line="276" w:lineRule="auto"/>
              <w:ind w:left="113" w:right="113"/>
              <w:jc w:val="center"/>
              <w:rPr>
                <w:rFonts w:ascii="Times New Roman" w:hAnsi="Times New Roman" w:cs="Times New Roman"/>
                <w:color w:val="000000"/>
                <w:kern w:val="0"/>
                <w:lang w:eastAsia="ru-RU"/>
              </w:rPr>
            </w:pPr>
            <w:r w:rsidRPr="00FC3349">
              <w:rPr>
                <w:rFonts w:ascii="Times New Roman" w:hAnsi="Times New Roman" w:cs="Times New Roman"/>
                <w:color w:val="000000"/>
              </w:rPr>
              <w:t>1 211 278,90</w:t>
            </w:r>
          </w:p>
        </w:tc>
        <w:tc>
          <w:tcPr>
            <w:tcW w:w="657" w:type="pct"/>
            <w:shd w:val="clear" w:color="auto" w:fill="auto"/>
            <w:textDirection w:val="btLr"/>
            <w:vAlign w:val="center"/>
          </w:tcPr>
          <w:p w14:paraId="0B60BB56" w14:textId="77777777" w:rsidR="00E95D70" w:rsidRPr="00FC3349" w:rsidRDefault="00E95D70" w:rsidP="00E95D70">
            <w:pPr>
              <w:suppressAutoHyphens w:val="0"/>
              <w:spacing w:line="276" w:lineRule="auto"/>
              <w:ind w:left="113" w:right="113"/>
              <w:jc w:val="center"/>
              <w:rPr>
                <w:rFonts w:ascii="Times New Roman" w:hAnsi="Times New Roman" w:cs="Times New Roman"/>
                <w:color w:val="000000"/>
                <w:kern w:val="0"/>
                <w:lang w:eastAsia="ru-RU"/>
              </w:rPr>
            </w:pPr>
            <w:r w:rsidRPr="00FC3349">
              <w:rPr>
                <w:rFonts w:ascii="Times New Roman" w:hAnsi="Times New Roman" w:cs="Times New Roman"/>
                <w:color w:val="000000"/>
              </w:rPr>
              <w:t>1 270 003,80</w:t>
            </w:r>
          </w:p>
        </w:tc>
        <w:tc>
          <w:tcPr>
            <w:tcW w:w="655" w:type="pct"/>
            <w:shd w:val="clear" w:color="auto" w:fill="auto"/>
            <w:textDirection w:val="btLr"/>
            <w:vAlign w:val="center"/>
          </w:tcPr>
          <w:p w14:paraId="18FF7AEE" w14:textId="77777777" w:rsidR="00E95D70" w:rsidRPr="00FC3349" w:rsidRDefault="00E95D70" w:rsidP="00E95D70">
            <w:pPr>
              <w:suppressAutoHyphens w:val="0"/>
              <w:spacing w:line="276" w:lineRule="auto"/>
              <w:ind w:left="113" w:right="113"/>
              <w:jc w:val="center"/>
              <w:rPr>
                <w:rFonts w:ascii="Times New Roman" w:hAnsi="Times New Roman" w:cs="Times New Roman"/>
                <w:color w:val="000000"/>
                <w:kern w:val="0"/>
                <w:lang w:eastAsia="ru-RU"/>
              </w:rPr>
            </w:pPr>
            <w:r w:rsidRPr="00FC3349">
              <w:rPr>
                <w:rFonts w:ascii="Times New Roman" w:hAnsi="Times New Roman" w:cs="Times New Roman"/>
                <w:color w:val="000000"/>
              </w:rPr>
              <w:t>1 315 808,50</w:t>
            </w:r>
          </w:p>
        </w:tc>
      </w:tr>
      <w:tr w:rsidR="00E95D70" w:rsidRPr="00FC3349" w14:paraId="58C3D4B2" w14:textId="77777777" w:rsidTr="00E95D70">
        <w:trPr>
          <w:trHeight w:val="57"/>
        </w:trPr>
        <w:tc>
          <w:tcPr>
            <w:tcW w:w="301" w:type="pct"/>
            <w:vAlign w:val="center"/>
          </w:tcPr>
          <w:p w14:paraId="70D9D216"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kern w:val="0"/>
                <w:lang w:eastAsia="ru-RU"/>
              </w:rPr>
              <w:t>2</w:t>
            </w:r>
          </w:p>
        </w:tc>
        <w:tc>
          <w:tcPr>
            <w:tcW w:w="759" w:type="pct"/>
            <w:vAlign w:val="center"/>
          </w:tcPr>
          <w:p w14:paraId="6F5D7AFE" w14:textId="77777777" w:rsidR="00E95D70" w:rsidRPr="00FC3349" w:rsidRDefault="00E95D70" w:rsidP="00E95D70">
            <w:pPr>
              <w:suppressAutoHyphens w:val="0"/>
              <w:spacing w:line="276" w:lineRule="auto"/>
              <w:rPr>
                <w:rFonts w:ascii="Times New Roman" w:hAnsi="Times New Roman" w:cs="Times New Roman"/>
                <w:color w:val="000000"/>
                <w:kern w:val="0"/>
                <w:lang w:eastAsia="ru-RU"/>
              </w:rPr>
            </w:pPr>
            <w:r w:rsidRPr="00FC3349">
              <w:rPr>
                <w:rFonts w:ascii="Times New Roman" w:hAnsi="Times New Roman" w:cs="Times New Roman"/>
                <w:color w:val="000000"/>
                <w:kern w:val="0"/>
                <w:lang w:eastAsia="ru-RU"/>
              </w:rPr>
              <w:t>Транспорт, тыс. руб.</w:t>
            </w:r>
          </w:p>
        </w:tc>
        <w:tc>
          <w:tcPr>
            <w:tcW w:w="657" w:type="pct"/>
            <w:shd w:val="clear" w:color="auto" w:fill="auto"/>
            <w:vAlign w:val="center"/>
          </w:tcPr>
          <w:p w14:paraId="70445CC7"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53 576,00</w:t>
            </w:r>
          </w:p>
        </w:tc>
        <w:tc>
          <w:tcPr>
            <w:tcW w:w="657" w:type="pct"/>
            <w:shd w:val="clear" w:color="auto" w:fill="auto"/>
            <w:vAlign w:val="center"/>
          </w:tcPr>
          <w:p w14:paraId="09A83DE6"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54 468,50</w:t>
            </w:r>
          </w:p>
        </w:tc>
        <w:tc>
          <w:tcPr>
            <w:tcW w:w="657" w:type="pct"/>
            <w:shd w:val="clear" w:color="auto" w:fill="auto"/>
            <w:vAlign w:val="center"/>
          </w:tcPr>
          <w:p w14:paraId="165B60EC"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18 364,10</w:t>
            </w:r>
          </w:p>
        </w:tc>
        <w:tc>
          <w:tcPr>
            <w:tcW w:w="657" w:type="pct"/>
            <w:shd w:val="clear" w:color="auto" w:fill="auto"/>
            <w:vAlign w:val="center"/>
          </w:tcPr>
          <w:p w14:paraId="4AA1F255"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19 757,70</w:t>
            </w:r>
          </w:p>
        </w:tc>
        <w:tc>
          <w:tcPr>
            <w:tcW w:w="657" w:type="pct"/>
            <w:shd w:val="clear" w:color="auto" w:fill="auto"/>
            <w:vAlign w:val="center"/>
          </w:tcPr>
          <w:p w14:paraId="41DA9459"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11 047,40</w:t>
            </w:r>
          </w:p>
        </w:tc>
        <w:tc>
          <w:tcPr>
            <w:tcW w:w="655" w:type="pct"/>
            <w:shd w:val="clear" w:color="auto" w:fill="auto"/>
            <w:vAlign w:val="center"/>
          </w:tcPr>
          <w:p w14:paraId="797A02A1"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p>
        </w:tc>
      </w:tr>
      <w:tr w:rsidR="00E95D70" w:rsidRPr="00FC3349" w14:paraId="7CCD950B" w14:textId="77777777" w:rsidTr="00E95D70">
        <w:trPr>
          <w:trHeight w:val="57"/>
        </w:trPr>
        <w:tc>
          <w:tcPr>
            <w:tcW w:w="301" w:type="pct"/>
            <w:vAlign w:val="center"/>
          </w:tcPr>
          <w:p w14:paraId="6BC39464"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kern w:val="0"/>
                <w:lang w:eastAsia="ru-RU"/>
              </w:rPr>
              <w:t>3</w:t>
            </w:r>
          </w:p>
        </w:tc>
        <w:tc>
          <w:tcPr>
            <w:tcW w:w="759" w:type="pct"/>
            <w:vAlign w:val="center"/>
          </w:tcPr>
          <w:p w14:paraId="4920B777" w14:textId="77777777" w:rsidR="00E95D70" w:rsidRPr="00FC3349" w:rsidRDefault="00E95D70" w:rsidP="00E95D70">
            <w:pPr>
              <w:suppressAutoHyphens w:val="0"/>
              <w:spacing w:line="276" w:lineRule="auto"/>
              <w:rPr>
                <w:rFonts w:ascii="Times New Roman" w:hAnsi="Times New Roman" w:cs="Times New Roman"/>
                <w:color w:val="000000"/>
                <w:kern w:val="0"/>
                <w:lang w:eastAsia="ru-RU"/>
              </w:rPr>
            </w:pPr>
            <w:r w:rsidRPr="00FC3349">
              <w:rPr>
                <w:rFonts w:ascii="Times New Roman" w:hAnsi="Times New Roman" w:cs="Times New Roman"/>
                <w:color w:val="000000"/>
                <w:kern w:val="0"/>
                <w:lang w:eastAsia="ru-RU"/>
              </w:rPr>
              <w:t>Транспорт, %</w:t>
            </w:r>
          </w:p>
        </w:tc>
        <w:tc>
          <w:tcPr>
            <w:tcW w:w="657" w:type="pct"/>
            <w:shd w:val="clear" w:color="auto" w:fill="auto"/>
            <w:vAlign w:val="center"/>
          </w:tcPr>
          <w:p w14:paraId="072B22E1" w14:textId="77777777" w:rsidR="00E95D70" w:rsidRPr="00FC3349" w:rsidRDefault="00E95D70" w:rsidP="00E95D70">
            <w:pPr>
              <w:suppressAutoHyphens w:val="0"/>
              <w:spacing w:line="276" w:lineRule="auto"/>
              <w:jc w:val="center"/>
              <w:rPr>
                <w:rFonts w:ascii="Times New Roman" w:hAnsi="Times New Roman" w:cs="Times New Roman"/>
                <w:color w:val="000000"/>
              </w:rPr>
            </w:pPr>
            <w:r w:rsidRPr="00FC3349">
              <w:rPr>
                <w:rFonts w:ascii="Times New Roman" w:hAnsi="Times New Roman" w:cs="Times New Roman"/>
                <w:color w:val="000000"/>
              </w:rPr>
              <w:t>4,84%</w:t>
            </w:r>
          </w:p>
        </w:tc>
        <w:tc>
          <w:tcPr>
            <w:tcW w:w="657" w:type="pct"/>
            <w:shd w:val="clear" w:color="auto" w:fill="auto"/>
            <w:vAlign w:val="center"/>
          </w:tcPr>
          <w:p w14:paraId="1CE5D2A1" w14:textId="77777777" w:rsidR="00E95D70" w:rsidRPr="00FC3349" w:rsidRDefault="00E95D70" w:rsidP="00E95D70">
            <w:pPr>
              <w:suppressAutoHyphens w:val="0"/>
              <w:spacing w:line="276" w:lineRule="auto"/>
              <w:jc w:val="center"/>
              <w:rPr>
                <w:rFonts w:ascii="Times New Roman" w:hAnsi="Times New Roman" w:cs="Times New Roman"/>
                <w:color w:val="000000"/>
              </w:rPr>
            </w:pPr>
            <w:r w:rsidRPr="00FC3349">
              <w:rPr>
                <w:rFonts w:ascii="Times New Roman" w:hAnsi="Times New Roman" w:cs="Times New Roman"/>
                <w:color w:val="000000"/>
              </w:rPr>
              <w:t>3,28%</w:t>
            </w:r>
          </w:p>
        </w:tc>
        <w:tc>
          <w:tcPr>
            <w:tcW w:w="657" w:type="pct"/>
            <w:shd w:val="clear" w:color="auto" w:fill="auto"/>
            <w:vAlign w:val="center"/>
          </w:tcPr>
          <w:p w14:paraId="37CE2981" w14:textId="77777777" w:rsidR="00E95D70" w:rsidRPr="00FC3349" w:rsidRDefault="00E95D70" w:rsidP="00E95D70">
            <w:pPr>
              <w:suppressAutoHyphens w:val="0"/>
              <w:spacing w:line="276" w:lineRule="auto"/>
              <w:jc w:val="center"/>
              <w:rPr>
                <w:rFonts w:ascii="Times New Roman" w:hAnsi="Times New Roman" w:cs="Times New Roman"/>
                <w:color w:val="000000"/>
              </w:rPr>
            </w:pPr>
            <w:r w:rsidRPr="00FC3349">
              <w:rPr>
                <w:rFonts w:ascii="Times New Roman" w:hAnsi="Times New Roman" w:cs="Times New Roman"/>
                <w:color w:val="000000"/>
              </w:rPr>
              <w:t>1,36%</w:t>
            </w:r>
          </w:p>
        </w:tc>
        <w:tc>
          <w:tcPr>
            <w:tcW w:w="657" w:type="pct"/>
            <w:shd w:val="clear" w:color="auto" w:fill="auto"/>
            <w:vAlign w:val="center"/>
          </w:tcPr>
          <w:p w14:paraId="7B1B0A7C" w14:textId="77777777" w:rsidR="00E95D70" w:rsidRPr="00FC3349" w:rsidRDefault="00E95D70" w:rsidP="00E95D70">
            <w:pPr>
              <w:suppressAutoHyphens w:val="0"/>
              <w:spacing w:line="276" w:lineRule="auto"/>
              <w:jc w:val="center"/>
              <w:rPr>
                <w:rFonts w:ascii="Times New Roman" w:hAnsi="Times New Roman" w:cs="Times New Roman"/>
                <w:color w:val="000000"/>
              </w:rPr>
            </w:pPr>
            <w:r w:rsidRPr="00FC3349">
              <w:rPr>
                <w:rFonts w:ascii="Times New Roman" w:hAnsi="Times New Roman" w:cs="Times New Roman"/>
                <w:color w:val="000000"/>
              </w:rPr>
              <w:t>1,63%</w:t>
            </w:r>
          </w:p>
        </w:tc>
        <w:tc>
          <w:tcPr>
            <w:tcW w:w="657" w:type="pct"/>
            <w:shd w:val="clear" w:color="auto" w:fill="auto"/>
            <w:vAlign w:val="center"/>
          </w:tcPr>
          <w:p w14:paraId="576E21F8" w14:textId="77777777" w:rsidR="00E95D70" w:rsidRPr="00FC3349" w:rsidRDefault="00E95D70" w:rsidP="00E95D70">
            <w:pPr>
              <w:suppressAutoHyphens w:val="0"/>
              <w:spacing w:line="276" w:lineRule="auto"/>
              <w:jc w:val="center"/>
              <w:rPr>
                <w:rFonts w:ascii="Times New Roman" w:hAnsi="Times New Roman" w:cs="Times New Roman"/>
                <w:color w:val="000000"/>
              </w:rPr>
            </w:pPr>
            <w:r w:rsidRPr="00FC3349">
              <w:rPr>
                <w:rFonts w:ascii="Times New Roman" w:hAnsi="Times New Roman" w:cs="Times New Roman"/>
                <w:color w:val="000000"/>
              </w:rPr>
              <w:t>0,87%</w:t>
            </w:r>
          </w:p>
        </w:tc>
        <w:tc>
          <w:tcPr>
            <w:tcW w:w="655" w:type="pct"/>
            <w:shd w:val="clear" w:color="auto" w:fill="auto"/>
            <w:vAlign w:val="center"/>
          </w:tcPr>
          <w:p w14:paraId="371A08BA" w14:textId="77777777" w:rsidR="00E95D70" w:rsidRPr="00FC3349" w:rsidRDefault="00E95D70" w:rsidP="00E95D70">
            <w:pPr>
              <w:suppressAutoHyphens w:val="0"/>
              <w:spacing w:line="276" w:lineRule="auto"/>
              <w:jc w:val="center"/>
              <w:rPr>
                <w:rFonts w:ascii="Times New Roman" w:hAnsi="Times New Roman" w:cs="Times New Roman"/>
                <w:color w:val="000000"/>
              </w:rPr>
            </w:pPr>
          </w:p>
        </w:tc>
      </w:tr>
      <w:tr w:rsidR="00E95D70" w:rsidRPr="00FC3349" w14:paraId="3F191F95" w14:textId="77777777" w:rsidTr="00E95D70">
        <w:trPr>
          <w:trHeight w:val="57"/>
        </w:trPr>
        <w:tc>
          <w:tcPr>
            <w:tcW w:w="301" w:type="pct"/>
            <w:vAlign w:val="center"/>
          </w:tcPr>
          <w:p w14:paraId="75DBC027"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kern w:val="0"/>
                <w:lang w:eastAsia="ru-RU"/>
              </w:rPr>
              <w:t>3</w:t>
            </w:r>
          </w:p>
        </w:tc>
        <w:tc>
          <w:tcPr>
            <w:tcW w:w="759" w:type="pct"/>
            <w:vAlign w:val="center"/>
          </w:tcPr>
          <w:p w14:paraId="0A678D6F" w14:textId="77777777" w:rsidR="00E95D70" w:rsidRPr="00FC3349" w:rsidRDefault="00E95D70" w:rsidP="00E95D70">
            <w:pPr>
              <w:suppressAutoHyphens w:val="0"/>
              <w:spacing w:line="276" w:lineRule="auto"/>
              <w:rPr>
                <w:rFonts w:ascii="Times New Roman" w:hAnsi="Times New Roman" w:cs="Times New Roman"/>
                <w:color w:val="000000"/>
                <w:kern w:val="0"/>
                <w:lang w:eastAsia="ru-RU"/>
              </w:rPr>
            </w:pPr>
            <w:r w:rsidRPr="00FC3349">
              <w:rPr>
                <w:rFonts w:ascii="Times New Roman" w:hAnsi="Times New Roman" w:cs="Times New Roman"/>
                <w:color w:val="000000"/>
                <w:kern w:val="0"/>
                <w:lang w:eastAsia="ru-RU"/>
              </w:rPr>
              <w:t>Дорожное хозяйство (дорожные фонды), тыс. руб.</w:t>
            </w:r>
          </w:p>
        </w:tc>
        <w:tc>
          <w:tcPr>
            <w:tcW w:w="657" w:type="pct"/>
            <w:shd w:val="clear" w:color="auto" w:fill="auto"/>
            <w:vAlign w:val="center"/>
          </w:tcPr>
          <w:p w14:paraId="41A99924"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322,00</w:t>
            </w:r>
          </w:p>
        </w:tc>
        <w:tc>
          <w:tcPr>
            <w:tcW w:w="657" w:type="pct"/>
            <w:shd w:val="clear" w:color="auto" w:fill="auto"/>
            <w:vAlign w:val="center"/>
          </w:tcPr>
          <w:p w14:paraId="2264CE4D"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868,40</w:t>
            </w:r>
          </w:p>
        </w:tc>
        <w:tc>
          <w:tcPr>
            <w:tcW w:w="657" w:type="pct"/>
            <w:shd w:val="clear" w:color="auto" w:fill="auto"/>
            <w:vAlign w:val="center"/>
          </w:tcPr>
          <w:p w14:paraId="104B19BF"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p>
        </w:tc>
        <w:tc>
          <w:tcPr>
            <w:tcW w:w="657" w:type="pct"/>
            <w:shd w:val="clear" w:color="auto" w:fill="auto"/>
            <w:vAlign w:val="center"/>
          </w:tcPr>
          <w:p w14:paraId="2C276996"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485,00</w:t>
            </w:r>
          </w:p>
        </w:tc>
        <w:tc>
          <w:tcPr>
            <w:tcW w:w="657" w:type="pct"/>
            <w:shd w:val="clear" w:color="auto" w:fill="auto"/>
            <w:vAlign w:val="center"/>
          </w:tcPr>
          <w:p w14:paraId="7F0A77FB"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241,30</w:t>
            </w:r>
          </w:p>
        </w:tc>
        <w:tc>
          <w:tcPr>
            <w:tcW w:w="655" w:type="pct"/>
            <w:shd w:val="clear" w:color="auto" w:fill="auto"/>
            <w:vAlign w:val="center"/>
          </w:tcPr>
          <w:p w14:paraId="4FA9C5E1"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1104,30</w:t>
            </w:r>
          </w:p>
        </w:tc>
      </w:tr>
      <w:tr w:rsidR="00E95D70" w:rsidRPr="00FC3349" w14:paraId="30AAD003" w14:textId="77777777" w:rsidTr="00E95D70">
        <w:trPr>
          <w:trHeight w:val="57"/>
        </w:trPr>
        <w:tc>
          <w:tcPr>
            <w:tcW w:w="301" w:type="pct"/>
            <w:vAlign w:val="center"/>
          </w:tcPr>
          <w:p w14:paraId="41DD5E9C"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kern w:val="0"/>
                <w:lang w:eastAsia="ru-RU"/>
              </w:rPr>
              <w:t>5</w:t>
            </w:r>
          </w:p>
        </w:tc>
        <w:tc>
          <w:tcPr>
            <w:tcW w:w="759" w:type="pct"/>
            <w:vAlign w:val="center"/>
          </w:tcPr>
          <w:p w14:paraId="64836B73" w14:textId="77777777" w:rsidR="00E95D70" w:rsidRPr="00FC3349" w:rsidRDefault="00E95D70" w:rsidP="00E95D70">
            <w:pPr>
              <w:suppressAutoHyphens w:val="0"/>
              <w:spacing w:line="276" w:lineRule="auto"/>
              <w:rPr>
                <w:rFonts w:ascii="Times New Roman" w:hAnsi="Times New Roman" w:cs="Times New Roman"/>
                <w:color w:val="000000"/>
                <w:kern w:val="0"/>
                <w:lang w:eastAsia="ru-RU"/>
              </w:rPr>
            </w:pPr>
            <w:r w:rsidRPr="00FC3349">
              <w:rPr>
                <w:rFonts w:ascii="Times New Roman" w:hAnsi="Times New Roman" w:cs="Times New Roman"/>
                <w:color w:val="000000"/>
                <w:kern w:val="0"/>
                <w:lang w:eastAsia="ru-RU"/>
              </w:rPr>
              <w:t>Дорожное хозяйство (дорожные фонды), %</w:t>
            </w:r>
          </w:p>
        </w:tc>
        <w:tc>
          <w:tcPr>
            <w:tcW w:w="657" w:type="pct"/>
            <w:shd w:val="clear" w:color="auto" w:fill="auto"/>
            <w:noWrap/>
            <w:vAlign w:val="center"/>
          </w:tcPr>
          <w:p w14:paraId="20BE0062"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0,03%</w:t>
            </w:r>
          </w:p>
        </w:tc>
        <w:tc>
          <w:tcPr>
            <w:tcW w:w="657" w:type="pct"/>
            <w:shd w:val="clear" w:color="auto" w:fill="auto"/>
            <w:noWrap/>
            <w:vAlign w:val="center"/>
          </w:tcPr>
          <w:p w14:paraId="34216EC4"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0,05%</w:t>
            </w:r>
          </w:p>
        </w:tc>
        <w:tc>
          <w:tcPr>
            <w:tcW w:w="657" w:type="pct"/>
            <w:shd w:val="clear" w:color="auto" w:fill="auto"/>
            <w:noWrap/>
            <w:vAlign w:val="center"/>
          </w:tcPr>
          <w:p w14:paraId="01A333C4"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p>
        </w:tc>
        <w:tc>
          <w:tcPr>
            <w:tcW w:w="657" w:type="pct"/>
            <w:shd w:val="clear" w:color="auto" w:fill="auto"/>
            <w:noWrap/>
            <w:vAlign w:val="center"/>
          </w:tcPr>
          <w:p w14:paraId="6D05A285"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0,04%</w:t>
            </w:r>
          </w:p>
        </w:tc>
        <w:tc>
          <w:tcPr>
            <w:tcW w:w="657" w:type="pct"/>
            <w:shd w:val="clear" w:color="auto" w:fill="auto"/>
            <w:noWrap/>
            <w:vAlign w:val="center"/>
          </w:tcPr>
          <w:p w14:paraId="0C38AAA1"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0,02%</w:t>
            </w:r>
          </w:p>
        </w:tc>
        <w:tc>
          <w:tcPr>
            <w:tcW w:w="655" w:type="pct"/>
            <w:shd w:val="clear" w:color="auto" w:fill="auto"/>
            <w:noWrap/>
            <w:vAlign w:val="center"/>
          </w:tcPr>
          <w:p w14:paraId="74F68720" w14:textId="77777777" w:rsidR="00E95D70" w:rsidRPr="00FC3349" w:rsidRDefault="00E95D70" w:rsidP="00E95D70">
            <w:pPr>
              <w:suppressAutoHyphens w:val="0"/>
              <w:spacing w:line="276" w:lineRule="auto"/>
              <w:jc w:val="center"/>
              <w:rPr>
                <w:rFonts w:ascii="Times New Roman" w:hAnsi="Times New Roman" w:cs="Times New Roman"/>
                <w:color w:val="000000"/>
                <w:kern w:val="0"/>
                <w:lang w:eastAsia="ru-RU"/>
              </w:rPr>
            </w:pPr>
            <w:r w:rsidRPr="00FC3349">
              <w:rPr>
                <w:rFonts w:ascii="Times New Roman" w:hAnsi="Times New Roman" w:cs="Times New Roman"/>
                <w:color w:val="000000"/>
              </w:rPr>
              <w:t>0,08%</w:t>
            </w:r>
          </w:p>
        </w:tc>
      </w:tr>
    </w:tbl>
    <w:p w14:paraId="23FAC075" w14:textId="53991198" w:rsidR="00E95D70" w:rsidRPr="003C2EA1" w:rsidRDefault="00E95D70" w:rsidP="00E95D70">
      <w:pPr>
        <w:pStyle w:val="affff4"/>
      </w:pPr>
      <w:r>
        <w:t>Н</w:t>
      </w:r>
      <w:r w:rsidRPr="003C2EA1">
        <w:t xml:space="preserve">аблюдается </w:t>
      </w:r>
      <w:r>
        <w:t>скачкообразный ф</w:t>
      </w:r>
      <w:r w:rsidRPr="003C2EA1">
        <w:t>актически исполненны</w:t>
      </w:r>
      <w:r>
        <w:t>й</w:t>
      </w:r>
      <w:r w:rsidRPr="003C2EA1">
        <w:t xml:space="preserve"> расход местного бюджета </w:t>
      </w:r>
      <w:r w:rsidR="0055260F">
        <w:t>МО «Сланцевский муниципальный район»</w:t>
      </w:r>
      <w:r>
        <w:t>а, не имеющей стабильной тенденции прироста</w:t>
      </w:r>
      <w:r w:rsidRPr="003C2EA1">
        <w:t xml:space="preserve">. </w:t>
      </w:r>
      <w:r w:rsidRPr="00171EF2">
        <w:t xml:space="preserve">На рисунке 2.3.1 представлена динамика расходов бюджета </w:t>
      </w:r>
      <w:r>
        <w:t>за</w:t>
      </w:r>
      <w:r w:rsidRPr="00171EF2">
        <w:t xml:space="preserve"> 2014 – 2019 гг. в </w:t>
      </w:r>
      <w:r w:rsidR="0055260F">
        <w:t>МО «Сланцевский муниципальный район»</w:t>
      </w:r>
      <w:r w:rsidRPr="003C2EA1">
        <w:t>.</w:t>
      </w:r>
    </w:p>
    <w:p w14:paraId="65B61946" w14:textId="77777777" w:rsidR="00E95D70" w:rsidRPr="003C2EA1" w:rsidRDefault="00E95D70" w:rsidP="00E95D70">
      <w:pPr>
        <w:pStyle w:val="afff7"/>
      </w:pPr>
      <w:r w:rsidRPr="00171EF2">
        <w:drawing>
          <wp:inline distT="0" distB="0" distL="0" distR="0" wp14:anchorId="06E2F816" wp14:editId="4C5407F5">
            <wp:extent cx="4904105" cy="2683823"/>
            <wp:effectExtent l="0" t="0" r="10795" b="254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5F48B4B" w14:textId="13405708" w:rsidR="00E95D70" w:rsidRPr="003C2EA1" w:rsidRDefault="00E95D70" w:rsidP="00E95D70">
      <w:pPr>
        <w:widowControl w:val="0"/>
        <w:suppressAutoHyphens w:val="0"/>
        <w:spacing w:after="100" w:afterAutospacing="1"/>
        <w:jc w:val="center"/>
        <w:rPr>
          <w:rFonts w:ascii="Times New Roman" w:hAnsi="Times New Roman" w:cs="Times New Roman"/>
          <w:sz w:val="26"/>
        </w:rPr>
      </w:pPr>
      <w:r w:rsidRPr="003C2EA1">
        <w:rPr>
          <w:rFonts w:ascii="Times New Roman" w:hAnsi="Times New Roman" w:cs="Times New Roman"/>
          <w:sz w:val="26"/>
        </w:rPr>
        <w:t>Рисунок 2.</w:t>
      </w:r>
      <w:r>
        <w:rPr>
          <w:rFonts w:ascii="Times New Roman" w:hAnsi="Times New Roman" w:cs="Times New Roman"/>
          <w:sz w:val="26"/>
        </w:rPr>
        <w:t>1</w:t>
      </w:r>
      <w:r w:rsidRPr="003C2EA1">
        <w:rPr>
          <w:rFonts w:ascii="Times New Roman" w:hAnsi="Times New Roman" w:cs="Times New Roman"/>
          <w:sz w:val="26"/>
        </w:rPr>
        <w:t xml:space="preserve">3.1 – Динамика расходов бюджета </w:t>
      </w:r>
      <w:r>
        <w:rPr>
          <w:rFonts w:ascii="Times New Roman" w:hAnsi="Times New Roman" w:cs="Times New Roman"/>
          <w:sz w:val="26"/>
        </w:rPr>
        <w:t>за 2014–</w:t>
      </w:r>
      <w:r w:rsidRPr="003C2EA1">
        <w:rPr>
          <w:rFonts w:ascii="Times New Roman" w:hAnsi="Times New Roman" w:cs="Times New Roman"/>
          <w:sz w:val="26"/>
        </w:rPr>
        <w:t>2019 гг.</w:t>
      </w:r>
      <w:r w:rsidRPr="003C2EA1">
        <w:rPr>
          <w:rFonts w:ascii="Times New Roman" w:hAnsi="Times New Roman" w:cs="Times New Roman"/>
          <w:sz w:val="26"/>
        </w:rPr>
        <w:br/>
        <w:t xml:space="preserve"> в </w:t>
      </w:r>
      <w:r w:rsidR="0055260F">
        <w:rPr>
          <w:rFonts w:ascii="Times New Roman" w:hAnsi="Times New Roman" w:cs="Times New Roman"/>
          <w:sz w:val="26"/>
        </w:rPr>
        <w:t>МО «Сланцевский муниципальный район»</w:t>
      </w:r>
    </w:p>
    <w:p w14:paraId="61906F32" w14:textId="073370F5" w:rsidR="00E95D70" w:rsidRDefault="00E95D70" w:rsidP="00E95D70">
      <w:pPr>
        <w:pStyle w:val="ad"/>
      </w:pPr>
      <w:r>
        <w:t xml:space="preserve">Согласно </w:t>
      </w:r>
      <w:r w:rsidR="00801CAE">
        <w:t>линии тренда,</w:t>
      </w:r>
      <w:r>
        <w:t xml:space="preserve"> объемы </w:t>
      </w:r>
      <w:r w:rsidRPr="003C2EA1">
        <w:t xml:space="preserve">бюджета </w:t>
      </w:r>
      <w:r w:rsidR="0055260F">
        <w:t>МО «Сланцевский муниципальный район»</w:t>
      </w:r>
      <w:r w:rsidRPr="003C2EA1">
        <w:t xml:space="preserve"> </w:t>
      </w:r>
      <w:r>
        <w:t>уменьшаются с течением времени.</w:t>
      </w:r>
    </w:p>
    <w:p w14:paraId="7D06BEC8" w14:textId="02719767" w:rsidR="00E95D70" w:rsidRDefault="00E95D70" w:rsidP="00E95D70">
      <w:pPr>
        <w:pStyle w:val="ad"/>
      </w:pPr>
      <w:r>
        <w:t>Д</w:t>
      </w:r>
      <w:r w:rsidRPr="00171EF2">
        <w:t xml:space="preserve">инамика расходов бюджета по статьям дорожное хозяйство и транспорт </w:t>
      </w:r>
      <w:r>
        <w:t>за</w:t>
      </w:r>
      <w:r w:rsidRPr="00171EF2">
        <w:t xml:space="preserve"> 2014 – 2019 гг. в </w:t>
      </w:r>
      <w:r w:rsidR="0055260F">
        <w:t>МО «Сланцевский муниципальный район»</w:t>
      </w:r>
      <w:r>
        <w:t xml:space="preserve"> представлена н</w:t>
      </w:r>
      <w:r w:rsidRPr="00171EF2">
        <w:t>а рисунк</w:t>
      </w:r>
      <w:r>
        <w:t>е</w:t>
      </w:r>
      <w:r w:rsidRPr="00171EF2">
        <w:t xml:space="preserve"> 2.</w:t>
      </w:r>
      <w:r>
        <w:t>1</w:t>
      </w:r>
      <w:r w:rsidRPr="00171EF2">
        <w:t>3.</w:t>
      </w:r>
      <w:r>
        <w:t>2.</w:t>
      </w:r>
    </w:p>
    <w:p w14:paraId="06D1F4E6" w14:textId="77777777" w:rsidR="00E95D70" w:rsidRDefault="00E95D70" w:rsidP="00156341">
      <w:pPr>
        <w:pStyle w:val="ad"/>
        <w:ind w:firstLine="0"/>
        <w:jc w:val="center"/>
      </w:pPr>
      <w:r>
        <w:rPr>
          <w:noProof/>
          <w:lang w:eastAsia="ru-RU"/>
        </w:rPr>
        <w:drawing>
          <wp:inline distT="0" distB="0" distL="0" distR="0" wp14:anchorId="4EC22309" wp14:editId="1E2FEFDD">
            <wp:extent cx="4572000" cy="2752725"/>
            <wp:effectExtent l="0" t="0" r="0" b="952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FACC0F2" w14:textId="1323A01A" w:rsidR="00E95D70" w:rsidRDefault="00E95D70" w:rsidP="00E95D70">
      <w:pPr>
        <w:pStyle w:val="aff4"/>
        <w:rPr>
          <w:rFonts w:cs="Times New Roman"/>
        </w:rPr>
      </w:pPr>
      <w:r w:rsidRPr="003C2EA1">
        <w:rPr>
          <w:rFonts w:cs="Times New Roman"/>
        </w:rPr>
        <w:t>Рисунок 2.</w:t>
      </w:r>
      <w:r>
        <w:rPr>
          <w:rFonts w:cs="Times New Roman"/>
        </w:rPr>
        <w:t>1</w:t>
      </w:r>
      <w:r w:rsidRPr="003C2EA1">
        <w:rPr>
          <w:rFonts w:cs="Times New Roman"/>
        </w:rPr>
        <w:t xml:space="preserve">3.2 – Динамика расходов бюджета по статьям дорожное хозяйство и транспорт </w:t>
      </w:r>
      <w:r>
        <w:rPr>
          <w:rFonts w:cs="Times New Roman"/>
        </w:rPr>
        <w:t>за 2014–</w:t>
      </w:r>
      <w:r w:rsidRPr="003C2EA1">
        <w:rPr>
          <w:rFonts w:cs="Times New Roman"/>
        </w:rPr>
        <w:t xml:space="preserve">2019 гг. в </w:t>
      </w:r>
      <w:r w:rsidR="0055260F">
        <w:rPr>
          <w:rFonts w:cs="Times New Roman"/>
        </w:rPr>
        <w:t>МО «Сланцевский муниципальный район»</w:t>
      </w:r>
    </w:p>
    <w:p w14:paraId="6172CFE4" w14:textId="19CC13D3" w:rsidR="00E95D70" w:rsidRPr="003C2EA1" w:rsidRDefault="00E95D70" w:rsidP="00E95D70">
      <w:pPr>
        <w:pStyle w:val="ad"/>
      </w:pPr>
      <w:r w:rsidRPr="003C2EA1">
        <w:t>На рисунке 2.</w:t>
      </w:r>
      <w:r>
        <w:t>1</w:t>
      </w:r>
      <w:r w:rsidRPr="003C2EA1">
        <w:t>3.</w:t>
      </w:r>
      <w:r>
        <w:t>3</w:t>
      </w:r>
      <w:r w:rsidRPr="003C2EA1">
        <w:t xml:space="preserve"> представлена динамика суммы долей расходов бюджета по статьям дорожное хозяйство и транспорт </w:t>
      </w:r>
      <w:r>
        <w:t>за 2014–</w:t>
      </w:r>
      <w:r w:rsidRPr="003C2EA1">
        <w:t xml:space="preserve">2019 гг. в </w:t>
      </w:r>
      <w:r w:rsidR="0055260F">
        <w:t>МО «Сланцевский муниципальный район»</w:t>
      </w:r>
      <w:r>
        <w:rPr>
          <w:szCs w:val="24"/>
        </w:rPr>
        <w:t>.</w:t>
      </w:r>
    </w:p>
    <w:p w14:paraId="0C9E3EB7" w14:textId="77777777" w:rsidR="00E95D70" w:rsidRPr="003C2EA1" w:rsidRDefault="00E95D70" w:rsidP="00156341">
      <w:pPr>
        <w:pStyle w:val="ad"/>
        <w:ind w:firstLine="0"/>
        <w:jc w:val="center"/>
      </w:pPr>
      <w:r>
        <w:rPr>
          <w:noProof/>
          <w:lang w:eastAsia="ru-RU"/>
        </w:rPr>
        <w:drawing>
          <wp:inline distT="0" distB="0" distL="0" distR="0" wp14:anchorId="535A96F8" wp14:editId="555E9A49">
            <wp:extent cx="4572000" cy="2314575"/>
            <wp:effectExtent l="0" t="0" r="0" b="952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DD8A0A3" w14:textId="285424BF" w:rsidR="00E95D70" w:rsidRPr="00171EF2" w:rsidRDefault="00E95D70" w:rsidP="00E95D70">
      <w:pPr>
        <w:pStyle w:val="aff4"/>
        <w:rPr>
          <w:rFonts w:cs="Times New Roman"/>
        </w:rPr>
      </w:pPr>
      <w:r w:rsidRPr="003C2EA1">
        <w:rPr>
          <w:rFonts w:cs="Times New Roman"/>
        </w:rPr>
        <w:t>Рисунок 2.</w:t>
      </w:r>
      <w:r>
        <w:rPr>
          <w:rFonts w:cs="Times New Roman"/>
        </w:rPr>
        <w:t>1</w:t>
      </w:r>
      <w:r w:rsidRPr="003C2EA1">
        <w:rPr>
          <w:rFonts w:cs="Times New Roman"/>
        </w:rPr>
        <w:t>3.</w:t>
      </w:r>
      <w:r>
        <w:rPr>
          <w:rFonts w:cs="Times New Roman"/>
        </w:rPr>
        <w:t>3</w:t>
      </w:r>
      <w:r w:rsidRPr="003C2EA1">
        <w:rPr>
          <w:rFonts w:cs="Times New Roman"/>
        </w:rPr>
        <w:t xml:space="preserve"> – Динамика суммы долей расходов бюджета по статьям дорожное хозяйство и транспорт </w:t>
      </w:r>
      <w:r>
        <w:rPr>
          <w:rFonts w:cs="Times New Roman"/>
        </w:rPr>
        <w:t>за</w:t>
      </w:r>
      <w:r w:rsidRPr="003C2EA1">
        <w:rPr>
          <w:rFonts w:cs="Times New Roman"/>
        </w:rPr>
        <w:t xml:space="preserve"> 2014 – 2019 гг. в </w:t>
      </w:r>
      <w:r w:rsidR="0055260F">
        <w:rPr>
          <w:rFonts w:cs="Times New Roman"/>
        </w:rPr>
        <w:t>МО «Сланцевский муниципальный район»</w:t>
      </w:r>
    </w:p>
    <w:p w14:paraId="6A9762DB" w14:textId="77777777" w:rsidR="00E95D70" w:rsidRPr="003C2EA1" w:rsidRDefault="00E95D70" w:rsidP="00E95D70">
      <w:pPr>
        <w:pStyle w:val="ad"/>
      </w:pPr>
      <w:r w:rsidRPr="003C2EA1">
        <w:t>Расходы по статье дорожное хозяйство и транспорт имеют ситуативный характер. Общая динамика расходов по рассматриваемым статьям отрицательная. Максимальный уровень расходов в сфере транспорта и дорожного хозяйства наблюдался в 2014 году, затем наблюдается плавное снижение финансирования отраслей транспорта и дорожного хозяйства.</w:t>
      </w:r>
    </w:p>
    <w:p w14:paraId="4CB85D00" w14:textId="42906079" w:rsidR="00E95D70" w:rsidRDefault="00E95D70" w:rsidP="00E95D70">
      <w:pPr>
        <w:pStyle w:val="ad"/>
        <w:rPr>
          <w:shd w:val="clear" w:color="auto" w:fill="FFFFFF"/>
        </w:rPr>
        <w:sectPr w:rsidR="00E95D70" w:rsidSect="00E95D70">
          <w:headerReference w:type="default" r:id="rId56"/>
          <w:footerReference w:type="default" r:id="rId57"/>
          <w:pgSz w:w="11906" w:h="16838"/>
          <w:pgMar w:top="1134" w:right="851" w:bottom="1134" w:left="1701" w:header="709" w:footer="709" w:gutter="0"/>
          <w:cols w:space="708"/>
          <w:docGrid w:linePitch="360"/>
        </w:sectPr>
      </w:pPr>
      <w:r w:rsidRPr="003C2EA1">
        <w:rPr>
          <w:shd w:val="clear" w:color="auto" w:fill="FFFFFF"/>
        </w:rPr>
        <w:t xml:space="preserve">Таким образом, можно сделать вывод, что в </w:t>
      </w:r>
      <w:r w:rsidR="0055260F">
        <w:rPr>
          <w:shd w:val="clear" w:color="auto" w:fill="FFFFFF"/>
        </w:rPr>
        <w:t>МО «Сланцевский муниципальный район»</w:t>
      </w:r>
      <w:r w:rsidRPr="003C2EA1">
        <w:rPr>
          <w:shd w:val="clear" w:color="auto" w:fill="FFFFFF"/>
        </w:rPr>
        <w:t xml:space="preserve"> на организацию дорожного движения местным дорогам с каждым годом уделяется все меньше внимания, выделяется относительно меньше денежных средств, а также наблюдается отрицательная динамика расходов в сфере дорожного хозяйства и </w:t>
      </w:r>
      <w:r>
        <w:rPr>
          <w:shd w:val="clear" w:color="auto" w:fill="FFFFFF"/>
        </w:rPr>
        <w:t>транспорта, начиная с 2014 года.</w:t>
      </w:r>
    </w:p>
    <w:p w14:paraId="57D4A2FD" w14:textId="77777777" w:rsidR="00E95D70" w:rsidRDefault="00E95D70" w:rsidP="00156341">
      <w:pPr>
        <w:pStyle w:val="aff6"/>
        <w:ind w:firstLine="709"/>
        <w:jc w:val="both"/>
      </w:pPr>
      <w:bookmarkStart w:id="119" w:name="_Toc57937349"/>
      <w:r w:rsidRPr="00FE2246">
        <w:t>3 Разработка мероприятий по организации дорожного движения МО «Сланцевский муниципальный район»</w:t>
      </w:r>
      <w:bookmarkEnd w:id="119"/>
    </w:p>
    <w:p w14:paraId="7184A51E" w14:textId="77777777" w:rsidR="009F5F88" w:rsidRPr="00122A5D" w:rsidRDefault="009F5F88" w:rsidP="009F5F88">
      <w:pPr>
        <w:pStyle w:val="aff0"/>
      </w:pPr>
      <w:bookmarkStart w:id="120" w:name="_Toc57937350"/>
      <w:r>
        <w:t>3.1 Р</w:t>
      </w:r>
      <w:r w:rsidRPr="00A15457">
        <w:t>азделени</w:t>
      </w:r>
      <w:r>
        <w:t>е</w:t>
      </w:r>
      <w:r w:rsidRPr="00A15457">
        <w:t xml:space="preserve">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bookmarkEnd w:id="120"/>
    </w:p>
    <w:p w14:paraId="08BF6829" w14:textId="77777777" w:rsidR="009F5F88" w:rsidRPr="00BE516F" w:rsidRDefault="009F5F88" w:rsidP="009F5F88">
      <w:pPr>
        <w:pStyle w:val="ad"/>
      </w:pPr>
      <w:r w:rsidRPr="00BE516F">
        <w:t>Создание однородных транспортных потоков способствует выравниванию скорости движения, повышению про</w:t>
      </w:r>
      <w:r>
        <w:t xml:space="preserve">пускной способности магистралей </w:t>
      </w:r>
      <w:r w:rsidRPr="00BE516F">
        <w:t xml:space="preserve">(полос), </w:t>
      </w:r>
      <w:r w:rsidRPr="00BE516F">
        <w:br/>
        <w:t xml:space="preserve">а также ликвидирует «внутренние» конфликты в потоке. </w:t>
      </w:r>
    </w:p>
    <w:p w14:paraId="320BB4E7" w14:textId="77777777" w:rsidR="009F5F88" w:rsidRPr="00BE516F" w:rsidRDefault="009F5F88" w:rsidP="009F5F88">
      <w:pPr>
        <w:pStyle w:val="af2"/>
      </w:pPr>
      <w:r w:rsidRPr="00BE516F">
        <w:t>На рисунке 3.1.1 представлены основные способы разделения движения транспортных средств на однородные группы.</w:t>
      </w:r>
    </w:p>
    <w:p w14:paraId="0627CAC1" w14:textId="77777777" w:rsidR="009F5F88" w:rsidRDefault="009F5F88" w:rsidP="009F5F88">
      <w:pPr>
        <w:pStyle w:val="afff7"/>
      </w:pPr>
      <w:r>
        <w:drawing>
          <wp:inline distT="0" distB="0" distL="0" distR="0" wp14:anchorId="5C1BB0D5" wp14:editId="2D5BCFE5">
            <wp:extent cx="5940425" cy="2948940"/>
            <wp:effectExtent l="0" t="0" r="3175" b="381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азделение потоков ТС.png"/>
                    <pic:cNvPicPr/>
                  </pic:nvPicPr>
                  <pic:blipFill>
                    <a:blip r:embed="rId58" cstate="email">
                      <a:extLst>
                        <a:ext uri="{28A0092B-C50C-407E-A947-70E740481C1C}">
                          <a14:useLocalDpi xmlns:a14="http://schemas.microsoft.com/office/drawing/2010/main"/>
                        </a:ext>
                      </a:extLst>
                    </a:blip>
                    <a:stretch>
                      <a:fillRect/>
                    </a:stretch>
                  </pic:blipFill>
                  <pic:spPr>
                    <a:xfrm>
                      <a:off x="0" y="0"/>
                      <a:ext cx="5940425" cy="2948940"/>
                    </a:xfrm>
                    <a:prstGeom prst="rect">
                      <a:avLst/>
                    </a:prstGeom>
                  </pic:spPr>
                </pic:pic>
              </a:graphicData>
            </a:graphic>
          </wp:inline>
        </w:drawing>
      </w:r>
    </w:p>
    <w:p w14:paraId="3F99F081" w14:textId="77777777" w:rsidR="009F5F88" w:rsidRPr="00203E05" w:rsidRDefault="009F5F88" w:rsidP="009F5F88">
      <w:pPr>
        <w:pStyle w:val="aff4"/>
      </w:pPr>
      <w:r>
        <w:t xml:space="preserve">Рисунок 3.1.1 – Основные способы разделения движения транспортных средств </w:t>
      </w:r>
      <w:r>
        <w:br/>
        <w:t>на однородные группы</w:t>
      </w:r>
    </w:p>
    <w:p w14:paraId="0FAC6D04" w14:textId="77777777" w:rsidR="009F5F88" w:rsidRDefault="009F5F88" w:rsidP="009F5F88">
      <w:pPr>
        <w:pStyle w:val="ad"/>
      </w:pPr>
      <w:r w:rsidRPr="00BE516F">
        <w:t xml:space="preserve">Исходя из возможных способов разделения движения транспортных средств, для </w:t>
      </w:r>
      <w:r>
        <w:t>МО «Сланцевский муниципальный район»</w:t>
      </w:r>
      <w:r w:rsidRPr="00BE516F">
        <w:t xml:space="preserve"> можно сделать следующие выводы:</w:t>
      </w:r>
    </w:p>
    <w:p w14:paraId="64DEF85C" w14:textId="77777777" w:rsidR="009F5F88" w:rsidRPr="00BE516F" w:rsidRDefault="009F5F88" w:rsidP="00B12053">
      <w:pPr>
        <w:pStyle w:val="a6"/>
        <w:numPr>
          <w:ilvl w:val="0"/>
          <w:numId w:val="92"/>
        </w:numPr>
        <w:ind w:left="0" w:firstLine="709"/>
      </w:pPr>
      <w:r w:rsidRPr="00BE516F">
        <w:t xml:space="preserve">На территории поселения не выявлены участки со значительной долей движения грузовых средств (интенсивность движения грузовых средств </w:t>
      </w:r>
      <w:r w:rsidRPr="00BE516F">
        <w:br/>
        <w:t xml:space="preserve">на основных точках УДС </w:t>
      </w:r>
      <w:r>
        <w:t xml:space="preserve">МО «Сланцевский муниципальный район» </w:t>
      </w:r>
      <w:r w:rsidRPr="00BE516F">
        <w:t xml:space="preserve">представлена в таблице </w:t>
      </w:r>
      <w:r w:rsidRPr="00635199">
        <w:t>2.9.1</w:t>
      </w:r>
      <w:r w:rsidRPr="00BE516F">
        <w:t>), следовательно, нет оснований для выделения отдельной полосы для грузового движения. Возможность выделения отдельных полос для движения общественного транспорта будет рассмотрена в п. 3.6 настоящего отчёта.</w:t>
      </w:r>
    </w:p>
    <w:p w14:paraId="58EACD51" w14:textId="77777777" w:rsidR="009F5F88" w:rsidRPr="00BE516F" w:rsidRDefault="009F5F88" w:rsidP="00B12053">
      <w:pPr>
        <w:pStyle w:val="a6"/>
        <w:numPr>
          <w:ilvl w:val="0"/>
          <w:numId w:val="92"/>
        </w:numPr>
        <w:ind w:left="0" w:firstLine="709"/>
      </w:pPr>
      <w:r w:rsidRPr="00BE516F">
        <w:t xml:space="preserve">При анализе сети улиц и дорог </w:t>
      </w:r>
      <w:r>
        <w:t>МО «Сланцевский муниципальный</w:t>
      </w:r>
      <w:r w:rsidRPr="00BE516F">
        <w:t xml:space="preserve"> </w:t>
      </w:r>
      <w:r>
        <w:t xml:space="preserve">район» </w:t>
      </w:r>
      <w:r w:rsidRPr="00BE516F">
        <w:t>не были выявлены участ</w:t>
      </w:r>
      <w:r>
        <w:t>к</w:t>
      </w:r>
      <w:r w:rsidRPr="00BE516F">
        <w:t>и, где есть необходимость в организации дополнительных полос для движения на подъем. Устройство велополос будет рассмотрено в п. 3.5 настоящего отчёта.</w:t>
      </w:r>
    </w:p>
    <w:p w14:paraId="42D38BD8" w14:textId="77777777" w:rsidR="009F5F88" w:rsidRPr="00BE516F" w:rsidRDefault="009F5F88" w:rsidP="00B12053">
      <w:pPr>
        <w:pStyle w:val="a6"/>
        <w:numPr>
          <w:ilvl w:val="0"/>
          <w:numId w:val="92"/>
        </w:numPr>
        <w:ind w:left="0" w:firstLine="709"/>
      </w:pPr>
      <w:r w:rsidRPr="00BE516F">
        <w:t>Разделение потоков транспортных средств по направлению движения будет рассмотрено в рамках локально-реконструкционных мероприятий в п. 3.2 настоящего отчёта.</w:t>
      </w:r>
    </w:p>
    <w:p w14:paraId="48A8BB21" w14:textId="77777777" w:rsidR="009F5F88" w:rsidRPr="00BE516F" w:rsidRDefault="009F5F88" w:rsidP="00B12053">
      <w:pPr>
        <w:pStyle w:val="a6"/>
        <w:numPr>
          <w:ilvl w:val="0"/>
          <w:numId w:val="92"/>
        </w:numPr>
        <w:ind w:left="0" w:firstLine="709"/>
      </w:pPr>
      <w:r w:rsidRPr="00BE516F">
        <w:t>Введение светофорного регулирования на пересечениях, примыканиях и участках дорог будет рассмотрена в п. 3.10 настоящего отчёта.</w:t>
      </w:r>
    </w:p>
    <w:p w14:paraId="0C1FBCC7" w14:textId="77777777" w:rsidR="009F5F88" w:rsidRDefault="009F5F88" w:rsidP="009F5F88">
      <w:pPr>
        <w:pStyle w:val="aff0"/>
      </w:pPr>
      <w:bookmarkStart w:id="121" w:name="_Toc57937351"/>
      <w:r>
        <w:t xml:space="preserve">3.2 </w:t>
      </w:r>
      <w:r w:rsidRPr="00E0471C">
        <w:t>Повышение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формирование кольцевых пересечений и примыканий дорог, реконструкция перекрестков и строительства транспортных развязок</w:t>
      </w:r>
      <w:bookmarkEnd w:id="121"/>
    </w:p>
    <w:p w14:paraId="3899E553" w14:textId="77777777" w:rsidR="009F5F88" w:rsidRPr="00BE516F" w:rsidRDefault="009F5F88" w:rsidP="009F5F88">
      <w:pPr>
        <w:pStyle w:val="ad"/>
      </w:pPr>
      <w:r w:rsidRPr="00BE516F">
        <w:t>На первом этапе разработки настоящей КСОДД был проведен анализ условий и параметров дорожного движения на УДС района, основой которого явились документарные и натурные обследования транспортной сети.</w:t>
      </w:r>
    </w:p>
    <w:p w14:paraId="02FF827D" w14:textId="77777777" w:rsidR="009F5F88" w:rsidRPr="00BE516F" w:rsidRDefault="009F5F88" w:rsidP="009F5F88">
      <w:pPr>
        <w:pStyle w:val="ad"/>
      </w:pPr>
      <w:r w:rsidRPr="00BE516F">
        <w:t xml:space="preserve">Результаты анализа показали, что отдельные участки улично-дорожной сети </w:t>
      </w:r>
      <w:r>
        <w:t>МО «Сланцевский муниципальный</w:t>
      </w:r>
      <w:r w:rsidRPr="00BE516F">
        <w:t xml:space="preserve"> </w:t>
      </w:r>
      <w:r>
        <w:t xml:space="preserve">район» </w:t>
      </w:r>
      <w:r w:rsidRPr="00BE516F">
        <w:t>требуют реконструкции и изменения организации дорожного движения, так как выявленные узлы не соответствуют требованиям безопасности, а также нынешняя схема организации движения на некоторых участках не отвечает существующей интенсивности и параметрам транспортных потоков, что способствует снижению пропускной способности пересечений, увеличению временных задержек при совершении транспортных корреспонденций.</w:t>
      </w:r>
    </w:p>
    <w:p w14:paraId="1F3DA704" w14:textId="77777777" w:rsidR="009F5F88" w:rsidRDefault="009F5F88" w:rsidP="009F5F88">
      <w:pPr>
        <w:pStyle w:val="ad"/>
      </w:pPr>
      <w:r w:rsidRPr="00BE516F">
        <w:t>В первую очередь будут рассмотрены участки УДС с повышенной аварийностью.</w:t>
      </w:r>
    </w:p>
    <w:p w14:paraId="1B3D0160" w14:textId="77777777" w:rsidR="009F5F88" w:rsidRDefault="009F5F88" w:rsidP="009F5F88">
      <w:pPr>
        <w:pStyle w:val="22"/>
        <w:rPr>
          <w:rFonts w:eastAsiaTheme="majorEastAsia"/>
        </w:rPr>
      </w:pPr>
      <w:r>
        <w:rPr>
          <w:rFonts w:eastAsiaTheme="majorEastAsia"/>
        </w:rPr>
        <w:t xml:space="preserve">41К-005 «Псков – Гдов – Сланцы – Кингисепп - Краколье» (км 178+400 – км 180+0) </w:t>
      </w:r>
    </w:p>
    <w:p w14:paraId="0E6A7DD8" w14:textId="77777777" w:rsidR="009F5F88" w:rsidRPr="00D91738" w:rsidRDefault="009F5F88" w:rsidP="009F5F88">
      <w:pPr>
        <w:pStyle w:val="ad"/>
      </w:pPr>
      <w:r>
        <w:t>Исходя из исходных данных, на данном участке наблюдаются ДТП со столкновениями, что представляет собой выезд на встречную полосу движения и несоблюдение дистанции, а также на данном участке происходят ДТП связанное с наездом на пешеходов на нерегулируемых пешеходных переходах.</w:t>
      </w:r>
    </w:p>
    <w:p w14:paraId="266A8343" w14:textId="77777777" w:rsidR="009F5F88" w:rsidRPr="00AB4B5E" w:rsidRDefault="009F5F88" w:rsidP="009F5F88">
      <w:pPr>
        <w:pStyle w:val="ad"/>
      </w:pPr>
      <w:r>
        <w:t>В качестве мер по снижению аварийности на участке необходимо</w:t>
      </w:r>
      <w:r w:rsidRPr="00AB4B5E">
        <w:t>:</w:t>
      </w:r>
    </w:p>
    <w:p w14:paraId="5F3A793B" w14:textId="77777777" w:rsidR="009F5F88" w:rsidRPr="00AB4B5E" w:rsidRDefault="009F5F88" w:rsidP="00156341">
      <w:pPr>
        <w:pStyle w:val="aa"/>
        <w:numPr>
          <w:ilvl w:val="0"/>
          <w:numId w:val="30"/>
        </w:numPr>
        <w:suppressAutoHyphens w:val="0"/>
        <w:ind w:left="0" w:firstLine="709"/>
      </w:pPr>
      <w:r>
        <w:t>запрет обгона на всем протяжении участка (установка соответствующих дорожных знаков и нанесение разметки);</w:t>
      </w:r>
    </w:p>
    <w:p w14:paraId="6149A8BE" w14:textId="77777777" w:rsidR="009F5F88" w:rsidRDefault="009F5F88" w:rsidP="00156341">
      <w:pPr>
        <w:pStyle w:val="aa"/>
        <w:numPr>
          <w:ilvl w:val="0"/>
          <w:numId w:val="30"/>
        </w:numPr>
        <w:suppressAutoHyphens w:val="0"/>
        <w:ind w:left="0" w:firstLine="709"/>
      </w:pPr>
      <w:r>
        <w:t>нанесение поперечных шумовых полос на проезжую часть перед пешеходными переходами.</w:t>
      </w:r>
    </w:p>
    <w:p w14:paraId="61DB78D5" w14:textId="77777777" w:rsidR="009F5F88" w:rsidRDefault="009F5F88" w:rsidP="009F5F88">
      <w:pPr>
        <w:pStyle w:val="ad"/>
      </w:pPr>
      <w:r>
        <w:t>Укрупненная стоимость затрат на комплекс мероприятий приведена в таблице 3.2.1.1.</w:t>
      </w:r>
    </w:p>
    <w:p w14:paraId="3BB76E3A" w14:textId="77777777" w:rsidR="009F5F88" w:rsidRDefault="009F5F88" w:rsidP="009F5F88">
      <w:pPr>
        <w:pStyle w:val="affffffb"/>
      </w:pPr>
      <w:r>
        <w:t>Таблица 3.2.1.1 – Стоимость затрат на комплекс мероприятий на участке а/д 41К-005</w:t>
      </w:r>
    </w:p>
    <w:tbl>
      <w:tblPr>
        <w:tblW w:w="5000" w:type="pct"/>
        <w:tblLook w:val="04A0" w:firstRow="1" w:lastRow="0" w:firstColumn="1" w:lastColumn="0" w:noHBand="0" w:noVBand="1"/>
      </w:tblPr>
      <w:tblGrid>
        <w:gridCol w:w="562"/>
        <w:gridCol w:w="2834"/>
        <w:gridCol w:w="3177"/>
        <w:gridCol w:w="1382"/>
        <w:gridCol w:w="1389"/>
      </w:tblGrid>
      <w:tr w:rsidR="009F5F88" w:rsidRPr="003E4ED4" w14:paraId="2DF705C7" w14:textId="77777777" w:rsidTr="00901536">
        <w:trPr>
          <w:tblHeader/>
        </w:trPr>
        <w:tc>
          <w:tcPr>
            <w:tcW w:w="301" w:type="pct"/>
            <w:tcBorders>
              <w:top w:val="single" w:sz="4" w:space="0" w:color="auto"/>
              <w:left w:val="single" w:sz="4" w:space="0" w:color="auto"/>
              <w:bottom w:val="single" w:sz="4" w:space="0" w:color="auto"/>
              <w:right w:val="single" w:sz="4" w:space="0" w:color="auto"/>
            </w:tcBorders>
            <w:vAlign w:val="center"/>
          </w:tcPr>
          <w:p w14:paraId="070C81AA" w14:textId="77777777" w:rsidR="009F5F88" w:rsidRPr="003E4ED4" w:rsidRDefault="009F5F88" w:rsidP="00901536">
            <w:pPr>
              <w:pStyle w:val="affffffffff0"/>
            </w:pPr>
            <w:r w:rsidRPr="003E4ED4">
              <w:t>№ п/п</w:t>
            </w:r>
          </w:p>
        </w:tc>
        <w:tc>
          <w:tcPr>
            <w:tcW w:w="1517" w:type="pct"/>
            <w:tcBorders>
              <w:top w:val="single" w:sz="4" w:space="0" w:color="auto"/>
              <w:left w:val="single" w:sz="4" w:space="0" w:color="auto"/>
              <w:bottom w:val="single" w:sz="4" w:space="0" w:color="auto"/>
              <w:right w:val="single" w:sz="4" w:space="0" w:color="auto"/>
            </w:tcBorders>
            <w:vAlign w:val="center"/>
            <w:hideMark/>
          </w:tcPr>
          <w:p w14:paraId="05D6FB07" w14:textId="77777777" w:rsidR="009F5F88" w:rsidRPr="003E4ED4" w:rsidRDefault="009F5F88" w:rsidP="00901536">
            <w:pPr>
              <w:pStyle w:val="affffffffff0"/>
            </w:pPr>
            <w:r w:rsidRPr="003E4ED4">
              <w:t>Участок</w:t>
            </w:r>
          </w:p>
        </w:tc>
        <w:tc>
          <w:tcPr>
            <w:tcW w:w="1700" w:type="pct"/>
            <w:tcBorders>
              <w:top w:val="single" w:sz="4" w:space="0" w:color="auto"/>
              <w:left w:val="single" w:sz="4" w:space="0" w:color="auto"/>
              <w:bottom w:val="single" w:sz="4" w:space="0" w:color="auto"/>
              <w:right w:val="single" w:sz="4" w:space="0" w:color="auto"/>
            </w:tcBorders>
            <w:vAlign w:val="center"/>
            <w:hideMark/>
          </w:tcPr>
          <w:p w14:paraId="2368EBB9" w14:textId="77777777" w:rsidR="009F5F88" w:rsidRPr="003E4ED4" w:rsidRDefault="009F5F88" w:rsidP="00901536">
            <w:pPr>
              <w:pStyle w:val="affffffffff0"/>
            </w:pPr>
            <w:r w:rsidRPr="003E4ED4">
              <w:t>Мероприятие</w:t>
            </w:r>
          </w:p>
        </w:tc>
        <w:tc>
          <w:tcPr>
            <w:tcW w:w="739" w:type="pct"/>
            <w:tcBorders>
              <w:top w:val="single" w:sz="4" w:space="0" w:color="auto"/>
              <w:left w:val="single" w:sz="4" w:space="0" w:color="auto"/>
              <w:bottom w:val="single" w:sz="4" w:space="0" w:color="auto"/>
              <w:right w:val="single" w:sz="4" w:space="0" w:color="auto"/>
            </w:tcBorders>
            <w:vAlign w:val="center"/>
            <w:hideMark/>
          </w:tcPr>
          <w:p w14:paraId="0B27EA2F" w14:textId="77777777" w:rsidR="009F5F88" w:rsidRPr="003E4ED4" w:rsidRDefault="009F5F88" w:rsidP="00901536">
            <w:pPr>
              <w:pStyle w:val="affffffffff0"/>
            </w:pPr>
            <w:r w:rsidRPr="003E4ED4">
              <w:t>Стоимость</w:t>
            </w:r>
            <w:r w:rsidRPr="003E4ED4">
              <w:rPr>
                <w:lang w:val="en-US"/>
              </w:rPr>
              <w:t xml:space="preserve">, </w:t>
            </w:r>
            <w:r>
              <w:t>тыс</w:t>
            </w:r>
            <w:r w:rsidRPr="003E4ED4">
              <w:rPr>
                <w:lang w:val="en-US"/>
              </w:rPr>
              <w:t>. руб.</w:t>
            </w:r>
          </w:p>
        </w:tc>
        <w:tc>
          <w:tcPr>
            <w:tcW w:w="743" w:type="pct"/>
            <w:tcBorders>
              <w:top w:val="single" w:sz="4" w:space="0" w:color="auto"/>
              <w:left w:val="single" w:sz="4" w:space="0" w:color="auto"/>
              <w:bottom w:val="single" w:sz="4" w:space="0" w:color="auto"/>
              <w:right w:val="single" w:sz="4" w:space="0" w:color="auto"/>
            </w:tcBorders>
            <w:vAlign w:val="center"/>
            <w:hideMark/>
          </w:tcPr>
          <w:p w14:paraId="154FB59D" w14:textId="77777777" w:rsidR="009F5F88" w:rsidRPr="003E4ED4" w:rsidRDefault="009F5F88" w:rsidP="00901536">
            <w:pPr>
              <w:pStyle w:val="affffffffff0"/>
            </w:pPr>
            <w:r w:rsidRPr="003E4ED4">
              <w:t>Этап реализации</w:t>
            </w:r>
          </w:p>
        </w:tc>
      </w:tr>
      <w:tr w:rsidR="009F5F88" w:rsidRPr="003E4ED4" w14:paraId="3754E77F" w14:textId="77777777" w:rsidTr="00901536">
        <w:trPr>
          <w:trHeight w:val="1605"/>
        </w:trPr>
        <w:tc>
          <w:tcPr>
            <w:tcW w:w="301" w:type="pct"/>
            <w:tcBorders>
              <w:top w:val="single" w:sz="4" w:space="0" w:color="auto"/>
              <w:left w:val="single" w:sz="4" w:space="0" w:color="auto"/>
              <w:bottom w:val="single" w:sz="4" w:space="0" w:color="auto"/>
              <w:right w:val="single" w:sz="4" w:space="0" w:color="auto"/>
            </w:tcBorders>
            <w:vAlign w:val="center"/>
          </w:tcPr>
          <w:p w14:paraId="78A5708A" w14:textId="77777777" w:rsidR="009F5F88" w:rsidRPr="003E4ED4" w:rsidRDefault="009F5F88" w:rsidP="00901536">
            <w:pPr>
              <w:pStyle w:val="affffffffff0"/>
            </w:pPr>
            <w:r w:rsidRPr="003E4ED4">
              <w:t>1</w:t>
            </w:r>
          </w:p>
        </w:tc>
        <w:tc>
          <w:tcPr>
            <w:tcW w:w="1517" w:type="pct"/>
            <w:tcBorders>
              <w:top w:val="single" w:sz="4" w:space="0" w:color="auto"/>
              <w:left w:val="single" w:sz="4" w:space="0" w:color="auto"/>
              <w:bottom w:val="single" w:sz="4" w:space="0" w:color="auto"/>
              <w:right w:val="single" w:sz="4" w:space="0" w:color="auto"/>
            </w:tcBorders>
            <w:vAlign w:val="center"/>
            <w:hideMark/>
          </w:tcPr>
          <w:p w14:paraId="7DDB68BF" w14:textId="77777777" w:rsidR="009F5F88" w:rsidRPr="001F1CEA" w:rsidRDefault="009F5F88" w:rsidP="00901536">
            <w:pPr>
              <w:pStyle w:val="affffffffff0"/>
              <w:jc w:val="left"/>
              <w:rPr>
                <w:rFonts w:eastAsiaTheme="majorEastAsia"/>
              </w:rPr>
            </w:pPr>
            <w:r w:rsidRPr="001F1CEA">
              <w:rPr>
                <w:rFonts w:eastAsiaTheme="majorEastAsia"/>
              </w:rPr>
              <w:t>41К-005 «Псков – Гдов – Сланцы – Кингисепп – Куземкино - Краколье» (км 178+400 – км 180+0)</w:t>
            </w:r>
          </w:p>
        </w:tc>
        <w:tc>
          <w:tcPr>
            <w:tcW w:w="1700" w:type="pct"/>
            <w:tcBorders>
              <w:top w:val="single" w:sz="4" w:space="0" w:color="auto"/>
              <w:left w:val="single" w:sz="4" w:space="0" w:color="auto"/>
              <w:bottom w:val="single" w:sz="4" w:space="0" w:color="auto"/>
              <w:right w:val="single" w:sz="4" w:space="0" w:color="auto"/>
            </w:tcBorders>
            <w:vAlign w:val="center"/>
            <w:hideMark/>
          </w:tcPr>
          <w:p w14:paraId="654E6916" w14:textId="77777777" w:rsidR="009F5F88" w:rsidRPr="003E4ED4" w:rsidRDefault="009F5F88" w:rsidP="00901536">
            <w:pPr>
              <w:pStyle w:val="affffffffff0"/>
            </w:pPr>
            <w:r>
              <w:t>Комплекс</w:t>
            </w:r>
            <w:r w:rsidRPr="003E4ED4">
              <w:t xml:space="preserve"> мероприятий по повышению безопасности движения</w:t>
            </w:r>
          </w:p>
        </w:tc>
        <w:tc>
          <w:tcPr>
            <w:tcW w:w="739" w:type="pct"/>
            <w:tcBorders>
              <w:top w:val="single" w:sz="4" w:space="0" w:color="auto"/>
              <w:left w:val="single" w:sz="4" w:space="0" w:color="auto"/>
              <w:bottom w:val="single" w:sz="4" w:space="0" w:color="auto"/>
              <w:right w:val="single" w:sz="4" w:space="0" w:color="auto"/>
            </w:tcBorders>
            <w:vAlign w:val="center"/>
            <w:hideMark/>
          </w:tcPr>
          <w:p w14:paraId="0C225B05" w14:textId="4CA46FB0" w:rsidR="009F5F88" w:rsidRPr="003E4ED4" w:rsidRDefault="00DA665A" w:rsidP="00901536">
            <w:pPr>
              <w:pStyle w:val="affffffffff0"/>
            </w:pPr>
            <w:r>
              <w:t>70</w:t>
            </w:r>
            <w:r w:rsidR="00EF2ABD">
              <w:t>,00</w:t>
            </w:r>
          </w:p>
        </w:tc>
        <w:tc>
          <w:tcPr>
            <w:tcW w:w="743" w:type="pct"/>
            <w:tcBorders>
              <w:top w:val="single" w:sz="4" w:space="0" w:color="auto"/>
              <w:left w:val="single" w:sz="4" w:space="0" w:color="auto"/>
              <w:bottom w:val="single" w:sz="4" w:space="0" w:color="auto"/>
              <w:right w:val="single" w:sz="4" w:space="0" w:color="auto"/>
            </w:tcBorders>
            <w:vAlign w:val="center"/>
            <w:hideMark/>
          </w:tcPr>
          <w:p w14:paraId="1D0A831E" w14:textId="77777777" w:rsidR="009F5F88" w:rsidRPr="003E4ED4" w:rsidRDefault="009F5F88" w:rsidP="00901536">
            <w:pPr>
              <w:pStyle w:val="affffffffff0"/>
            </w:pPr>
            <w:r>
              <w:t>до 2025</w:t>
            </w:r>
            <w:r w:rsidRPr="003E4ED4">
              <w:t xml:space="preserve"> г.</w:t>
            </w:r>
          </w:p>
        </w:tc>
      </w:tr>
    </w:tbl>
    <w:p w14:paraId="2944D14C" w14:textId="77777777" w:rsidR="009F5F88" w:rsidRDefault="009F5F88" w:rsidP="00156341">
      <w:pPr>
        <w:pStyle w:val="22"/>
        <w:rPr>
          <w:rFonts w:eastAsiaTheme="majorEastAsia"/>
        </w:rPr>
      </w:pPr>
      <w:r>
        <w:rPr>
          <w:rFonts w:eastAsiaTheme="majorEastAsia"/>
        </w:rPr>
        <w:t>41К-164 «Сланцы – Втроя» (км 0+200 – км 1+150)</w:t>
      </w:r>
    </w:p>
    <w:p w14:paraId="501E1BFD" w14:textId="77777777" w:rsidR="009F5F88" w:rsidRDefault="009F5F88" w:rsidP="009F5F88">
      <w:pPr>
        <w:pStyle w:val="ad"/>
      </w:pPr>
      <w:r>
        <w:t>Данная автомобильная дорога проходит через пункт ИЖС где наблюдается движение пешеходов по автомобильной дороге, в связи с чем происходят ДТП с наездом на пешеходов, а также неудовлетворительное состояние искусственного освещения.</w:t>
      </w:r>
    </w:p>
    <w:p w14:paraId="2E248869" w14:textId="77777777" w:rsidR="009F5F88" w:rsidRDefault="009F5F88" w:rsidP="009F5F88">
      <w:pPr>
        <w:pStyle w:val="ad"/>
      </w:pPr>
      <w:r>
        <w:t>В качестве мер по снижению аварийности на участке необходимо:</w:t>
      </w:r>
    </w:p>
    <w:p w14:paraId="4A91F345" w14:textId="77777777" w:rsidR="009F5F88" w:rsidRDefault="009F5F88" w:rsidP="00156341">
      <w:pPr>
        <w:pStyle w:val="aa"/>
        <w:numPr>
          <w:ilvl w:val="0"/>
          <w:numId w:val="30"/>
        </w:numPr>
        <w:suppressAutoHyphens w:val="0"/>
        <w:ind w:left="0" w:firstLine="709"/>
      </w:pPr>
      <w:r>
        <w:t>ограничение максимальной скорости движения ТС на всем протяжении участка до 40 км/ч с установкой соответствующих дорожных знаков;</w:t>
      </w:r>
    </w:p>
    <w:p w14:paraId="5C2E70B6" w14:textId="77777777" w:rsidR="009F5F88" w:rsidRDefault="009F5F88" w:rsidP="00156341">
      <w:pPr>
        <w:pStyle w:val="aa"/>
        <w:numPr>
          <w:ilvl w:val="0"/>
          <w:numId w:val="30"/>
        </w:numPr>
        <w:suppressAutoHyphens w:val="0"/>
        <w:ind w:left="0" w:firstLine="709"/>
      </w:pPr>
      <w:r>
        <w:t>нанесение дорожной разметки долговечными пластиковыми материалами</w:t>
      </w:r>
      <w:r w:rsidRPr="00353404">
        <w:t>;</w:t>
      </w:r>
    </w:p>
    <w:p w14:paraId="7CA6DD5D" w14:textId="77777777" w:rsidR="009F5F88" w:rsidRPr="00353404" w:rsidRDefault="009F5F88" w:rsidP="00156341">
      <w:pPr>
        <w:pStyle w:val="aa"/>
        <w:numPr>
          <w:ilvl w:val="0"/>
          <w:numId w:val="30"/>
        </w:numPr>
        <w:suppressAutoHyphens w:val="0"/>
        <w:ind w:left="0" w:firstLine="709"/>
      </w:pPr>
      <w:r>
        <w:t>нанесение поперечных шумовых полос на проезжую часть перед пешеходными переходами;</w:t>
      </w:r>
    </w:p>
    <w:p w14:paraId="28874487" w14:textId="77777777" w:rsidR="009F5F88" w:rsidRDefault="009F5F88" w:rsidP="00156341">
      <w:pPr>
        <w:pStyle w:val="aa"/>
        <w:numPr>
          <w:ilvl w:val="0"/>
          <w:numId w:val="30"/>
        </w:numPr>
        <w:suppressAutoHyphens w:val="0"/>
        <w:ind w:left="0" w:firstLine="709"/>
      </w:pPr>
      <w:r>
        <w:t>обустройство тротуаров</w:t>
      </w:r>
      <w:r w:rsidRPr="00D72178">
        <w:t>;</w:t>
      </w:r>
    </w:p>
    <w:p w14:paraId="685CBFBD" w14:textId="77777777" w:rsidR="009F5F88" w:rsidRDefault="009F5F88" w:rsidP="00156341">
      <w:pPr>
        <w:pStyle w:val="aa"/>
        <w:numPr>
          <w:ilvl w:val="0"/>
          <w:numId w:val="30"/>
        </w:numPr>
        <w:suppressAutoHyphens w:val="0"/>
        <w:ind w:left="0" w:firstLine="709"/>
      </w:pPr>
      <w:r>
        <w:t>обустройство искусственного освещения.</w:t>
      </w:r>
    </w:p>
    <w:p w14:paraId="4934A78D" w14:textId="77777777" w:rsidR="009F5F88" w:rsidRDefault="009F5F88" w:rsidP="009F5F88">
      <w:pPr>
        <w:pStyle w:val="ad"/>
      </w:pPr>
      <w:r>
        <w:t>Укрупненная стоимость затрат на комплекс мероприятий приведена в таблице 3.2.2.1.</w:t>
      </w:r>
    </w:p>
    <w:p w14:paraId="040CA9AA" w14:textId="77777777" w:rsidR="009F5F88" w:rsidRDefault="009F5F88" w:rsidP="009F5F88">
      <w:pPr>
        <w:pStyle w:val="affffffb"/>
      </w:pPr>
      <w:r>
        <w:t>Таблица 3.2.2.1 – Стоимость затрат на комплекс мероприятий</w:t>
      </w:r>
    </w:p>
    <w:tbl>
      <w:tblPr>
        <w:tblW w:w="5000" w:type="pct"/>
        <w:tblLook w:val="04A0" w:firstRow="1" w:lastRow="0" w:firstColumn="1" w:lastColumn="0" w:noHBand="0" w:noVBand="1"/>
      </w:tblPr>
      <w:tblGrid>
        <w:gridCol w:w="562"/>
        <w:gridCol w:w="2834"/>
        <w:gridCol w:w="3177"/>
        <w:gridCol w:w="1382"/>
        <w:gridCol w:w="1389"/>
      </w:tblGrid>
      <w:tr w:rsidR="009F5F88" w:rsidRPr="003E4ED4" w14:paraId="757C976C" w14:textId="77777777" w:rsidTr="00901536">
        <w:trPr>
          <w:tblHeader/>
        </w:trPr>
        <w:tc>
          <w:tcPr>
            <w:tcW w:w="301" w:type="pct"/>
            <w:tcBorders>
              <w:top w:val="single" w:sz="4" w:space="0" w:color="auto"/>
              <w:left w:val="single" w:sz="4" w:space="0" w:color="auto"/>
              <w:bottom w:val="single" w:sz="4" w:space="0" w:color="auto"/>
              <w:right w:val="single" w:sz="4" w:space="0" w:color="auto"/>
            </w:tcBorders>
            <w:vAlign w:val="center"/>
          </w:tcPr>
          <w:p w14:paraId="74D57F46" w14:textId="77777777" w:rsidR="009F5F88" w:rsidRPr="003E4ED4" w:rsidRDefault="009F5F88" w:rsidP="00901536">
            <w:pPr>
              <w:pStyle w:val="affffffffff0"/>
            </w:pPr>
            <w:r w:rsidRPr="003E4ED4">
              <w:t>№ п/п</w:t>
            </w:r>
          </w:p>
        </w:tc>
        <w:tc>
          <w:tcPr>
            <w:tcW w:w="1517" w:type="pct"/>
            <w:tcBorders>
              <w:top w:val="single" w:sz="4" w:space="0" w:color="auto"/>
              <w:left w:val="single" w:sz="4" w:space="0" w:color="auto"/>
              <w:bottom w:val="single" w:sz="4" w:space="0" w:color="auto"/>
              <w:right w:val="single" w:sz="4" w:space="0" w:color="auto"/>
            </w:tcBorders>
            <w:vAlign w:val="center"/>
            <w:hideMark/>
          </w:tcPr>
          <w:p w14:paraId="3D809A30" w14:textId="77777777" w:rsidR="009F5F88" w:rsidRPr="003E4ED4" w:rsidRDefault="009F5F88" w:rsidP="00901536">
            <w:pPr>
              <w:pStyle w:val="affffffffff0"/>
            </w:pPr>
            <w:r w:rsidRPr="003E4ED4">
              <w:t>Участок</w:t>
            </w:r>
          </w:p>
        </w:tc>
        <w:tc>
          <w:tcPr>
            <w:tcW w:w="1700" w:type="pct"/>
            <w:tcBorders>
              <w:top w:val="single" w:sz="4" w:space="0" w:color="auto"/>
              <w:left w:val="single" w:sz="4" w:space="0" w:color="auto"/>
              <w:bottom w:val="single" w:sz="4" w:space="0" w:color="auto"/>
              <w:right w:val="single" w:sz="4" w:space="0" w:color="auto"/>
            </w:tcBorders>
            <w:vAlign w:val="center"/>
            <w:hideMark/>
          </w:tcPr>
          <w:p w14:paraId="09A803B9" w14:textId="77777777" w:rsidR="009F5F88" w:rsidRPr="003E4ED4" w:rsidRDefault="009F5F88" w:rsidP="00901536">
            <w:pPr>
              <w:pStyle w:val="affffffffff0"/>
            </w:pPr>
            <w:r w:rsidRPr="003E4ED4">
              <w:t>Мероприятие</w:t>
            </w:r>
          </w:p>
        </w:tc>
        <w:tc>
          <w:tcPr>
            <w:tcW w:w="739" w:type="pct"/>
            <w:tcBorders>
              <w:top w:val="single" w:sz="4" w:space="0" w:color="auto"/>
              <w:left w:val="single" w:sz="4" w:space="0" w:color="auto"/>
              <w:bottom w:val="single" w:sz="4" w:space="0" w:color="auto"/>
              <w:right w:val="single" w:sz="4" w:space="0" w:color="auto"/>
            </w:tcBorders>
            <w:vAlign w:val="center"/>
            <w:hideMark/>
          </w:tcPr>
          <w:p w14:paraId="0DA39359" w14:textId="1A81741D" w:rsidR="009F5F88" w:rsidRPr="003E4ED4" w:rsidRDefault="009F5F88" w:rsidP="00BF5500">
            <w:pPr>
              <w:pStyle w:val="affffffffff0"/>
            </w:pPr>
            <w:r w:rsidRPr="003E4ED4">
              <w:t>Стоимость</w:t>
            </w:r>
            <w:r w:rsidRPr="003E4ED4">
              <w:rPr>
                <w:lang w:val="en-US"/>
              </w:rPr>
              <w:t xml:space="preserve">, </w:t>
            </w:r>
            <w:r w:rsidR="00BF5500">
              <w:t>тыс</w:t>
            </w:r>
            <w:r w:rsidRPr="003E4ED4">
              <w:rPr>
                <w:lang w:val="en-US"/>
              </w:rPr>
              <w:t>. руб.</w:t>
            </w:r>
          </w:p>
        </w:tc>
        <w:tc>
          <w:tcPr>
            <w:tcW w:w="743" w:type="pct"/>
            <w:tcBorders>
              <w:top w:val="single" w:sz="4" w:space="0" w:color="auto"/>
              <w:left w:val="single" w:sz="4" w:space="0" w:color="auto"/>
              <w:bottom w:val="single" w:sz="4" w:space="0" w:color="auto"/>
              <w:right w:val="single" w:sz="4" w:space="0" w:color="auto"/>
            </w:tcBorders>
            <w:vAlign w:val="center"/>
            <w:hideMark/>
          </w:tcPr>
          <w:p w14:paraId="57586737" w14:textId="77777777" w:rsidR="009F5F88" w:rsidRPr="003E4ED4" w:rsidRDefault="009F5F88" w:rsidP="00901536">
            <w:pPr>
              <w:pStyle w:val="affffffffff0"/>
            </w:pPr>
            <w:r w:rsidRPr="003E4ED4">
              <w:t>Этап реализации</w:t>
            </w:r>
          </w:p>
        </w:tc>
      </w:tr>
      <w:tr w:rsidR="009F5F88" w:rsidRPr="003E4ED4" w14:paraId="5C4BB099" w14:textId="77777777" w:rsidTr="00156341">
        <w:trPr>
          <w:trHeight w:val="1012"/>
        </w:trPr>
        <w:tc>
          <w:tcPr>
            <w:tcW w:w="301" w:type="pct"/>
            <w:tcBorders>
              <w:top w:val="single" w:sz="4" w:space="0" w:color="auto"/>
              <w:left w:val="single" w:sz="4" w:space="0" w:color="auto"/>
              <w:bottom w:val="single" w:sz="4" w:space="0" w:color="auto"/>
              <w:right w:val="single" w:sz="4" w:space="0" w:color="auto"/>
            </w:tcBorders>
            <w:vAlign w:val="center"/>
          </w:tcPr>
          <w:p w14:paraId="47CA0065" w14:textId="77777777" w:rsidR="009F5F88" w:rsidRPr="003E4ED4" w:rsidRDefault="009F5F88" w:rsidP="00901536">
            <w:pPr>
              <w:pStyle w:val="affffffffff0"/>
            </w:pPr>
            <w:r w:rsidRPr="003E4ED4">
              <w:t>1</w:t>
            </w:r>
          </w:p>
        </w:tc>
        <w:tc>
          <w:tcPr>
            <w:tcW w:w="1517" w:type="pct"/>
            <w:tcBorders>
              <w:top w:val="single" w:sz="4" w:space="0" w:color="auto"/>
              <w:left w:val="single" w:sz="4" w:space="0" w:color="auto"/>
              <w:bottom w:val="single" w:sz="4" w:space="0" w:color="auto"/>
              <w:right w:val="single" w:sz="4" w:space="0" w:color="auto"/>
            </w:tcBorders>
            <w:vAlign w:val="center"/>
            <w:hideMark/>
          </w:tcPr>
          <w:p w14:paraId="2B7E0DC4" w14:textId="77777777" w:rsidR="009F5F88" w:rsidRPr="009933E4" w:rsidRDefault="009F5F88" w:rsidP="00901536">
            <w:pPr>
              <w:pStyle w:val="affffffffff0"/>
              <w:jc w:val="left"/>
            </w:pPr>
            <w:r w:rsidRPr="009933E4">
              <w:rPr>
                <w:rFonts w:eastAsiaTheme="majorEastAsia"/>
              </w:rPr>
              <w:t>41К-164 «Сланцы – Втроя» (км 0+200 – км 1+150)</w:t>
            </w:r>
          </w:p>
        </w:tc>
        <w:tc>
          <w:tcPr>
            <w:tcW w:w="1700" w:type="pct"/>
            <w:tcBorders>
              <w:top w:val="single" w:sz="4" w:space="0" w:color="auto"/>
              <w:left w:val="single" w:sz="4" w:space="0" w:color="auto"/>
              <w:bottom w:val="single" w:sz="4" w:space="0" w:color="auto"/>
              <w:right w:val="single" w:sz="4" w:space="0" w:color="auto"/>
            </w:tcBorders>
            <w:vAlign w:val="center"/>
            <w:hideMark/>
          </w:tcPr>
          <w:p w14:paraId="1DE2E156" w14:textId="77777777" w:rsidR="009F5F88" w:rsidRPr="003E4ED4" w:rsidRDefault="009F5F88" w:rsidP="00901536">
            <w:pPr>
              <w:pStyle w:val="affffffffff0"/>
            </w:pPr>
            <w:r>
              <w:t>Комплекс</w:t>
            </w:r>
            <w:r w:rsidRPr="003E4ED4">
              <w:t xml:space="preserve"> мероприятий по повышению безопасности движения</w:t>
            </w:r>
          </w:p>
        </w:tc>
        <w:tc>
          <w:tcPr>
            <w:tcW w:w="739" w:type="pct"/>
            <w:tcBorders>
              <w:top w:val="single" w:sz="4" w:space="0" w:color="auto"/>
              <w:left w:val="single" w:sz="4" w:space="0" w:color="auto"/>
              <w:bottom w:val="single" w:sz="4" w:space="0" w:color="auto"/>
              <w:right w:val="single" w:sz="4" w:space="0" w:color="auto"/>
            </w:tcBorders>
            <w:vAlign w:val="center"/>
            <w:hideMark/>
          </w:tcPr>
          <w:p w14:paraId="23EB5E82" w14:textId="0DA2277C" w:rsidR="009F5F88" w:rsidRPr="00EF2ABD" w:rsidRDefault="009F5F88" w:rsidP="00901536">
            <w:pPr>
              <w:pStyle w:val="affffffffff0"/>
            </w:pPr>
            <w:r>
              <w:t>9</w:t>
            </w:r>
            <w:r w:rsidR="00EF2ABD">
              <w:rPr>
                <w:lang w:val="en-US"/>
              </w:rPr>
              <w:t> </w:t>
            </w:r>
            <w:r w:rsidR="00BF5500">
              <w:rPr>
                <w:lang w:val="en-US"/>
              </w:rPr>
              <w:t>000</w:t>
            </w:r>
            <w:r w:rsidR="00EF2ABD">
              <w:t>,00</w:t>
            </w:r>
          </w:p>
        </w:tc>
        <w:tc>
          <w:tcPr>
            <w:tcW w:w="743" w:type="pct"/>
            <w:tcBorders>
              <w:top w:val="single" w:sz="4" w:space="0" w:color="auto"/>
              <w:left w:val="single" w:sz="4" w:space="0" w:color="auto"/>
              <w:bottom w:val="single" w:sz="4" w:space="0" w:color="auto"/>
              <w:right w:val="single" w:sz="4" w:space="0" w:color="auto"/>
            </w:tcBorders>
            <w:vAlign w:val="center"/>
            <w:hideMark/>
          </w:tcPr>
          <w:p w14:paraId="179578E5" w14:textId="77777777" w:rsidR="009F5F88" w:rsidRPr="003E4ED4" w:rsidRDefault="009F5F88" w:rsidP="00901536">
            <w:pPr>
              <w:pStyle w:val="affffffffff0"/>
            </w:pPr>
            <w:r>
              <w:t>до 2025 г.</w:t>
            </w:r>
          </w:p>
        </w:tc>
      </w:tr>
    </w:tbl>
    <w:p w14:paraId="5EC2BB64" w14:textId="77777777" w:rsidR="009F5F88" w:rsidRPr="00836C10" w:rsidRDefault="009F5F88" w:rsidP="009F5F88">
      <w:pPr>
        <w:pStyle w:val="22"/>
        <w:rPr>
          <w:rFonts w:eastAsiaTheme="majorEastAsia"/>
        </w:rPr>
      </w:pPr>
      <w:r w:rsidRPr="00D91738">
        <w:rPr>
          <w:rFonts w:eastAsiaTheme="majorEastAsia"/>
        </w:rPr>
        <w:t xml:space="preserve">41К-005 «Псков – Гдов – Сланцы – Кингисепп - Краколье» (км </w:t>
      </w:r>
      <w:r>
        <w:rPr>
          <w:rFonts w:eastAsiaTheme="majorEastAsia"/>
        </w:rPr>
        <w:t>185</w:t>
      </w:r>
      <w:r w:rsidRPr="00D91738">
        <w:rPr>
          <w:rFonts w:eastAsiaTheme="majorEastAsia"/>
        </w:rPr>
        <w:t xml:space="preserve">+0 – км </w:t>
      </w:r>
      <w:r w:rsidRPr="00414112">
        <w:rPr>
          <w:rFonts w:eastAsiaTheme="majorEastAsia"/>
        </w:rPr>
        <w:t>186+0)</w:t>
      </w:r>
      <w:r w:rsidRPr="00D91738">
        <w:rPr>
          <w:rFonts w:eastAsiaTheme="majorEastAsia"/>
        </w:rPr>
        <w:t xml:space="preserve"> </w:t>
      </w:r>
    </w:p>
    <w:p w14:paraId="6F9BD50D" w14:textId="77777777" w:rsidR="009F5F88" w:rsidRPr="00AB4B5E" w:rsidRDefault="009F5F88" w:rsidP="009F5F88">
      <w:pPr>
        <w:pStyle w:val="ad"/>
      </w:pPr>
      <w:r>
        <w:t>В качестве первоочередных мер по снижению аварийности на участке концентрации ДТП необходимо</w:t>
      </w:r>
      <w:r w:rsidRPr="00AB4B5E">
        <w:t>:</w:t>
      </w:r>
    </w:p>
    <w:p w14:paraId="484938E0" w14:textId="77777777" w:rsidR="009F5F88" w:rsidRPr="00AB4B5E" w:rsidRDefault="009F5F88" w:rsidP="00156341">
      <w:pPr>
        <w:pStyle w:val="a8"/>
      </w:pPr>
      <w:r>
        <w:t>запрет обгона на всем протяжении участка (установка соответствующих дорожных знаков и нанесение разметки);</w:t>
      </w:r>
    </w:p>
    <w:p w14:paraId="3C17CB9B" w14:textId="77777777" w:rsidR="009F5F88" w:rsidRDefault="009F5F88" w:rsidP="00156341">
      <w:pPr>
        <w:pStyle w:val="a8"/>
      </w:pPr>
      <w:r>
        <w:t>монтаж дорожных катафот по оси проезжей части (КД-3)</w:t>
      </w:r>
      <w:r w:rsidRPr="002766C8">
        <w:t>;</w:t>
      </w:r>
    </w:p>
    <w:p w14:paraId="77EAD82A" w14:textId="77777777" w:rsidR="009F5F88" w:rsidRDefault="009F5F88" w:rsidP="00156341">
      <w:pPr>
        <w:pStyle w:val="a8"/>
      </w:pPr>
      <w:r>
        <w:t>устройство шероховатой поверхностной обработки проезжей части на кривой в плане.</w:t>
      </w:r>
    </w:p>
    <w:p w14:paraId="0773C1D1" w14:textId="77777777" w:rsidR="009F5F88" w:rsidRDefault="009F5F88" w:rsidP="009F5F88">
      <w:pPr>
        <w:pStyle w:val="ad"/>
      </w:pPr>
      <w:r>
        <w:t>Укрупненная стоимость затрат на комплекс мероприятий приведена в таблице 3.2.3.1.</w:t>
      </w:r>
    </w:p>
    <w:p w14:paraId="7EDF1A75" w14:textId="77777777" w:rsidR="009F5F88" w:rsidRDefault="009F5F88" w:rsidP="009F5F88">
      <w:pPr>
        <w:pStyle w:val="affffffb"/>
      </w:pPr>
      <w:r>
        <w:t>Таблица 3.2.3.1 – Стоимость затрат на комплекс мероприятий</w:t>
      </w:r>
    </w:p>
    <w:tbl>
      <w:tblPr>
        <w:tblW w:w="5000" w:type="pct"/>
        <w:tblLook w:val="04A0" w:firstRow="1" w:lastRow="0" w:firstColumn="1" w:lastColumn="0" w:noHBand="0" w:noVBand="1"/>
      </w:tblPr>
      <w:tblGrid>
        <w:gridCol w:w="562"/>
        <w:gridCol w:w="2834"/>
        <w:gridCol w:w="3177"/>
        <w:gridCol w:w="1382"/>
        <w:gridCol w:w="1389"/>
      </w:tblGrid>
      <w:tr w:rsidR="009F5F88" w:rsidRPr="003E4ED4" w14:paraId="587F63CD" w14:textId="77777777" w:rsidTr="00901536">
        <w:trPr>
          <w:tblHeader/>
        </w:trPr>
        <w:tc>
          <w:tcPr>
            <w:tcW w:w="301" w:type="pct"/>
            <w:tcBorders>
              <w:top w:val="single" w:sz="4" w:space="0" w:color="auto"/>
              <w:left w:val="single" w:sz="4" w:space="0" w:color="auto"/>
              <w:bottom w:val="single" w:sz="4" w:space="0" w:color="auto"/>
              <w:right w:val="single" w:sz="4" w:space="0" w:color="auto"/>
            </w:tcBorders>
            <w:vAlign w:val="center"/>
          </w:tcPr>
          <w:p w14:paraId="5006E8CC" w14:textId="77777777" w:rsidR="009F5F88" w:rsidRPr="003E4ED4" w:rsidRDefault="009F5F88" w:rsidP="00901536">
            <w:pPr>
              <w:pStyle w:val="afffffffffe"/>
            </w:pPr>
            <w:r w:rsidRPr="003E4ED4">
              <w:t>№ п/п</w:t>
            </w:r>
          </w:p>
        </w:tc>
        <w:tc>
          <w:tcPr>
            <w:tcW w:w="1517" w:type="pct"/>
            <w:tcBorders>
              <w:top w:val="single" w:sz="4" w:space="0" w:color="auto"/>
              <w:left w:val="single" w:sz="4" w:space="0" w:color="auto"/>
              <w:bottom w:val="single" w:sz="4" w:space="0" w:color="auto"/>
              <w:right w:val="single" w:sz="4" w:space="0" w:color="auto"/>
            </w:tcBorders>
            <w:vAlign w:val="center"/>
            <w:hideMark/>
          </w:tcPr>
          <w:p w14:paraId="341DC256" w14:textId="77777777" w:rsidR="009F5F88" w:rsidRPr="003E4ED4" w:rsidRDefault="009F5F88" w:rsidP="00901536">
            <w:pPr>
              <w:pStyle w:val="afffffffffe"/>
            </w:pPr>
            <w:r w:rsidRPr="003E4ED4">
              <w:t>Участок</w:t>
            </w:r>
          </w:p>
        </w:tc>
        <w:tc>
          <w:tcPr>
            <w:tcW w:w="1700" w:type="pct"/>
            <w:tcBorders>
              <w:top w:val="single" w:sz="4" w:space="0" w:color="auto"/>
              <w:left w:val="single" w:sz="4" w:space="0" w:color="auto"/>
              <w:bottom w:val="single" w:sz="4" w:space="0" w:color="auto"/>
              <w:right w:val="single" w:sz="4" w:space="0" w:color="auto"/>
            </w:tcBorders>
            <w:vAlign w:val="center"/>
            <w:hideMark/>
          </w:tcPr>
          <w:p w14:paraId="74B52A1E" w14:textId="77777777" w:rsidR="009F5F88" w:rsidRPr="003E4ED4" w:rsidRDefault="009F5F88" w:rsidP="00901536">
            <w:pPr>
              <w:pStyle w:val="afffffffffe"/>
            </w:pPr>
            <w:r w:rsidRPr="003E4ED4">
              <w:t>Мероприятие</w:t>
            </w:r>
          </w:p>
        </w:tc>
        <w:tc>
          <w:tcPr>
            <w:tcW w:w="739" w:type="pct"/>
            <w:tcBorders>
              <w:top w:val="single" w:sz="4" w:space="0" w:color="auto"/>
              <w:left w:val="single" w:sz="4" w:space="0" w:color="auto"/>
              <w:bottom w:val="single" w:sz="4" w:space="0" w:color="auto"/>
              <w:right w:val="single" w:sz="4" w:space="0" w:color="auto"/>
            </w:tcBorders>
            <w:vAlign w:val="center"/>
            <w:hideMark/>
          </w:tcPr>
          <w:p w14:paraId="651DA8AC" w14:textId="77777777" w:rsidR="009F5F88" w:rsidRPr="003E4ED4" w:rsidRDefault="009F5F88" w:rsidP="00901536">
            <w:pPr>
              <w:pStyle w:val="afffffffffe"/>
            </w:pPr>
            <w:r w:rsidRPr="003E4ED4">
              <w:t>Стоимость</w:t>
            </w:r>
            <w:r w:rsidRPr="003E4ED4">
              <w:rPr>
                <w:lang w:val="en-US"/>
              </w:rPr>
              <w:t xml:space="preserve">, </w:t>
            </w:r>
            <w:r>
              <w:t>тыс</w:t>
            </w:r>
            <w:r w:rsidRPr="003E4ED4">
              <w:rPr>
                <w:lang w:val="en-US"/>
              </w:rPr>
              <w:t>. руб.</w:t>
            </w:r>
          </w:p>
        </w:tc>
        <w:tc>
          <w:tcPr>
            <w:tcW w:w="743" w:type="pct"/>
            <w:tcBorders>
              <w:top w:val="single" w:sz="4" w:space="0" w:color="auto"/>
              <w:left w:val="single" w:sz="4" w:space="0" w:color="auto"/>
              <w:bottom w:val="single" w:sz="4" w:space="0" w:color="auto"/>
              <w:right w:val="single" w:sz="4" w:space="0" w:color="auto"/>
            </w:tcBorders>
            <w:vAlign w:val="center"/>
            <w:hideMark/>
          </w:tcPr>
          <w:p w14:paraId="3DDCBE5A" w14:textId="77777777" w:rsidR="009F5F88" w:rsidRPr="003E4ED4" w:rsidRDefault="009F5F88" w:rsidP="00901536">
            <w:pPr>
              <w:pStyle w:val="afffffffffe"/>
            </w:pPr>
            <w:r w:rsidRPr="003E4ED4">
              <w:t>Этап реализации</w:t>
            </w:r>
          </w:p>
        </w:tc>
      </w:tr>
      <w:tr w:rsidR="009F5F88" w:rsidRPr="003E4ED4" w14:paraId="2D7C479C" w14:textId="77777777" w:rsidTr="00156341">
        <w:trPr>
          <w:trHeight w:val="1473"/>
        </w:trPr>
        <w:tc>
          <w:tcPr>
            <w:tcW w:w="301" w:type="pct"/>
            <w:tcBorders>
              <w:top w:val="single" w:sz="4" w:space="0" w:color="auto"/>
              <w:left w:val="single" w:sz="4" w:space="0" w:color="auto"/>
              <w:bottom w:val="single" w:sz="4" w:space="0" w:color="auto"/>
              <w:right w:val="single" w:sz="4" w:space="0" w:color="auto"/>
            </w:tcBorders>
            <w:vAlign w:val="center"/>
          </w:tcPr>
          <w:p w14:paraId="2A2498E6" w14:textId="77777777" w:rsidR="009F5F88" w:rsidRPr="003E4ED4" w:rsidRDefault="009F5F88" w:rsidP="00901536">
            <w:pPr>
              <w:pStyle w:val="afffffffffe"/>
              <w:rPr>
                <w:lang w:eastAsia="ru-RU"/>
              </w:rPr>
            </w:pPr>
            <w:r w:rsidRPr="003E4ED4">
              <w:rPr>
                <w:lang w:eastAsia="ru-RU"/>
              </w:rPr>
              <w:t>1</w:t>
            </w:r>
          </w:p>
        </w:tc>
        <w:tc>
          <w:tcPr>
            <w:tcW w:w="1517" w:type="pct"/>
            <w:tcBorders>
              <w:top w:val="single" w:sz="4" w:space="0" w:color="auto"/>
              <w:left w:val="single" w:sz="4" w:space="0" w:color="auto"/>
              <w:bottom w:val="single" w:sz="4" w:space="0" w:color="auto"/>
              <w:right w:val="single" w:sz="4" w:space="0" w:color="auto"/>
            </w:tcBorders>
            <w:vAlign w:val="center"/>
            <w:hideMark/>
          </w:tcPr>
          <w:p w14:paraId="590A78D5" w14:textId="77777777" w:rsidR="009F5F88" w:rsidRPr="003E4ED4" w:rsidRDefault="009F5F88" w:rsidP="00901536">
            <w:pPr>
              <w:pStyle w:val="afffffffffe"/>
              <w:jc w:val="left"/>
            </w:pPr>
            <w:r w:rsidRPr="001F1CEA">
              <w:rPr>
                <w:rFonts w:eastAsiaTheme="majorEastAsia"/>
              </w:rPr>
              <w:t>41К-005 «Псков – Гдов – Сланцы – Кингисепп – Куземкино - Краколье» (км 1</w:t>
            </w:r>
            <w:r>
              <w:rPr>
                <w:rFonts w:eastAsiaTheme="majorEastAsia"/>
              </w:rPr>
              <w:t>85</w:t>
            </w:r>
            <w:r w:rsidRPr="001F1CEA">
              <w:rPr>
                <w:rFonts w:eastAsiaTheme="majorEastAsia"/>
              </w:rPr>
              <w:t>+0 – км 18</w:t>
            </w:r>
            <w:r>
              <w:rPr>
                <w:rFonts w:eastAsiaTheme="majorEastAsia"/>
              </w:rPr>
              <w:t>6</w:t>
            </w:r>
            <w:r w:rsidRPr="001F1CEA">
              <w:rPr>
                <w:rFonts w:eastAsiaTheme="majorEastAsia"/>
              </w:rPr>
              <w:t>+0)</w:t>
            </w:r>
          </w:p>
        </w:tc>
        <w:tc>
          <w:tcPr>
            <w:tcW w:w="1700" w:type="pct"/>
            <w:tcBorders>
              <w:top w:val="single" w:sz="4" w:space="0" w:color="auto"/>
              <w:left w:val="single" w:sz="4" w:space="0" w:color="auto"/>
              <w:bottom w:val="single" w:sz="4" w:space="0" w:color="auto"/>
              <w:right w:val="single" w:sz="4" w:space="0" w:color="auto"/>
            </w:tcBorders>
            <w:vAlign w:val="center"/>
            <w:hideMark/>
          </w:tcPr>
          <w:p w14:paraId="01CA75F3" w14:textId="77777777" w:rsidR="009F5F88" w:rsidRPr="003E4ED4" w:rsidRDefault="009F5F88" w:rsidP="00901536">
            <w:pPr>
              <w:pStyle w:val="afffffffffe"/>
            </w:pPr>
            <w:r>
              <w:t>Комплекс</w:t>
            </w:r>
            <w:r w:rsidRPr="003E4ED4">
              <w:t xml:space="preserve"> мероприятий по повышению безопасности движения</w:t>
            </w:r>
          </w:p>
        </w:tc>
        <w:tc>
          <w:tcPr>
            <w:tcW w:w="739" w:type="pct"/>
            <w:tcBorders>
              <w:top w:val="single" w:sz="4" w:space="0" w:color="auto"/>
              <w:left w:val="single" w:sz="4" w:space="0" w:color="auto"/>
              <w:bottom w:val="single" w:sz="4" w:space="0" w:color="auto"/>
              <w:right w:val="single" w:sz="4" w:space="0" w:color="auto"/>
            </w:tcBorders>
            <w:vAlign w:val="center"/>
            <w:hideMark/>
          </w:tcPr>
          <w:p w14:paraId="4F1B9456" w14:textId="2032575E" w:rsidR="009F5F88" w:rsidRPr="003E4ED4" w:rsidRDefault="009F5F88" w:rsidP="00901536">
            <w:pPr>
              <w:pStyle w:val="afffffffffe"/>
            </w:pPr>
            <w:r>
              <w:t>200</w:t>
            </w:r>
            <w:r w:rsidR="00EF2ABD">
              <w:t>,00</w:t>
            </w:r>
          </w:p>
        </w:tc>
        <w:tc>
          <w:tcPr>
            <w:tcW w:w="743" w:type="pct"/>
            <w:tcBorders>
              <w:top w:val="single" w:sz="4" w:space="0" w:color="auto"/>
              <w:left w:val="single" w:sz="4" w:space="0" w:color="auto"/>
              <w:bottom w:val="single" w:sz="4" w:space="0" w:color="auto"/>
              <w:right w:val="single" w:sz="4" w:space="0" w:color="auto"/>
            </w:tcBorders>
            <w:vAlign w:val="center"/>
            <w:hideMark/>
          </w:tcPr>
          <w:p w14:paraId="701695C3" w14:textId="77777777" w:rsidR="009F5F88" w:rsidRPr="003E4ED4" w:rsidRDefault="009F5F88" w:rsidP="00901536">
            <w:pPr>
              <w:pStyle w:val="afffffffffe"/>
            </w:pPr>
            <w:r>
              <w:t>до 2025</w:t>
            </w:r>
            <w:r w:rsidRPr="003E4ED4">
              <w:t xml:space="preserve"> г.</w:t>
            </w:r>
          </w:p>
        </w:tc>
      </w:tr>
    </w:tbl>
    <w:p w14:paraId="487F7D47" w14:textId="77777777" w:rsidR="009F5F88" w:rsidRPr="00503E62" w:rsidRDefault="009F5F88" w:rsidP="009F5F88">
      <w:pPr>
        <w:pStyle w:val="aff0"/>
      </w:pPr>
      <w:bookmarkStart w:id="122" w:name="_Toc57937352"/>
      <w:r w:rsidRPr="00503E62">
        <w:t>3.3 Оптимизация светофорного регулирования, управление светофорными объектами, включая адаптивное управление</w:t>
      </w:r>
      <w:bookmarkEnd w:id="122"/>
    </w:p>
    <w:p w14:paraId="5DF5EDD3" w14:textId="77777777" w:rsidR="009F5F88" w:rsidRPr="00BE516F" w:rsidRDefault="009F5F88" w:rsidP="009F5F88">
      <w:pPr>
        <w:pStyle w:val="affff4"/>
        <w:spacing w:before="0" w:beforeAutospacing="0"/>
      </w:pPr>
      <w:r w:rsidRPr="00BE516F">
        <w:t>Соответствие цикла светофорного регулирования параметрам реальных транспортных потоков в каждый конкретный временной интервал, является залогом максимально эффективной работы светофорного объекта. Под эффективностью работы светофорного объекта в этом случае стоит понимать сведение к минимуму суммарных транспортных задержек всех участников дорожного движения.</w:t>
      </w:r>
    </w:p>
    <w:p w14:paraId="3EB19A1C" w14:textId="77777777" w:rsidR="009F5F88" w:rsidRPr="00BE516F" w:rsidRDefault="009F5F88" w:rsidP="009F5F88">
      <w:pPr>
        <w:pStyle w:val="affff4"/>
        <w:spacing w:before="0" w:beforeAutospacing="0"/>
      </w:pPr>
      <w:r w:rsidRPr="00BE516F">
        <w:t>Управление светофорными циклами может быть разделено на два типа:</w:t>
      </w:r>
    </w:p>
    <w:p w14:paraId="3E71F193" w14:textId="77777777" w:rsidR="009F5F88" w:rsidRPr="00BE516F" w:rsidRDefault="009F5F88" w:rsidP="009F5F88">
      <w:pPr>
        <w:pStyle w:val="aa"/>
        <w:numPr>
          <w:ilvl w:val="0"/>
          <w:numId w:val="30"/>
        </w:numPr>
        <w:ind w:left="0" w:firstLine="709"/>
        <w:rPr>
          <w:szCs w:val="26"/>
        </w:rPr>
      </w:pPr>
      <w:r w:rsidRPr="00BE516F">
        <w:rPr>
          <w:szCs w:val="26"/>
        </w:rPr>
        <w:t>жесткое (постоянное по времени независимо от интенсивности прибытия транспортных средств к регулируемому перекрестку);</w:t>
      </w:r>
    </w:p>
    <w:p w14:paraId="344D603B" w14:textId="77777777" w:rsidR="009F5F88" w:rsidRPr="00BE516F" w:rsidRDefault="009F5F88" w:rsidP="009F5F88">
      <w:pPr>
        <w:pStyle w:val="aa"/>
        <w:numPr>
          <w:ilvl w:val="0"/>
          <w:numId w:val="30"/>
        </w:numPr>
        <w:ind w:left="0" w:firstLine="709"/>
        <w:rPr>
          <w:szCs w:val="26"/>
        </w:rPr>
      </w:pPr>
      <w:r w:rsidRPr="00BE516F">
        <w:rPr>
          <w:szCs w:val="26"/>
        </w:rPr>
        <w:t>адаптивное (параметры светофорного цикла изменяются в зависимости от величины транспортного спроса по направлениям, используются транспортные детекторы).</w:t>
      </w:r>
    </w:p>
    <w:p w14:paraId="17718A62" w14:textId="77777777" w:rsidR="009F5F88" w:rsidRPr="00BE516F" w:rsidRDefault="009F5F88" w:rsidP="009F5F88">
      <w:pPr>
        <w:pStyle w:val="ad"/>
      </w:pPr>
      <w:r w:rsidRPr="00BE516F">
        <w:t>В свою очередь адаптивное управление по степени локализации подразделяется на:</w:t>
      </w:r>
    </w:p>
    <w:p w14:paraId="79D687FF" w14:textId="77777777" w:rsidR="009F5F88" w:rsidRPr="00BE516F" w:rsidRDefault="009F5F88" w:rsidP="009F5F88">
      <w:pPr>
        <w:pStyle w:val="aa"/>
        <w:numPr>
          <w:ilvl w:val="0"/>
          <w:numId w:val="30"/>
        </w:numPr>
        <w:ind w:left="0" w:firstLine="709"/>
        <w:rPr>
          <w:szCs w:val="26"/>
        </w:rPr>
      </w:pPr>
      <w:r w:rsidRPr="00BE516F">
        <w:rPr>
          <w:szCs w:val="26"/>
        </w:rPr>
        <w:t>локальное (в рамках одного обособленного светофорного объекта);</w:t>
      </w:r>
    </w:p>
    <w:p w14:paraId="362C3CE5" w14:textId="77777777" w:rsidR="009F5F88" w:rsidRPr="00BE516F" w:rsidRDefault="009F5F88" w:rsidP="009F5F88">
      <w:pPr>
        <w:pStyle w:val="aa"/>
        <w:numPr>
          <w:ilvl w:val="0"/>
          <w:numId w:val="30"/>
        </w:numPr>
        <w:ind w:left="0" w:firstLine="709"/>
        <w:rPr>
          <w:szCs w:val="26"/>
        </w:rPr>
      </w:pPr>
      <w:r w:rsidRPr="00BE516F">
        <w:rPr>
          <w:szCs w:val="26"/>
        </w:rPr>
        <w:t>сетевое (группа связанных между светофорных объектов, как правило расположенных линейно).</w:t>
      </w:r>
    </w:p>
    <w:p w14:paraId="5A28EF63" w14:textId="77777777" w:rsidR="009F5F88" w:rsidRPr="00BE516F" w:rsidRDefault="009F5F88" w:rsidP="009F5F88">
      <w:pPr>
        <w:pStyle w:val="affff4"/>
        <w:spacing w:before="0" w:beforeAutospacing="0"/>
      </w:pPr>
      <w:r w:rsidRPr="00BE516F">
        <w:t>Внедрение адаптивного управления позволяет улучшить транспортную ситуацию, приблизив реальную пропускную способность дорог к ее теоретическому максимуму, и получить значительный экономический, социальный и экологический эффект. Пропускная способность пересечений в результате применения данного метода может возрасти на 10-20%, в зависимости от конкретных условий и времени.</w:t>
      </w:r>
    </w:p>
    <w:p w14:paraId="6F748CC4" w14:textId="77777777" w:rsidR="009F5F88" w:rsidRPr="00BE516F" w:rsidRDefault="009F5F88" w:rsidP="009F5F88">
      <w:pPr>
        <w:pStyle w:val="affff4"/>
        <w:spacing w:before="0" w:beforeAutospacing="0"/>
      </w:pPr>
      <w:r w:rsidRPr="00BE516F">
        <w:t>Локальное адаптивное управление на перекрестках целесообразно применять при наличии следующих условий:</w:t>
      </w:r>
    </w:p>
    <w:p w14:paraId="6549394E" w14:textId="77777777" w:rsidR="009F5F88" w:rsidRPr="00BE516F" w:rsidRDefault="009F5F88" w:rsidP="009F5F88">
      <w:pPr>
        <w:pStyle w:val="aa"/>
        <w:numPr>
          <w:ilvl w:val="0"/>
          <w:numId w:val="30"/>
        </w:numPr>
        <w:ind w:left="0" w:firstLine="709"/>
        <w:rPr>
          <w:szCs w:val="26"/>
        </w:rPr>
      </w:pPr>
      <w:r w:rsidRPr="00BE516F">
        <w:rPr>
          <w:szCs w:val="26"/>
        </w:rPr>
        <w:t>на пересечениях с высоким уровнем загрузки;</w:t>
      </w:r>
    </w:p>
    <w:p w14:paraId="45285A26" w14:textId="77777777" w:rsidR="009F5F88" w:rsidRPr="00BE516F" w:rsidRDefault="009F5F88" w:rsidP="009F5F88">
      <w:pPr>
        <w:pStyle w:val="aa"/>
        <w:numPr>
          <w:ilvl w:val="0"/>
          <w:numId w:val="30"/>
        </w:numPr>
        <w:ind w:left="0" w:firstLine="709"/>
        <w:rPr>
          <w:szCs w:val="26"/>
        </w:rPr>
      </w:pPr>
      <w:r w:rsidRPr="00BE516F">
        <w:rPr>
          <w:szCs w:val="26"/>
        </w:rPr>
        <w:t>на пересечениях, для которых характерна существенная неравномерность транспортных потоков во времени;</w:t>
      </w:r>
    </w:p>
    <w:p w14:paraId="38174477" w14:textId="77777777" w:rsidR="009F5F88" w:rsidRPr="00BE516F" w:rsidRDefault="009F5F88" w:rsidP="009F5F88">
      <w:pPr>
        <w:pStyle w:val="aa"/>
        <w:numPr>
          <w:ilvl w:val="0"/>
          <w:numId w:val="30"/>
        </w:numPr>
        <w:ind w:left="0" w:firstLine="709"/>
        <w:rPr>
          <w:szCs w:val="26"/>
        </w:rPr>
      </w:pPr>
      <w:r w:rsidRPr="00BE516F">
        <w:rPr>
          <w:szCs w:val="26"/>
        </w:rPr>
        <w:t>пересечение должно быть удалено от других светофорных объектов.</w:t>
      </w:r>
    </w:p>
    <w:p w14:paraId="6FAA48D8" w14:textId="77777777" w:rsidR="009F5F88" w:rsidRPr="00BE516F" w:rsidRDefault="009F5F88" w:rsidP="009F5F88">
      <w:pPr>
        <w:pStyle w:val="ad"/>
        <w:rPr>
          <w:kern w:val="2"/>
        </w:rPr>
      </w:pPr>
      <w:bookmarkStart w:id="123" w:name="_Toc41243158"/>
      <w:r w:rsidRPr="00BE516F">
        <w:t xml:space="preserve">На территории </w:t>
      </w:r>
      <w:r>
        <w:t>МО «Сланцевский муниципальный</w:t>
      </w:r>
      <w:r w:rsidRPr="00BE516F">
        <w:t xml:space="preserve"> </w:t>
      </w:r>
      <w:r>
        <w:t>район»</w:t>
      </w:r>
      <w:r w:rsidRPr="00BE516F">
        <w:t xml:space="preserve"> на прогнозный период введение адаптивного управления нецелесообразно, поскольку текущие и прогнозные задержки регулирования на светофорных объектах минимальны и не связаны с изменением транспортного спроса во времени.</w:t>
      </w:r>
    </w:p>
    <w:p w14:paraId="72B96879" w14:textId="77777777" w:rsidR="009F5F88" w:rsidRPr="00BE516F" w:rsidRDefault="009F5F88" w:rsidP="009F5F88">
      <w:pPr>
        <w:pStyle w:val="ad"/>
      </w:pPr>
      <w:r w:rsidRPr="00BE516F">
        <w:t xml:space="preserve">Мероприятия по корректировке режима работы светофорных объектов в случае увеличения интенсивности движения транспорта приведены в </w:t>
      </w:r>
      <w:r w:rsidRPr="00354176">
        <w:t>разделе 5.2.6.</w:t>
      </w:r>
    </w:p>
    <w:p w14:paraId="4DE9DA46" w14:textId="77777777" w:rsidR="009F5F88" w:rsidRPr="00503E62" w:rsidRDefault="009F5F88" w:rsidP="009F5F88">
      <w:pPr>
        <w:pStyle w:val="aff0"/>
      </w:pPr>
      <w:bookmarkStart w:id="124" w:name="_Toc57937353"/>
      <w:r w:rsidRPr="00503E62">
        <w:t>3.4 Согласование (координация) работы светофорных объектов (светофоров) в границах территорий, определенных в документации по организации дорожного движения</w:t>
      </w:r>
      <w:bookmarkEnd w:id="123"/>
      <w:bookmarkEnd w:id="124"/>
    </w:p>
    <w:p w14:paraId="1F679410" w14:textId="77777777" w:rsidR="009F5F88" w:rsidRPr="00BE516F" w:rsidRDefault="009F5F88" w:rsidP="009F5F88">
      <w:pPr>
        <w:pStyle w:val="ad"/>
      </w:pPr>
      <w:r w:rsidRPr="00BE516F">
        <w:t>Координированное управление дорожным движением (координированное управление) - способ управления, основанный на согласовании порядка включения светофорных сигналов с целью уменьшения задержек транспортных средств и пешеходов на перекрестках.</w:t>
      </w:r>
    </w:p>
    <w:p w14:paraId="63A7DB1D" w14:textId="77777777" w:rsidR="009F5F88" w:rsidRPr="00BE516F" w:rsidRDefault="009F5F88" w:rsidP="009F5F88">
      <w:pPr>
        <w:pStyle w:val="ad"/>
      </w:pPr>
      <w:r w:rsidRPr="00BE516F">
        <w:t>Принцип координации заключается во включении на последующем перекрестке по отношению к предыдущему зеленого сигнала с некоторым сдвигом, длительность которого зависит от времени движения транспортных средств между ними. Таким образом обеспечивается прибытие ТС к очередному перекрестку в момент включения разрешающего сигнала в данном направлении.</w:t>
      </w:r>
    </w:p>
    <w:p w14:paraId="398DD54E" w14:textId="77777777" w:rsidR="009F5F88" w:rsidRPr="00BE516F" w:rsidRDefault="009F5F88" w:rsidP="009F5F88">
      <w:pPr>
        <w:pStyle w:val="ad"/>
      </w:pPr>
      <w:r w:rsidRPr="00BE516F">
        <w:t>Ввод координированного управления на участках УДС обеспечивает существенное повышение пропускной способности, снижение задержек транспортных средств на перекрестках, сокращение расхода ГСМ и вредных выбросов в атмосферу.</w:t>
      </w:r>
    </w:p>
    <w:p w14:paraId="113CEF26" w14:textId="77777777" w:rsidR="009F5F88" w:rsidRPr="00BE516F" w:rsidRDefault="009F5F88" w:rsidP="009F5F88">
      <w:pPr>
        <w:pStyle w:val="ad"/>
      </w:pPr>
      <w:r w:rsidRPr="00BE516F">
        <w:t>Для организации координированного управления необходимо выполнение следующих условий:</w:t>
      </w:r>
    </w:p>
    <w:p w14:paraId="69AF482A" w14:textId="77777777" w:rsidR="009F5F88" w:rsidRPr="00BE516F" w:rsidRDefault="009F5F88" w:rsidP="009F5F88">
      <w:pPr>
        <w:pStyle w:val="aa"/>
        <w:numPr>
          <w:ilvl w:val="0"/>
          <w:numId w:val="30"/>
        </w:numPr>
        <w:ind w:left="0" w:firstLine="709"/>
        <w:rPr>
          <w:szCs w:val="26"/>
        </w:rPr>
      </w:pPr>
      <w:r w:rsidRPr="00BE516F">
        <w:rPr>
          <w:szCs w:val="26"/>
        </w:rPr>
        <w:t>наличие не мене двух полос для движения в каждом направлении;</w:t>
      </w:r>
    </w:p>
    <w:p w14:paraId="0470586A" w14:textId="77777777" w:rsidR="009F5F88" w:rsidRPr="00BE516F" w:rsidRDefault="009F5F88" w:rsidP="009F5F88">
      <w:pPr>
        <w:pStyle w:val="aa"/>
        <w:numPr>
          <w:ilvl w:val="0"/>
          <w:numId w:val="30"/>
        </w:numPr>
        <w:ind w:left="0" w:firstLine="709"/>
        <w:rPr>
          <w:szCs w:val="26"/>
        </w:rPr>
      </w:pPr>
      <w:r w:rsidRPr="00BE516F">
        <w:rPr>
          <w:szCs w:val="26"/>
        </w:rPr>
        <w:t>одинаковый, или кратный цикл регулирования на всех перекрестках, входящих в систему координации;</w:t>
      </w:r>
    </w:p>
    <w:p w14:paraId="64FC9639" w14:textId="77777777" w:rsidR="009F5F88" w:rsidRPr="00BE516F" w:rsidRDefault="009F5F88" w:rsidP="009F5F88">
      <w:pPr>
        <w:pStyle w:val="aa"/>
        <w:numPr>
          <w:ilvl w:val="0"/>
          <w:numId w:val="30"/>
        </w:numPr>
        <w:ind w:left="0" w:firstLine="709"/>
        <w:rPr>
          <w:szCs w:val="26"/>
        </w:rPr>
      </w:pPr>
      <w:r w:rsidRPr="00BE516F">
        <w:rPr>
          <w:szCs w:val="26"/>
        </w:rPr>
        <w:t>транзитность потока не менее 70%;</w:t>
      </w:r>
    </w:p>
    <w:p w14:paraId="491BFFFE" w14:textId="10E2334E" w:rsidR="009F5F88" w:rsidRPr="00BE516F" w:rsidRDefault="009F5F88" w:rsidP="009F5F88">
      <w:pPr>
        <w:pStyle w:val="aa"/>
        <w:numPr>
          <w:ilvl w:val="0"/>
          <w:numId w:val="30"/>
        </w:numPr>
        <w:ind w:left="0" w:firstLine="709"/>
        <w:rPr>
          <w:szCs w:val="26"/>
        </w:rPr>
      </w:pPr>
      <w:r w:rsidRPr="00BE516F">
        <w:rPr>
          <w:szCs w:val="26"/>
        </w:rPr>
        <w:t xml:space="preserve">расстояние между соседними перекрестками не должно превышать </w:t>
      </w:r>
      <w:r w:rsidR="00156341">
        <w:rPr>
          <w:szCs w:val="26"/>
        </w:rPr>
        <w:br/>
      </w:r>
      <w:r w:rsidRPr="00BE516F">
        <w:rPr>
          <w:szCs w:val="26"/>
        </w:rPr>
        <w:t>800 м.</w:t>
      </w:r>
    </w:p>
    <w:p w14:paraId="523893B5" w14:textId="77777777" w:rsidR="009F5F88" w:rsidRPr="00BE516F" w:rsidRDefault="009F5F88" w:rsidP="009F5F88">
      <w:pPr>
        <w:pStyle w:val="ad"/>
      </w:pPr>
      <w:r w:rsidRPr="00BE516F">
        <w:t xml:space="preserve">На территории </w:t>
      </w:r>
      <w:r>
        <w:t>МО «Сланцевский муниципальный</w:t>
      </w:r>
      <w:r w:rsidRPr="00BE516F">
        <w:t xml:space="preserve"> </w:t>
      </w:r>
      <w:r>
        <w:t xml:space="preserve">район» </w:t>
      </w:r>
      <w:r w:rsidRPr="00BE516F">
        <w:t>не выявлено участков дорог, отвечающих вышеназванным требованиям. Транспортные потоки не имеют высокой интенсивности. Необходимость в проведении мероприятий по координации работы светофорных объектов – отсутствует.</w:t>
      </w:r>
    </w:p>
    <w:p w14:paraId="5F8757D3" w14:textId="77777777" w:rsidR="009F5F88" w:rsidRDefault="009F5F88" w:rsidP="009F5F88">
      <w:pPr>
        <w:pStyle w:val="2a"/>
        <w:jc w:val="both"/>
      </w:pPr>
      <w:bookmarkStart w:id="125" w:name="_Toc38031241"/>
      <w:bookmarkStart w:id="126" w:name="_Toc41243159"/>
      <w:bookmarkStart w:id="127" w:name="_Toc57937354"/>
      <w:r w:rsidRPr="00CC13D9">
        <w:t>3.5 Развитие инфраструктуры в целях обеспечения движения пешеходов и велосипедистов, в том числе строительство и обустройство пешеходных переходов</w:t>
      </w:r>
      <w:bookmarkEnd w:id="125"/>
      <w:bookmarkEnd w:id="126"/>
      <w:bookmarkEnd w:id="127"/>
    </w:p>
    <w:p w14:paraId="66412805" w14:textId="77777777" w:rsidR="009F5F88" w:rsidRDefault="009F5F88" w:rsidP="009F5F88">
      <w:pPr>
        <w:pStyle w:val="55"/>
        <w:ind w:left="0" w:firstLine="709"/>
      </w:pPr>
      <w:bookmarkStart w:id="128" w:name="_Toc38031242"/>
      <w:bookmarkStart w:id="129" w:name="_Toc41243160"/>
      <w:bookmarkStart w:id="130" w:name="_Toc57937355"/>
      <w:r>
        <w:t>Развитие пешеходной инфраструктуры</w:t>
      </w:r>
      <w:bookmarkEnd w:id="128"/>
      <w:bookmarkEnd w:id="129"/>
      <w:bookmarkEnd w:id="130"/>
    </w:p>
    <w:p w14:paraId="6CA93702" w14:textId="77777777" w:rsidR="009F5F88" w:rsidRPr="00BE516F" w:rsidRDefault="009F5F88" w:rsidP="009F5F88">
      <w:pPr>
        <w:pStyle w:val="ad"/>
      </w:pPr>
      <w:r w:rsidRPr="00BE516F">
        <w:t>Пешеходы – это самые незащищенные участники дорожного движения, в то же время пешеходы самые неорганизованные и самые многочисленные на дороге. В сокращении числа конфликтов между транспортом и пешеходами кроются значительные резервы снижения показателей по аварийности.</w:t>
      </w:r>
    </w:p>
    <w:p w14:paraId="32B036D9" w14:textId="77777777" w:rsidR="009F5F88" w:rsidRDefault="009F5F88" w:rsidP="009F5F88">
      <w:pPr>
        <w:pStyle w:val="ad"/>
      </w:pPr>
      <w:r w:rsidRPr="00BE516F">
        <w:t xml:space="preserve">Обеспечение удобства и безопасности движения пешеходов является одним из наиболее ответственных и, вместе с тем, сложных разделов организации движения. </w:t>
      </w:r>
      <w:r>
        <w:t xml:space="preserve">  </w:t>
      </w:r>
    </w:p>
    <w:p w14:paraId="2D34E4B2" w14:textId="77777777" w:rsidR="009F5F88" w:rsidRPr="00BE516F" w:rsidRDefault="009F5F88" w:rsidP="009F5F88">
      <w:pPr>
        <w:pStyle w:val="ad"/>
      </w:pPr>
      <w:r w:rsidRPr="00BE516F">
        <w:t>Сложность данной задачи обусловлена тем, что поведение пешеходов труднее поддается регламентации, чем поведение водителей. Важным условием оптималь</w:t>
      </w:r>
      <w:r w:rsidRPr="00BE516F">
        <w:softHyphen/>
        <w:t>ной организации пешеходного движения является учет психофизиоло</w:t>
      </w:r>
      <w:r w:rsidRPr="00BE516F">
        <w:softHyphen/>
        <w:t>гических особенностей и физических возможностей людей при разра</w:t>
      </w:r>
      <w:r w:rsidRPr="00BE516F">
        <w:softHyphen/>
        <w:t>ботке соответствующих технических решений. К психофизиологическим факторам следует прежде всего отнести естественное стремление людей экономить усилия и время, двигаясь по кратчайшему пути между намеченными пунктами. Следует также обращать внимание на сложившиеся пути движения групп пешеходов, а также наличие объектов тяготения на пути следования. Рациональная организация движения пешеходов является одним из факторов повышения пропускной способности улиц и дорог и обеспечения более дисциплинированного поведения людей в дорожном движении.</w:t>
      </w:r>
    </w:p>
    <w:p w14:paraId="61364D8A" w14:textId="77777777" w:rsidR="009F5F88" w:rsidRPr="00BE516F" w:rsidRDefault="009F5F88" w:rsidP="009F5F88">
      <w:pPr>
        <w:pStyle w:val="ad"/>
      </w:pPr>
      <w:r w:rsidRPr="00BE516F">
        <w:t>В перечне мероприятий по обеспечению и организации безопасного движения пешеходов выделяются следующие задачи:</w:t>
      </w:r>
    </w:p>
    <w:p w14:paraId="7B498EE8" w14:textId="77777777" w:rsidR="009F5F88" w:rsidRPr="00BE516F" w:rsidRDefault="009F5F88" w:rsidP="009F5F88">
      <w:pPr>
        <w:pStyle w:val="aa"/>
        <w:numPr>
          <w:ilvl w:val="0"/>
          <w:numId w:val="30"/>
        </w:numPr>
        <w:ind w:left="0" w:firstLine="709"/>
        <w:rPr>
          <w:rFonts w:cstheme="minorBidi"/>
          <w:szCs w:val="26"/>
        </w:rPr>
      </w:pPr>
      <w:r w:rsidRPr="00BE516F">
        <w:rPr>
          <w:szCs w:val="26"/>
        </w:rPr>
        <w:t xml:space="preserve">обеспечение самостоятельных путей для передвижения людей вдоль улиц и дорог, </w:t>
      </w:r>
    </w:p>
    <w:p w14:paraId="4FFC4A13" w14:textId="77777777" w:rsidR="009F5F88" w:rsidRPr="00BE516F" w:rsidRDefault="009F5F88" w:rsidP="009F5F88">
      <w:pPr>
        <w:pStyle w:val="aa"/>
        <w:numPr>
          <w:ilvl w:val="0"/>
          <w:numId w:val="30"/>
        </w:numPr>
        <w:ind w:left="0" w:firstLine="709"/>
        <w:rPr>
          <w:szCs w:val="26"/>
        </w:rPr>
      </w:pPr>
      <w:r w:rsidRPr="00BE516F">
        <w:rPr>
          <w:szCs w:val="26"/>
        </w:rPr>
        <w:t xml:space="preserve">оборудование пешеходных переходов через проезжую часть (нерегулируемых, регулируемых, в разных уровнях), </w:t>
      </w:r>
    </w:p>
    <w:p w14:paraId="1CB2950B" w14:textId="77777777" w:rsidR="009F5F88" w:rsidRPr="00BE516F" w:rsidRDefault="009F5F88" w:rsidP="009F5F88">
      <w:pPr>
        <w:pStyle w:val="aa"/>
        <w:numPr>
          <w:ilvl w:val="0"/>
          <w:numId w:val="30"/>
        </w:numPr>
        <w:ind w:left="0" w:firstLine="709"/>
        <w:rPr>
          <w:szCs w:val="26"/>
        </w:rPr>
      </w:pPr>
      <w:r w:rsidRPr="00BE516F">
        <w:rPr>
          <w:szCs w:val="26"/>
        </w:rPr>
        <w:t xml:space="preserve">организация пешеходных (бестранспортных) зон, </w:t>
      </w:r>
    </w:p>
    <w:p w14:paraId="0A0C8E2E" w14:textId="77777777" w:rsidR="009F5F88" w:rsidRPr="00BE516F" w:rsidRDefault="009F5F88" w:rsidP="009F5F88">
      <w:pPr>
        <w:pStyle w:val="aa"/>
        <w:numPr>
          <w:ilvl w:val="0"/>
          <w:numId w:val="30"/>
        </w:numPr>
        <w:ind w:left="0" w:firstLine="709"/>
        <w:rPr>
          <w:szCs w:val="26"/>
        </w:rPr>
      </w:pPr>
      <w:r w:rsidRPr="00BE516F">
        <w:rPr>
          <w:szCs w:val="26"/>
        </w:rPr>
        <w:t xml:space="preserve">выделение жилых зон, </w:t>
      </w:r>
    </w:p>
    <w:p w14:paraId="1EB7439E" w14:textId="77777777" w:rsidR="009F5F88" w:rsidRPr="00BE516F" w:rsidRDefault="009F5F88" w:rsidP="009F5F88">
      <w:pPr>
        <w:pStyle w:val="aa"/>
        <w:numPr>
          <w:ilvl w:val="0"/>
          <w:numId w:val="30"/>
        </w:numPr>
        <w:ind w:left="0" w:firstLine="709"/>
        <w:rPr>
          <w:szCs w:val="26"/>
        </w:rPr>
      </w:pPr>
      <w:r w:rsidRPr="00BE516F">
        <w:rPr>
          <w:szCs w:val="26"/>
        </w:rPr>
        <w:t xml:space="preserve">комплексная организация движения на специфических постоянных пешеходных маршрутах. </w:t>
      </w:r>
    </w:p>
    <w:p w14:paraId="77A9D41E" w14:textId="77777777" w:rsidR="009F5F88" w:rsidRPr="00BE516F" w:rsidRDefault="009F5F88" w:rsidP="009F5F88">
      <w:pPr>
        <w:widowControl w:val="0"/>
        <w:spacing w:line="360" w:lineRule="auto"/>
        <w:ind w:firstLine="709"/>
        <w:jc w:val="both"/>
        <w:rPr>
          <w:rFonts w:ascii="Times New Roman" w:hAnsi="Times New Roman" w:cs="Times New Roman"/>
          <w:kern w:val="0"/>
          <w:sz w:val="26"/>
          <w:szCs w:val="26"/>
        </w:rPr>
      </w:pPr>
      <w:r w:rsidRPr="00BE516F">
        <w:rPr>
          <w:rFonts w:ascii="Times New Roman" w:hAnsi="Times New Roman" w:cs="Times New Roman"/>
          <w:sz w:val="26"/>
          <w:szCs w:val="26"/>
        </w:rPr>
        <w:t>Основной задачей для обеспечения безопасности пешеходного движения вдоль проезжей части является отделение пешеходного потока от транспортного за счет:</w:t>
      </w:r>
    </w:p>
    <w:p w14:paraId="493B8D4A" w14:textId="77777777" w:rsidR="009F5F88" w:rsidRPr="00BE516F" w:rsidRDefault="009F5F88" w:rsidP="009F5F88">
      <w:pPr>
        <w:pStyle w:val="aa"/>
        <w:numPr>
          <w:ilvl w:val="0"/>
          <w:numId w:val="30"/>
        </w:numPr>
        <w:ind w:left="0" w:firstLine="709"/>
        <w:rPr>
          <w:rFonts w:cstheme="minorBidi"/>
          <w:szCs w:val="26"/>
        </w:rPr>
      </w:pPr>
      <w:r w:rsidRPr="00BE516F">
        <w:rPr>
          <w:szCs w:val="26"/>
        </w:rPr>
        <w:t>соответствия ширины тротуара пиковой интенсивности пешеходного потока;</w:t>
      </w:r>
    </w:p>
    <w:p w14:paraId="0CA83C9B" w14:textId="77777777" w:rsidR="009F5F88" w:rsidRPr="00BE516F" w:rsidRDefault="009F5F88" w:rsidP="009F5F88">
      <w:pPr>
        <w:pStyle w:val="aa"/>
        <w:numPr>
          <w:ilvl w:val="0"/>
          <w:numId w:val="30"/>
        </w:numPr>
        <w:ind w:left="0" w:firstLine="709"/>
        <w:rPr>
          <w:szCs w:val="26"/>
        </w:rPr>
      </w:pPr>
      <w:r w:rsidRPr="00BE516F">
        <w:rPr>
          <w:szCs w:val="26"/>
        </w:rPr>
        <w:t>хорошего качества покрытия тротуара и его содержания;</w:t>
      </w:r>
    </w:p>
    <w:p w14:paraId="2D29CF4A" w14:textId="77777777" w:rsidR="009F5F88" w:rsidRPr="00BE516F" w:rsidRDefault="009F5F88" w:rsidP="009F5F88">
      <w:pPr>
        <w:pStyle w:val="aa"/>
        <w:numPr>
          <w:ilvl w:val="0"/>
          <w:numId w:val="30"/>
        </w:numPr>
        <w:ind w:left="0" w:firstLine="709"/>
        <w:rPr>
          <w:szCs w:val="26"/>
        </w:rPr>
      </w:pPr>
      <w:r w:rsidRPr="00BE516F">
        <w:rPr>
          <w:szCs w:val="26"/>
        </w:rPr>
        <w:t>отсутствия на тротуаре помех для движения пешеходов;</w:t>
      </w:r>
    </w:p>
    <w:p w14:paraId="38022093" w14:textId="77777777" w:rsidR="009F5F88" w:rsidRPr="00BE516F" w:rsidRDefault="009F5F88" w:rsidP="009F5F88">
      <w:pPr>
        <w:pStyle w:val="aa"/>
        <w:numPr>
          <w:ilvl w:val="0"/>
          <w:numId w:val="30"/>
        </w:numPr>
        <w:ind w:left="0" w:firstLine="709"/>
        <w:rPr>
          <w:szCs w:val="26"/>
        </w:rPr>
      </w:pPr>
      <w:r w:rsidRPr="00BE516F">
        <w:rPr>
          <w:szCs w:val="26"/>
        </w:rPr>
        <w:t>применения ограждений, препятствующих внезапному выходу пешеходов на проезжую часть в наиболее опасных местах (перильные ограждения, зеленые насаждения);</w:t>
      </w:r>
    </w:p>
    <w:p w14:paraId="44A88750" w14:textId="77777777" w:rsidR="009F5F88" w:rsidRPr="00BE516F" w:rsidRDefault="009F5F88" w:rsidP="009F5F88">
      <w:pPr>
        <w:pStyle w:val="aa"/>
        <w:numPr>
          <w:ilvl w:val="0"/>
          <w:numId w:val="30"/>
        </w:numPr>
        <w:ind w:left="0" w:firstLine="709"/>
        <w:rPr>
          <w:szCs w:val="26"/>
        </w:rPr>
      </w:pPr>
      <w:r w:rsidRPr="00BE516F">
        <w:rPr>
          <w:szCs w:val="26"/>
        </w:rPr>
        <w:t>наличия препятствий для внезапного выезда транспортных средств на тротуар в наиболее опасных местах (барьерные ограждения, повышенный бортовой камень).</w:t>
      </w:r>
    </w:p>
    <w:p w14:paraId="105BCEB9" w14:textId="77777777" w:rsidR="009F5F88" w:rsidRPr="00BE516F" w:rsidRDefault="009F5F88" w:rsidP="009F5F88">
      <w:pPr>
        <w:widowControl w:val="0"/>
        <w:spacing w:line="360" w:lineRule="auto"/>
        <w:ind w:firstLine="709"/>
        <w:jc w:val="both"/>
        <w:rPr>
          <w:rFonts w:ascii="Times New Roman" w:hAnsi="Times New Roman" w:cs="Times New Roman"/>
          <w:kern w:val="0"/>
          <w:sz w:val="26"/>
          <w:szCs w:val="26"/>
        </w:rPr>
      </w:pPr>
      <w:r w:rsidRPr="00BE516F">
        <w:rPr>
          <w:rFonts w:ascii="Times New Roman" w:hAnsi="Times New Roman" w:cs="Times New Roman"/>
          <w:sz w:val="26"/>
          <w:szCs w:val="26"/>
        </w:rPr>
        <w:t>Безопасность нерегулируемого пересечения пешеходами проезжей части обеспечивается:</w:t>
      </w:r>
    </w:p>
    <w:p w14:paraId="2D164DB3" w14:textId="77777777" w:rsidR="009F5F88" w:rsidRPr="00BE516F" w:rsidRDefault="009F5F88" w:rsidP="009F5F88">
      <w:pPr>
        <w:pStyle w:val="aa"/>
        <w:numPr>
          <w:ilvl w:val="0"/>
          <w:numId w:val="30"/>
        </w:numPr>
        <w:ind w:left="0" w:firstLine="709"/>
        <w:rPr>
          <w:rFonts w:cstheme="minorBidi"/>
          <w:szCs w:val="26"/>
        </w:rPr>
      </w:pPr>
      <w:r w:rsidRPr="00BE516F">
        <w:rPr>
          <w:szCs w:val="26"/>
        </w:rPr>
        <w:t>хорошей видимостью пешеходного перехода для водителей, приближающихся со всех направлений;</w:t>
      </w:r>
    </w:p>
    <w:p w14:paraId="4BAF923C" w14:textId="77777777" w:rsidR="009F5F88" w:rsidRPr="00BE516F" w:rsidRDefault="009F5F88" w:rsidP="009F5F88">
      <w:pPr>
        <w:pStyle w:val="aa"/>
        <w:numPr>
          <w:ilvl w:val="0"/>
          <w:numId w:val="30"/>
        </w:numPr>
        <w:ind w:left="0" w:firstLine="709"/>
        <w:rPr>
          <w:szCs w:val="26"/>
        </w:rPr>
      </w:pPr>
      <w:r w:rsidRPr="00BE516F">
        <w:rPr>
          <w:szCs w:val="26"/>
        </w:rPr>
        <w:t>хорошей видимостью для пешеходов приближающихся транспортных средств;</w:t>
      </w:r>
    </w:p>
    <w:p w14:paraId="2989E935" w14:textId="77777777" w:rsidR="009F5F88" w:rsidRPr="00BE516F" w:rsidRDefault="009F5F88" w:rsidP="009F5F88">
      <w:pPr>
        <w:pStyle w:val="aa"/>
        <w:numPr>
          <w:ilvl w:val="0"/>
          <w:numId w:val="30"/>
        </w:numPr>
        <w:ind w:left="0" w:firstLine="709"/>
        <w:rPr>
          <w:szCs w:val="26"/>
        </w:rPr>
      </w:pPr>
      <w:r w:rsidRPr="00BE516F">
        <w:rPr>
          <w:szCs w:val="26"/>
        </w:rPr>
        <w:t>сокращением времени нахождения пешеходов на проезжей части путем уменьшения протяженности перехода;</w:t>
      </w:r>
    </w:p>
    <w:p w14:paraId="2AC44ED4" w14:textId="77777777" w:rsidR="009F5F88" w:rsidRPr="00BE516F" w:rsidRDefault="009F5F88" w:rsidP="009F5F88">
      <w:pPr>
        <w:pStyle w:val="aa"/>
        <w:numPr>
          <w:ilvl w:val="0"/>
          <w:numId w:val="30"/>
        </w:numPr>
        <w:ind w:left="0" w:firstLine="709"/>
        <w:rPr>
          <w:szCs w:val="26"/>
        </w:rPr>
      </w:pPr>
      <w:r w:rsidRPr="00BE516F">
        <w:rPr>
          <w:szCs w:val="26"/>
        </w:rPr>
        <w:t>обустройством центральных островков безопасности на проезжей части широких улиц для перехода улицы в два этапа.</w:t>
      </w:r>
    </w:p>
    <w:p w14:paraId="4810D3D0" w14:textId="77777777" w:rsidR="009F5F88" w:rsidRPr="00BE516F" w:rsidRDefault="009F5F88" w:rsidP="009F5F88">
      <w:pPr>
        <w:pStyle w:val="ad"/>
        <w:rPr>
          <w:kern w:val="0"/>
        </w:rPr>
      </w:pPr>
      <w:r w:rsidRPr="00BE516F">
        <w:t xml:space="preserve">На подходах к любому пешеходному переходу должен быть обеспечен треугольник видимости, который соответствует разрешенной скорости движения. На всем протяжении сторон треугольника видимости не должно быть ограждений, парапетов, насаждений и других препятствий выше 0,5 м. Важное значение для обеспечения безопасности пешеходов на нерегулируемых переходах имеет качественное освещение участка улицы и непосредственно самого пешеходного перехода в ночное время. Применение активных светодиодных дорожных знаков также является высокоэффективным средством оборудования пешеходных переходов и привлечения внимания водителей как в светлое, так и в темное время суток. </w:t>
      </w:r>
    </w:p>
    <w:p w14:paraId="489AA043" w14:textId="77777777" w:rsidR="009F5F88" w:rsidRPr="00BE516F" w:rsidRDefault="009F5F88" w:rsidP="009F5F88">
      <w:pPr>
        <w:pStyle w:val="ad"/>
      </w:pPr>
      <w:r w:rsidRPr="00BE516F">
        <w:t>Как показали исследования регулируемых пешеходных переходов или пешеходных переходов в границах регулируемых пересечений для пешехода, переходящего улицу, характерен предел ожидания разрешающего сигнала светофора, составляющий примерно 30 секунд. По истечении этого времени пешеход начинает предпринимать попытки пересечь улицу независимо от сигнала светофора. Данное обстоятельство важно учитывать при программировании режима работы светофора.</w:t>
      </w:r>
    </w:p>
    <w:p w14:paraId="6F03120A" w14:textId="77777777" w:rsidR="009F5F88" w:rsidRPr="00BE516F" w:rsidRDefault="009F5F88" w:rsidP="009F5F88">
      <w:pPr>
        <w:pStyle w:val="ad"/>
      </w:pPr>
      <w:r w:rsidRPr="00BE516F">
        <w:t>Кардинальным решением исключения конфликтов между пешеходами и транспортом при смешанном движении в сформировавшихся городах является их разделение в разных уровнях в местах пересечений. В первую очередь это требуется на магистральных дорогах. Выбор способа и метода организации движения пешеходов производится, как правило, по результатам анализа статистических данных о ДТП. Сами же мероприятия разрабатываются, на основе анализа характеристик транспортного и пешеходного движения на локальном участке, и в большинстве случаев не оказывают влияние на сетевое распределение транспортных и пешеходных потоков. Принципиально иной характер имеет создание пешеходных зон, в результате чего из пользования транспортными средствами изымаются значительные фрагменты дорожной сети, что приводит к снижению ее пропускной способности, увеличению плотности транспортных потоков и ряду других (в том числе отрицательных) последствий, затрагивающих большие по размерам территории города. По этой причине применение пешеходных зон требует комплексного анализа дорожно-транспортных условий не на локальном, а на сетевом уровне и проведения комплекса мероприятий по организации дорожного движения.</w:t>
      </w:r>
    </w:p>
    <w:p w14:paraId="63D7F275" w14:textId="77777777" w:rsidR="009F5F88" w:rsidRPr="00BE516F" w:rsidRDefault="009F5F88" w:rsidP="009F5F88">
      <w:pPr>
        <w:pStyle w:val="ad"/>
      </w:pPr>
      <w:r w:rsidRPr="00BE516F">
        <w:t xml:space="preserve">Основной проблемой в организации движения пешеходов является отсутствие территориальной связности тротуаров и пешеходных дорожек на сети улиц, которые в свою очередь находятся в ненормативном состоянии, следствием чего является появление стихийных троп, переход дорог в неположенном месте, загрязнение дорог и улиц грунтом. </w:t>
      </w:r>
    </w:p>
    <w:p w14:paraId="6E7D50D6" w14:textId="77777777" w:rsidR="009F5F88" w:rsidRPr="00BE516F" w:rsidRDefault="009F5F88" w:rsidP="009F5F88">
      <w:pPr>
        <w:pStyle w:val="ad"/>
      </w:pPr>
      <w:r w:rsidRPr="00BE516F">
        <w:t>Часть мероприятий по созданию пешеходной инфраструктуры рекомендуется реализовывать при наличии финансирования совместно с мероприятиями по созданию велодорожек.</w:t>
      </w:r>
    </w:p>
    <w:p w14:paraId="589315E1" w14:textId="77777777" w:rsidR="009F5F88" w:rsidRDefault="009F5F88" w:rsidP="009F5F88">
      <w:pPr>
        <w:pStyle w:val="ad"/>
      </w:pPr>
      <w:r w:rsidRPr="00BE516F">
        <w:t>На территории новых жилых комплексов, планируемых застраиваемых жилых зон необходимо заблаговременно предусматривать движение пешеходов путем строительства тротуаров и пешеходных дорожек, с учетом их связности и ориентирования на социально-значимые объекты.</w:t>
      </w:r>
    </w:p>
    <w:p w14:paraId="1DBB478F" w14:textId="77777777" w:rsidR="009F5F88" w:rsidRPr="004B2237" w:rsidRDefault="009F5F88" w:rsidP="009F5F88">
      <w:pPr>
        <w:pStyle w:val="ad"/>
        <w:rPr>
          <w:rFonts w:asciiTheme="minorHAnsi" w:hAnsiTheme="minorHAnsi"/>
        </w:rPr>
      </w:pPr>
      <w:r>
        <w:t>С чётом большого количества ДТП с наездом на пешехода необходимо оборудовать согласно п. 8.1.29 ГОСТ 52289-2019 «</w:t>
      </w:r>
      <w:r w:rsidRPr="004B2237">
        <w:t>Технические средства организации дорожного движения</w:t>
      </w:r>
      <w:r>
        <w:rPr>
          <w:rFonts w:asciiTheme="minorHAnsi" w:hAnsiTheme="minorHAnsi"/>
        </w:rPr>
        <w:t xml:space="preserve">. </w:t>
      </w:r>
      <w:r>
        <w:t>Правила</w:t>
      </w:r>
      <w:r w:rsidRPr="004B2237">
        <w:t xml:space="preserve"> </w:t>
      </w:r>
      <w:r>
        <w:t>применения</w:t>
      </w:r>
      <w:r w:rsidRPr="004B2237">
        <w:t xml:space="preserve"> </w:t>
      </w:r>
      <w:r>
        <w:t>дорожных знаков</w:t>
      </w:r>
      <w:r w:rsidRPr="004B2237">
        <w:t xml:space="preserve">, </w:t>
      </w:r>
      <w:r>
        <w:t>разметки</w:t>
      </w:r>
      <w:r w:rsidRPr="004B2237">
        <w:t xml:space="preserve">, </w:t>
      </w:r>
      <w:r>
        <w:t>светофоров</w:t>
      </w:r>
      <w:r w:rsidRPr="004B2237">
        <w:t xml:space="preserve">, </w:t>
      </w:r>
      <w:r>
        <w:t>дорожных ограждений</w:t>
      </w:r>
      <w:r w:rsidRPr="004B2237">
        <w:t xml:space="preserve"> </w:t>
      </w:r>
      <w:r>
        <w:t>и направляющих устройств</w:t>
      </w:r>
      <w:r w:rsidRPr="004B2237">
        <w:t>»</w:t>
      </w:r>
      <w:r>
        <w:t xml:space="preserve"> на регулируемых перекрестках и нерегулируемых пешеходных переходах, а также вблизи учебных учреждений ограничивающие пешеходные ограждения.</w:t>
      </w:r>
    </w:p>
    <w:p w14:paraId="34B5053A" w14:textId="77777777" w:rsidR="009F5F88" w:rsidRDefault="009F5F88" w:rsidP="009F5F88">
      <w:pPr>
        <w:pStyle w:val="ad"/>
      </w:pPr>
      <w:r>
        <w:t>А также для повышения безопасности дорожного движения на территории Сланцевского муниципального района из-за недостаточной освещенности на участках улиц и дорог, необходимо выполнить мероприятия по приведению нормативных требовании и</w:t>
      </w:r>
      <w:r w:rsidRPr="007E5D76">
        <w:t>скусс</w:t>
      </w:r>
      <w:r>
        <w:t>твенного освещения</w:t>
      </w:r>
      <w:r w:rsidRPr="007E5D76">
        <w:t xml:space="preserve"> </w:t>
      </w:r>
      <w:r>
        <w:t>согласно требованиям</w:t>
      </w:r>
      <w:r w:rsidRPr="007E5D76">
        <w:t xml:space="preserve"> СП 52.13330.2016 </w:t>
      </w:r>
      <w:r>
        <w:t>«</w:t>
      </w:r>
      <w:r w:rsidRPr="007E5D76">
        <w:t>Естественное и искусственное освещение</w:t>
      </w:r>
      <w:r>
        <w:t>», на улицах и дорогах.</w:t>
      </w:r>
    </w:p>
    <w:p w14:paraId="1F965877" w14:textId="77777777" w:rsidR="009F5F88" w:rsidRPr="009F1E32" w:rsidRDefault="009F5F88" w:rsidP="009F5F88">
      <w:pPr>
        <w:pStyle w:val="ad"/>
      </w:pPr>
      <w:r w:rsidRPr="009F1E32">
        <w:t>В таблице 3.5.1.1 представлен перечень мероприятий по организации пешеходного движения в</w:t>
      </w:r>
      <w:r>
        <w:t xml:space="preserve"> населенных пунктах</w:t>
      </w:r>
      <w:r w:rsidRPr="009F1E32">
        <w:t xml:space="preserve"> </w:t>
      </w:r>
      <w:r>
        <w:t>Сланцевского муниципального района.</w:t>
      </w:r>
    </w:p>
    <w:p w14:paraId="65CC9143" w14:textId="77777777" w:rsidR="009F5F88" w:rsidRDefault="009F5F88" w:rsidP="009F5F88">
      <w:pPr>
        <w:pStyle w:val="aff8"/>
        <w:rPr>
          <w:rFonts w:cstheme="minorBidi"/>
          <w:szCs w:val="26"/>
        </w:rPr>
      </w:pPr>
      <w:r>
        <w:t xml:space="preserve">Таблица 3.5.1.1 – Перечень мероприятий по организации пешеходного движения на территории Сланцевского муниципального района </w:t>
      </w:r>
    </w:p>
    <w:tbl>
      <w:tblPr>
        <w:tblStyle w:val="afff9"/>
        <w:tblW w:w="5000" w:type="pct"/>
        <w:tblLook w:val="04A0" w:firstRow="1" w:lastRow="0" w:firstColumn="1" w:lastColumn="0" w:noHBand="0" w:noVBand="1"/>
      </w:tblPr>
      <w:tblGrid>
        <w:gridCol w:w="549"/>
        <w:gridCol w:w="2028"/>
        <w:gridCol w:w="3797"/>
        <w:gridCol w:w="1559"/>
        <w:gridCol w:w="1411"/>
      </w:tblGrid>
      <w:tr w:rsidR="00E529F5" w14:paraId="3ED07B2C" w14:textId="77777777" w:rsidTr="00156341">
        <w:trPr>
          <w:tblHeader/>
        </w:trPr>
        <w:tc>
          <w:tcPr>
            <w:tcW w:w="294" w:type="pct"/>
            <w:tcBorders>
              <w:top w:val="single" w:sz="4" w:space="0" w:color="auto"/>
              <w:left w:val="single" w:sz="4" w:space="0" w:color="auto"/>
              <w:bottom w:val="single" w:sz="4" w:space="0" w:color="auto"/>
              <w:right w:val="single" w:sz="4" w:space="0" w:color="auto"/>
            </w:tcBorders>
            <w:vAlign w:val="center"/>
            <w:hideMark/>
          </w:tcPr>
          <w:p w14:paraId="5ECD6E4B" w14:textId="77777777" w:rsidR="00E529F5" w:rsidRDefault="00E529F5" w:rsidP="00CB524D">
            <w:pPr>
              <w:pStyle w:val="affffffffff0"/>
              <w:rPr>
                <w:rFonts w:eastAsiaTheme="majorEastAsia"/>
                <w:lang w:eastAsia="en-US"/>
              </w:rPr>
            </w:pPr>
            <w:r>
              <w:rPr>
                <w:rFonts w:eastAsiaTheme="majorEastAsia"/>
                <w:lang w:eastAsia="en-US"/>
              </w:rPr>
              <w:t>№ п/п</w:t>
            </w:r>
          </w:p>
        </w:tc>
        <w:tc>
          <w:tcPr>
            <w:tcW w:w="1085" w:type="pct"/>
            <w:tcBorders>
              <w:top w:val="single" w:sz="4" w:space="0" w:color="auto"/>
              <w:left w:val="single" w:sz="4" w:space="0" w:color="auto"/>
              <w:bottom w:val="single" w:sz="4" w:space="0" w:color="auto"/>
              <w:right w:val="single" w:sz="4" w:space="0" w:color="auto"/>
            </w:tcBorders>
            <w:vAlign w:val="center"/>
            <w:hideMark/>
          </w:tcPr>
          <w:p w14:paraId="0A0D1FAC" w14:textId="77777777" w:rsidR="00E529F5" w:rsidRDefault="00E529F5" w:rsidP="00CB524D">
            <w:pPr>
              <w:pStyle w:val="affffffffff0"/>
              <w:rPr>
                <w:rFonts w:eastAsiaTheme="majorEastAsia"/>
                <w:lang w:eastAsia="en-US"/>
              </w:rPr>
            </w:pPr>
            <w:r>
              <w:rPr>
                <w:rFonts w:eastAsiaTheme="majorEastAsia"/>
                <w:lang w:eastAsia="en-US"/>
              </w:rPr>
              <w:t>Участок</w:t>
            </w:r>
          </w:p>
        </w:tc>
        <w:tc>
          <w:tcPr>
            <w:tcW w:w="2032" w:type="pct"/>
            <w:tcBorders>
              <w:top w:val="single" w:sz="4" w:space="0" w:color="auto"/>
              <w:left w:val="single" w:sz="4" w:space="0" w:color="auto"/>
              <w:bottom w:val="single" w:sz="4" w:space="0" w:color="auto"/>
              <w:right w:val="single" w:sz="4" w:space="0" w:color="auto"/>
            </w:tcBorders>
            <w:vAlign w:val="center"/>
            <w:hideMark/>
          </w:tcPr>
          <w:p w14:paraId="3484B698" w14:textId="77777777" w:rsidR="00E529F5" w:rsidRDefault="00E529F5" w:rsidP="00CB524D">
            <w:pPr>
              <w:pStyle w:val="affffffffff0"/>
              <w:rPr>
                <w:rFonts w:eastAsiaTheme="majorEastAsia"/>
                <w:lang w:eastAsia="en-US"/>
              </w:rPr>
            </w:pPr>
            <w:r>
              <w:rPr>
                <w:rFonts w:eastAsiaTheme="majorEastAsia"/>
                <w:lang w:eastAsia="en-US"/>
              </w:rPr>
              <w:t>Мероприятие</w:t>
            </w:r>
          </w:p>
        </w:tc>
        <w:tc>
          <w:tcPr>
            <w:tcW w:w="834" w:type="pct"/>
            <w:tcBorders>
              <w:top w:val="single" w:sz="4" w:space="0" w:color="auto"/>
              <w:left w:val="single" w:sz="4" w:space="0" w:color="auto"/>
              <w:bottom w:val="single" w:sz="4" w:space="0" w:color="auto"/>
              <w:right w:val="single" w:sz="4" w:space="0" w:color="auto"/>
            </w:tcBorders>
            <w:vAlign w:val="center"/>
            <w:hideMark/>
          </w:tcPr>
          <w:p w14:paraId="625DA608" w14:textId="77777777" w:rsidR="00E529F5" w:rsidRDefault="00E529F5" w:rsidP="00CB524D">
            <w:pPr>
              <w:pStyle w:val="affffffffff0"/>
              <w:rPr>
                <w:rFonts w:eastAsiaTheme="majorEastAsia"/>
                <w:lang w:eastAsia="en-US"/>
              </w:rPr>
            </w:pPr>
            <w:r>
              <w:rPr>
                <w:rFonts w:eastAsiaTheme="majorEastAsia"/>
                <w:lang w:eastAsia="en-US"/>
              </w:rPr>
              <w:t>Укрупненная стоимость, тыс. руб.</w:t>
            </w:r>
          </w:p>
        </w:tc>
        <w:tc>
          <w:tcPr>
            <w:tcW w:w="755" w:type="pct"/>
            <w:tcBorders>
              <w:top w:val="single" w:sz="4" w:space="0" w:color="auto"/>
              <w:left w:val="single" w:sz="4" w:space="0" w:color="auto"/>
              <w:bottom w:val="single" w:sz="4" w:space="0" w:color="auto"/>
              <w:right w:val="single" w:sz="4" w:space="0" w:color="auto"/>
            </w:tcBorders>
            <w:vAlign w:val="center"/>
            <w:hideMark/>
          </w:tcPr>
          <w:p w14:paraId="3DB75F51" w14:textId="77777777" w:rsidR="00E529F5" w:rsidRDefault="00E529F5" w:rsidP="00CB524D">
            <w:pPr>
              <w:pStyle w:val="affffffffff0"/>
              <w:rPr>
                <w:rFonts w:eastAsiaTheme="majorEastAsia"/>
                <w:lang w:eastAsia="en-US"/>
              </w:rPr>
            </w:pPr>
            <w:r>
              <w:rPr>
                <w:rFonts w:eastAsiaTheme="majorEastAsia"/>
                <w:lang w:eastAsia="en-US"/>
              </w:rPr>
              <w:t>Этап реализации</w:t>
            </w:r>
          </w:p>
        </w:tc>
      </w:tr>
      <w:tr w:rsidR="00E529F5" w14:paraId="5CBC2A1A" w14:textId="77777777" w:rsidTr="00156341">
        <w:tc>
          <w:tcPr>
            <w:tcW w:w="294" w:type="pct"/>
            <w:tcBorders>
              <w:top w:val="single" w:sz="4" w:space="0" w:color="auto"/>
              <w:left w:val="single" w:sz="4" w:space="0" w:color="auto"/>
              <w:bottom w:val="single" w:sz="4" w:space="0" w:color="auto"/>
              <w:right w:val="single" w:sz="4" w:space="0" w:color="auto"/>
            </w:tcBorders>
            <w:vAlign w:val="center"/>
            <w:hideMark/>
          </w:tcPr>
          <w:p w14:paraId="5F120B2B" w14:textId="77777777" w:rsidR="00E529F5" w:rsidRDefault="00E529F5" w:rsidP="00CB524D">
            <w:pPr>
              <w:pStyle w:val="affffffffff0"/>
              <w:rPr>
                <w:rFonts w:eastAsiaTheme="majorEastAsia"/>
                <w:lang w:eastAsia="en-US"/>
              </w:rPr>
            </w:pPr>
            <w:r>
              <w:rPr>
                <w:rFonts w:eastAsiaTheme="majorEastAsia"/>
                <w:lang w:eastAsia="en-US"/>
              </w:rPr>
              <w:t>1</w:t>
            </w:r>
          </w:p>
        </w:tc>
        <w:tc>
          <w:tcPr>
            <w:tcW w:w="1085" w:type="pct"/>
            <w:tcBorders>
              <w:top w:val="single" w:sz="4" w:space="0" w:color="auto"/>
              <w:left w:val="single" w:sz="4" w:space="0" w:color="auto"/>
              <w:bottom w:val="single" w:sz="4" w:space="0" w:color="auto"/>
              <w:right w:val="single" w:sz="4" w:space="0" w:color="auto"/>
            </w:tcBorders>
            <w:vAlign w:val="center"/>
          </w:tcPr>
          <w:p w14:paraId="524355B3" w14:textId="77777777" w:rsidR="00E529F5" w:rsidRDefault="00E529F5" w:rsidP="00CB524D">
            <w:pPr>
              <w:pStyle w:val="affffffffff0"/>
              <w:jc w:val="left"/>
              <w:rPr>
                <w:rFonts w:eastAsiaTheme="majorEastAsia"/>
                <w:lang w:eastAsia="en-US"/>
              </w:rPr>
            </w:pPr>
            <w:r>
              <w:rPr>
                <w:rFonts w:eastAsiaTheme="majorEastAsia"/>
                <w:lang w:eastAsia="en-US"/>
              </w:rPr>
              <w:t xml:space="preserve">д. Большие поля </w:t>
            </w:r>
          </w:p>
        </w:tc>
        <w:tc>
          <w:tcPr>
            <w:tcW w:w="2032" w:type="pct"/>
            <w:tcBorders>
              <w:top w:val="single" w:sz="4" w:space="0" w:color="auto"/>
              <w:left w:val="single" w:sz="4" w:space="0" w:color="auto"/>
              <w:bottom w:val="single" w:sz="4" w:space="0" w:color="auto"/>
              <w:right w:val="single" w:sz="4" w:space="0" w:color="auto"/>
            </w:tcBorders>
            <w:vAlign w:val="center"/>
            <w:hideMark/>
          </w:tcPr>
          <w:p w14:paraId="7C3B8F23" w14:textId="77777777" w:rsidR="00E529F5" w:rsidRDefault="00E529F5" w:rsidP="00CB524D">
            <w:pPr>
              <w:pStyle w:val="affffffffff0"/>
              <w:rPr>
                <w:rFonts w:eastAsiaTheme="majorEastAsia"/>
                <w:lang w:eastAsia="en-US"/>
              </w:rPr>
            </w:pPr>
            <w:r>
              <w:rPr>
                <w:rFonts w:eastAsiaTheme="majorEastAsia"/>
                <w:lang w:eastAsia="en-US"/>
              </w:rPr>
              <w:t>Обустройство тротуаров по чётной стороне улицы (от д.2 до д.58)</w:t>
            </w:r>
          </w:p>
          <w:p w14:paraId="13EF2D20" w14:textId="77777777" w:rsidR="00E529F5" w:rsidRPr="002309FF" w:rsidRDefault="00E529F5" w:rsidP="00CB524D">
            <w:pPr>
              <w:pStyle w:val="affffffffff0"/>
              <w:rPr>
                <w:rFonts w:eastAsiaTheme="majorEastAsia"/>
                <w:lang w:eastAsia="en-US"/>
              </w:rPr>
            </w:pPr>
            <w:r>
              <w:rPr>
                <w:rFonts w:eastAsiaTheme="majorEastAsia"/>
                <w:lang w:eastAsia="en-US"/>
              </w:rPr>
              <w:t>(длина – 1 км, ширина 1,5 м)</w:t>
            </w:r>
          </w:p>
        </w:tc>
        <w:tc>
          <w:tcPr>
            <w:tcW w:w="834" w:type="pct"/>
            <w:tcBorders>
              <w:top w:val="single" w:sz="4" w:space="0" w:color="auto"/>
              <w:left w:val="single" w:sz="4" w:space="0" w:color="auto"/>
              <w:bottom w:val="single" w:sz="4" w:space="0" w:color="auto"/>
              <w:right w:val="single" w:sz="4" w:space="0" w:color="auto"/>
            </w:tcBorders>
            <w:vAlign w:val="center"/>
          </w:tcPr>
          <w:p w14:paraId="59A2DE65" w14:textId="77777777" w:rsidR="00E529F5" w:rsidRDefault="00E529F5" w:rsidP="00CB524D">
            <w:pPr>
              <w:pStyle w:val="affffffffff0"/>
              <w:rPr>
                <w:color w:val="000000"/>
                <w:kern w:val="0"/>
                <w:lang w:eastAsia="en-US"/>
              </w:rPr>
            </w:pPr>
            <w:r>
              <w:rPr>
                <w:color w:val="000000"/>
                <w:kern w:val="0"/>
                <w:lang w:eastAsia="en-US"/>
              </w:rPr>
              <w:t>4 000, 00</w:t>
            </w:r>
          </w:p>
        </w:tc>
        <w:tc>
          <w:tcPr>
            <w:tcW w:w="755" w:type="pct"/>
            <w:tcBorders>
              <w:top w:val="single" w:sz="4" w:space="0" w:color="auto"/>
              <w:left w:val="single" w:sz="4" w:space="0" w:color="auto"/>
              <w:bottom w:val="single" w:sz="4" w:space="0" w:color="auto"/>
              <w:right w:val="single" w:sz="4" w:space="0" w:color="auto"/>
            </w:tcBorders>
            <w:vAlign w:val="center"/>
            <w:hideMark/>
          </w:tcPr>
          <w:p w14:paraId="583AA441" w14:textId="77777777" w:rsidR="00E529F5" w:rsidRDefault="00E529F5" w:rsidP="00CB524D">
            <w:pPr>
              <w:pStyle w:val="affffffffff0"/>
              <w:rPr>
                <w:rFonts w:eastAsiaTheme="majorEastAsia"/>
                <w:kern w:val="2"/>
                <w:lang w:eastAsia="en-US"/>
              </w:rPr>
            </w:pPr>
            <w:r>
              <w:rPr>
                <w:rFonts w:eastAsiaTheme="majorEastAsia"/>
                <w:lang w:eastAsia="en-US"/>
              </w:rPr>
              <w:t>до 2025 г.</w:t>
            </w:r>
          </w:p>
        </w:tc>
      </w:tr>
      <w:tr w:rsidR="00E529F5" w14:paraId="427DCC50" w14:textId="77777777" w:rsidTr="00156341">
        <w:tc>
          <w:tcPr>
            <w:tcW w:w="294" w:type="pct"/>
            <w:tcBorders>
              <w:top w:val="single" w:sz="4" w:space="0" w:color="auto"/>
              <w:left w:val="single" w:sz="4" w:space="0" w:color="auto"/>
              <w:bottom w:val="single" w:sz="4" w:space="0" w:color="auto"/>
              <w:right w:val="single" w:sz="4" w:space="0" w:color="auto"/>
            </w:tcBorders>
            <w:vAlign w:val="center"/>
          </w:tcPr>
          <w:p w14:paraId="39A81524" w14:textId="77777777" w:rsidR="00E529F5" w:rsidRDefault="00E529F5" w:rsidP="00CB524D">
            <w:pPr>
              <w:pStyle w:val="affffffffff0"/>
              <w:rPr>
                <w:rFonts w:eastAsiaTheme="majorEastAsia"/>
                <w:lang w:eastAsia="en-US"/>
              </w:rPr>
            </w:pPr>
            <w:r>
              <w:rPr>
                <w:rFonts w:eastAsiaTheme="majorEastAsia"/>
                <w:lang w:eastAsia="en-US"/>
              </w:rPr>
              <w:t>2</w:t>
            </w:r>
          </w:p>
        </w:tc>
        <w:tc>
          <w:tcPr>
            <w:tcW w:w="1085" w:type="pct"/>
            <w:tcBorders>
              <w:top w:val="single" w:sz="4" w:space="0" w:color="auto"/>
              <w:left w:val="single" w:sz="4" w:space="0" w:color="auto"/>
              <w:bottom w:val="single" w:sz="4" w:space="0" w:color="auto"/>
              <w:right w:val="single" w:sz="4" w:space="0" w:color="auto"/>
            </w:tcBorders>
            <w:vAlign w:val="center"/>
          </w:tcPr>
          <w:p w14:paraId="003FDCED" w14:textId="77777777" w:rsidR="00E529F5" w:rsidRDefault="00E529F5" w:rsidP="00CB524D">
            <w:pPr>
              <w:pStyle w:val="affffffffff0"/>
              <w:jc w:val="left"/>
              <w:rPr>
                <w:rFonts w:eastAsiaTheme="majorEastAsia"/>
                <w:lang w:eastAsia="en-US"/>
              </w:rPr>
            </w:pPr>
            <w:r>
              <w:rPr>
                <w:rFonts w:eastAsiaTheme="majorEastAsia"/>
                <w:lang w:eastAsia="en-US"/>
              </w:rPr>
              <w:t>г. Сланцы, ул. Партизанская</w:t>
            </w:r>
          </w:p>
        </w:tc>
        <w:tc>
          <w:tcPr>
            <w:tcW w:w="2032" w:type="pct"/>
            <w:tcBorders>
              <w:top w:val="single" w:sz="4" w:space="0" w:color="auto"/>
              <w:left w:val="single" w:sz="4" w:space="0" w:color="auto"/>
              <w:bottom w:val="single" w:sz="4" w:space="0" w:color="auto"/>
              <w:right w:val="single" w:sz="4" w:space="0" w:color="auto"/>
            </w:tcBorders>
            <w:vAlign w:val="center"/>
          </w:tcPr>
          <w:p w14:paraId="2D0B1138" w14:textId="77777777" w:rsidR="00E529F5" w:rsidRDefault="00E529F5" w:rsidP="00CB524D">
            <w:pPr>
              <w:pStyle w:val="affffffffff0"/>
              <w:rPr>
                <w:rFonts w:eastAsiaTheme="majorEastAsia"/>
                <w:lang w:eastAsia="en-US"/>
              </w:rPr>
            </w:pPr>
            <w:r>
              <w:rPr>
                <w:rFonts w:eastAsiaTheme="majorEastAsia"/>
                <w:kern w:val="26"/>
              </w:rPr>
              <w:t>Обустройство тротуара с одной стороны (</w:t>
            </w:r>
            <w:r>
              <w:rPr>
                <w:rFonts w:eastAsiaTheme="majorEastAsia"/>
                <w:lang w:eastAsia="en-US"/>
              </w:rPr>
              <w:t>со стороны ПКиО)</w:t>
            </w:r>
          </w:p>
          <w:p w14:paraId="1CA04FC3" w14:textId="77777777" w:rsidR="00E529F5" w:rsidRDefault="00E529F5" w:rsidP="00CB524D">
            <w:pPr>
              <w:pStyle w:val="affffffffff0"/>
              <w:rPr>
                <w:rFonts w:eastAsiaTheme="majorEastAsia"/>
                <w:lang w:eastAsia="en-US"/>
              </w:rPr>
            </w:pPr>
            <w:r>
              <w:rPr>
                <w:rFonts w:eastAsiaTheme="majorEastAsia"/>
                <w:lang w:eastAsia="en-US"/>
              </w:rPr>
              <w:t>(длина – 0,4 км, ширина 1,5 м)</w:t>
            </w:r>
          </w:p>
        </w:tc>
        <w:tc>
          <w:tcPr>
            <w:tcW w:w="834" w:type="pct"/>
            <w:tcBorders>
              <w:top w:val="single" w:sz="4" w:space="0" w:color="auto"/>
              <w:left w:val="single" w:sz="4" w:space="0" w:color="auto"/>
              <w:bottom w:val="single" w:sz="4" w:space="0" w:color="auto"/>
              <w:right w:val="single" w:sz="4" w:space="0" w:color="auto"/>
            </w:tcBorders>
            <w:vAlign w:val="center"/>
          </w:tcPr>
          <w:p w14:paraId="4D20B977" w14:textId="77777777" w:rsidR="00E529F5" w:rsidRDefault="00E529F5" w:rsidP="00CB524D">
            <w:pPr>
              <w:pStyle w:val="affffffffff0"/>
              <w:rPr>
                <w:color w:val="000000"/>
                <w:kern w:val="0"/>
                <w:lang w:eastAsia="en-US"/>
              </w:rPr>
            </w:pPr>
            <w:r>
              <w:rPr>
                <w:color w:val="000000"/>
                <w:kern w:val="0"/>
                <w:lang w:eastAsia="en-US"/>
              </w:rPr>
              <w:t>1 600, 00</w:t>
            </w:r>
          </w:p>
        </w:tc>
        <w:tc>
          <w:tcPr>
            <w:tcW w:w="755" w:type="pct"/>
            <w:tcBorders>
              <w:top w:val="single" w:sz="4" w:space="0" w:color="auto"/>
              <w:left w:val="single" w:sz="4" w:space="0" w:color="auto"/>
              <w:bottom w:val="single" w:sz="4" w:space="0" w:color="auto"/>
              <w:right w:val="single" w:sz="4" w:space="0" w:color="auto"/>
            </w:tcBorders>
            <w:vAlign w:val="center"/>
          </w:tcPr>
          <w:p w14:paraId="7B77EAF6" w14:textId="77777777" w:rsidR="00E529F5" w:rsidRDefault="00E529F5" w:rsidP="00CB524D">
            <w:pPr>
              <w:pStyle w:val="affffffffff0"/>
              <w:rPr>
                <w:rFonts w:eastAsiaTheme="majorEastAsia"/>
                <w:lang w:eastAsia="en-US"/>
              </w:rPr>
            </w:pPr>
            <w:r w:rsidRPr="00917CD1">
              <w:rPr>
                <w:rFonts w:eastAsiaTheme="majorEastAsia"/>
                <w:lang w:eastAsia="en-US"/>
              </w:rPr>
              <w:t>до 2025 г.</w:t>
            </w:r>
          </w:p>
        </w:tc>
      </w:tr>
      <w:tr w:rsidR="00E529F5" w14:paraId="647525EA" w14:textId="77777777" w:rsidTr="00156341">
        <w:tc>
          <w:tcPr>
            <w:tcW w:w="294" w:type="pct"/>
            <w:tcBorders>
              <w:top w:val="single" w:sz="4" w:space="0" w:color="auto"/>
              <w:left w:val="single" w:sz="4" w:space="0" w:color="auto"/>
              <w:bottom w:val="single" w:sz="4" w:space="0" w:color="auto"/>
              <w:right w:val="single" w:sz="4" w:space="0" w:color="auto"/>
            </w:tcBorders>
            <w:vAlign w:val="center"/>
          </w:tcPr>
          <w:p w14:paraId="6F13F718" w14:textId="77777777" w:rsidR="00E529F5" w:rsidRDefault="00E529F5" w:rsidP="00CB524D">
            <w:pPr>
              <w:pStyle w:val="affffffffff0"/>
              <w:rPr>
                <w:rFonts w:eastAsiaTheme="majorEastAsia"/>
                <w:lang w:eastAsia="en-US"/>
              </w:rPr>
            </w:pPr>
            <w:r>
              <w:rPr>
                <w:rFonts w:eastAsiaTheme="majorEastAsia"/>
                <w:lang w:eastAsia="en-US"/>
              </w:rPr>
              <w:t>3</w:t>
            </w:r>
          </w:p>
        </w:tc>
        <w:tc>
          <w:tcPr>
            <w:tcW w:w="1085" w:type="pct"/>
            <w:tcBorders>
              <w:top w:val="single" w:sz="4" w:space="0" w:color="auto"/>
              <w:left w:val="single" w:sz="4" w:space="0" w:color="auto"/>
              <w:bottom w:val="single" w:sz="4" w:space="0" w:color="auto"/>
              <w:right w:val="single" w:sz="4" w:space="0" w:color="auto"/>
            </w:tcBorders>
            <w:vAlign w:val="center"/>
          </w:tcPr>
          <w:p w14:paraId="6BFB5258" w14:textId="77777777" w:rsidR="00E529F5" w:rsidRDefault="00E529F5" w:rsidP="00CB524D">
            <w:pPr>
              <w:pStyle w:val="affffffffff0"/>
              <w:jc w:val="left"/>
              <w:rPr>
                <w:rFonts w:eastAsiaTheme="majorEastAsia"/>
                <w:lang w:eastAsia="en-US"/>
              </w:rPr>
            </w:pPr>
            <w:r>
              <w:rPr>
                <w:rFonts w:eastAsiaTheme="majorEastAsia"/>
                <w:lang w:eastAsia="en-US"/>
              </w:rPr>
              <w:t>д. Гостицы</w:t>
            </w:r>
          </w:p>
        </w:tc>
        <w:tc>
          <w:tcPr>
            <w:tcW w:w="2032" w:type="pct"/>
            <w:tcBorders>
              <w:top w:val="single" w:sz="4" w:space="0" w:color="auto"/>
              <w:left w:val="single" w:sz="4" w:space="0" w:color="auto"/>
              <w:bottom w:val="single" w:sz="4" w:space="0" w:color="auto"/>
              <w:right w:val="single" w:sz="4" w:space="0" w:color="auto"/>
            </w:tcBorders>
            <w:vAlign w:val="center"/>
          </w:tcPr>
          <w:p w14:paraId="2392F946" w14:textId="77777777" w:rsidR="00E529F5" w:rsidRDefault="00E529F5" w:rsidP="00CB524D">
            <w:pPr>
              <w:pStyle w:val="affffffffff0"/>
              <w:rPr>
                <w:rFonts w:eastAsiaTheme="majorEastAsia"/>
                <w:kern w:val="26"/>
              </w:rPr>
            </w:pPr>
            <w:r>
              <w:rPr>
                <w:rFonts w:eastAsiaTheme="majorEastAsia"/>
                <w:kern w:val="26"/>
              </w:rPr>
              <w:t>Обустройство искусственного освещения</w:t>
            </w:r>
          </w:p>
        </w:tc>
        <w:tc>
          <w:tcPr>
            <w:tcW w:w="834" w:type="pct"/>
            <w:tcBorders>
              <w:top w:val="single" w:sz="4" w:space="0" w:color="auto"/>
              <w:left w:val="single" w:sz="4" w:space="0" w:color="auto"/>
              <w:bottom w:val="single" w:sz="4" w:space="0" w:color="auto"/>
              <w:right w:val="single" w:sz="4" w:space="0" w:color="auto"/>
            </w:tcBorders>
            <w:vAlign w:val="center"/>
          </w:tcPr>
          <w:p w14:paraId="5871BD48" w14:textId="77777777" w:rsidR="00E529F5" w:rsidRDefault="00E529F5" w:rsidP="00CB524D">
            <w:pPr>
              <w:pStyle w:val="affffffffff0"/>
              <w:rPr>
                <w:color w:val="000000"/>
                <w:kern w:val="0"/>
                <w:lang w:eastAsia="en-US"/>
              </w:rPr>
            </w:pPr>
            <w:r>
              <w:rPr>
                <w:color w:val="000000"/>
                <w:kern w:val="0"/>
                <w:lang w:eastAsia="en-US"/>
              </w:rPr>
              <w:t>10 010, 00</w:t>
            </w:r>
          </w:p>
        </w:tc>
        <w:tc>
          <w:tcPr>
            <w:tcW w:w="755" w:type="pct"/>
            <w:tcBorders>
              <w:top w:val="single" w:sz="4" w:space="0" w:color="auto"/>
              <w:left w:val="single" w:sz="4" w:space="0" w:color="auto"/>
              <w:bottom w:val="single" w:sz="4" w:space="0" w:color="auto"/>
              <w:right w:val="single" w:sz="4" w:space="0" w:color="auto"/>
            </w:tcBorders>
            <w:vAlign w:val="center"/>
          </w:tcPr>
          <w:p w14:paraId="1E775E9B" w14:textId="77777777" w:rsidR="00E529F5" w:rsidRDefault="00E529F5" w:rsidP="00CB524D">
            <w:pPr>
              <w:pStyle w:val="affffffffff0"/>
              <w:rPr>
                <w:rFonts w:eastAsiaTheme="majorEastAsia"/>
                <w:lang w:eastAsia="en-US"/>
              </w:rPr>
            </w:pPr>
            <w:r>
              <w:rPr>
                <w:rFonts w:eastAsiaTheme="majorEastAsia"/>
                <w:lang w:eastAsia="en-US"/>
              </w:rPr>
              <w:t>до 2025 г.</w:t>
            </w:r>
          </w:p>
        </w:tc>
      </w:tr>
      <w:tr w:rsidR="00E529F5" w14:paraId="499822A7" w14:textId="77777777" w:rsidTr="00156341">
        <w:tc>
          <w:tcPr>
            <w:tcW w:w="294" w:type="pct"/>
            <w:tcBorders>
              <w:top w:val="single" w:sz="4" w:space="0" w:color="auto"/>
              <w:left w:val="single" w:sz="4" w:space="0" w:color="auto"/>
              <w:bottom w:val="single" w:sz="4" w:space="0" w:color="auto"/>
              <w:right w:val="single" w:sz="4" w:space="0" w:color="auto"/>
            </w:tcBorders>
            <w:vAlign w:val="center"/>
          </w:tcPr>
          <w:p w14:paraId="7D3C7864" w14:textId="77777777" w:rsidR="00E529F5" w:rsidRDefault="00E529F5" w:rsidP="00CB524D">
            <w:pPr>
              <w:pStyle w:val="affffffffff0"/>
              <w:rPr>
                <w:rFonts w:eastAsiaTheme="majorEastAsia"/>
                <w:lang w:eastAsia="en-US"/>
              </w:rPr>
            </w:pPr>
            <w:r>
              <w:rPr>
                <w:rFonts w:eastAsiaTheme="majorEastAsia"/>
                <w:lang w:eastAsia="en-US"/>
              </w:rPr>
              <w:t>4</w:t>
            </w:r>
          </w:p>
        </w:tc>
        <w:tc>
          <w:tcPr>
            <w:tcW w:w="1085" w:type="pct"/>
            <w:tcBorders>
              <w:top w:val="single" w:sz="4" w:space="0" w:color="auto"/>
              <w:left w:val="single" w:sz="4" w:space="0" w:color="auto"/>
              <w:bottom w:val="single" w:sz="4" w:space="0" w:color="auto"/>
              <w:right w:val="single" w:sz="4" w:space="0" w:color="auto"/>
            </w:tcBorders>
            <w:vAlign w:val="center"/>
          </w:tcPr>
          <w:p w14:paraId="13E3943C" w14:textId="77777777" w:rsidR="00E529F5" w:rsidRDefault="00E529F5" w:rsidP="00CB524D">
            <w:pPr>
              <w:pStyle w:val="affffffffff0"/>
              <w:jc w:val="left"/>
              <w:rPr>
                <w:rFonts w:eastAsiaTheme="majorEastAsia"/>
                <w:lang w:eastAsia="en-US"/>
              </w:rPr>
            </w:pPr>
            <w:r>
              <w:rPr>
                <w:rFonts w:eastAsiaTheme="majorEastAsia"/>
                <w:lang w:eastAsia="en-US"/>
              </w:rPr>
              <w:t>г. Сланцы, Молодежный проспект</w:t>
            </w:r>
          </w:p>
        </w:tc>
        <w:tc>
          <w:tcPr>
            <w:tcW w:w="2032" w:type="pct"/>
            <w:tcBorders>
              <w:top w:val="single" w:sz="4" w:space="0" w:color="auto"/>
              <w:left w:val="single" w:sz="4" w:space="0" w:color="auto"/>
              <w:bottom w:val="single" w:sz="4" w:space="0" w:color="auto"/>
              <w:right w:val="single" w:sz="4" w:space="0" w:color="auto"/>
            </w:tcBorders>
            <w:vAlign w:val="center"/>
          </w:tcPr>
          <w:p w14:paraId="1CBA77AC" w14:textId="77777777" w:rsidR="00E529F5" w:rsidRDefault="00E529F5" w:rsidP="00CB524D">
            <w:pPr>
              <w:pStyle w:val="affffffffff0"/>
              <w:rPr>
                <w:rFonts w:eastAsiaTheme="majorEastAsia"/>
                <w:kern w:val="26"/>
              </w:rPr>
            </w:pPr>
            <w:r>
              <w:rPr>
                <w:rFonts w:eastAsiaTheme="majorEastAsia"/>
                <w:kern w:val="26"/>
              </w:rPr>
              <w:t>Обустройство тротуаров с нечетной стороны (от д. 17 до д. 5)</w:t>
            </w:r>
          </w:p>
          <w:p w14:paraId="388DCBF7" w14:textId="77777777" w:rsidR="00E529F5" w:rsidRDefault="00E529F5" w:rsidP="00CB524D">
            <w:pPr>
              <w:pStyle w:val="affffffffff0"/>
              <w:rPr>
                <w:rFonts w:eastAsiaTheme="majorEastAsia"/>
                <w:kern w:val="26"/>
              </w:rPr>
            </w:pPr>
            <w:r>
              <w:rPr>
                <w:rFonts w:eastAsiaTheme="majorEastAsia"/>
                <w:lang w:eastAsia="en-US"/>
              </w:rPr>
              <w:t>(длина – 0,6 км, ширина 1,5 м)</w:t>
            </w:r>
          </w:p>
        </w:tc>
        <w:tc>
          <w:tcPr>
            <w:tcW w:w="834" w:type="pct"/>
            <w:tcBorders>
              <w:top w:val="single" w:sz="4" w:space="0" w:color="auto"/>
              <w:left w:val="single" w:sz="4" w:space="0" w:color="auto"/>
              <w:bottom w:val="single" w:sz="4" w:space="0" w:color="auto"/>
              <w:right w:val="single" w:sz="4" w:space="0" w:color="auto"/>
            </w:tcBorders>
            <w:vAlign w:val="center"/>
          </w:tcPr>
          <w:p w14:paraId="32D68B56" w14:textId="77777777" w:rsidR="00E529F5" w:rsidRDefault="00E529F5" w:rsidP="00CB524D">
            <w:pPr>
              <w:pStyle w:val="affffffffff0"/>
              <w:rPr>
                <w:color w:val="000000"/>
                <w:kern w:val="0"/>
                <w:lang w:eastAsia="en-US"/>
              </w:rPr>
            </w:pPr>
            <w:r>
              <w:rPr>
                <w:color w:val="000000"/>
                <w:kern w:val="0"/>
                <w:lang w:eastAsia="en-US"/>
              </w:rPr>
              <w:t>2 400, 00</w:t>
            </w:r>
          </w:p>
        </w:tc>
        <w:tc>
          <w:tcPr>
            <w:tcW w:w="755" w:type="pct"/>
            <w:tcBorders>
              <w:top w:val="single" w:sz="4" w:space="0" w:color="auto"/>
              <w:left w:val="single" w:sz="4" w:space="0" w:color="auto"/>
              <w:bottom w:val="single" w:sz="4" w:space="0" w:color="auto"/>
              <w:right w:val="single" w:sz="4" w:space="0" w:color="auto"/>
            </w:tcBorders>
            <w:vAlign w:val="center"/>
          </w:tcPr>
          <w:p w14:paraId="6BAC3C74" w14:textId="77777777" w:rsidR="00E529F5" w:rsidRDefault="00E529F5" w:rsidP="00CB524D">
            <w:pPr>
              <w:pStyle w:val="affffffffff0"/>
              <w:rPr>
                <w:rFonts w:eastAsiaTheme="majorEastAsia"/>
                <w:lang w:eastAsia="en-US"/>
              </w:rPr>
            </w:pPr>
            <w:r>
              <w:rPr>
                <w:rFonts w:eastAsiaTheme="majorEastAsia"/>
                <w:lang w:eastAsia="en-US"/>
              </w:rPr>
              <w:t>до 2025 г.</w:t>
            </w:r>
          </w:p>
        </w:tc>
      </w:tr>
    </w:tbl>
    <w:p w14:paraId="5B24F863" w14:textId="38C79776" w:rsidR="00156341" w:rsidRDefault="00156341">
      <w:pPr>
        <w:rPr>
          <w:rFonts w:asciiTheme="minorHAnsi" w:hAnsiTheme="minorHAnsi"/>
        </w:rPr>
      </w:pPr>
    </w:p>
    <w:p w14:paraId="5C0A5505" w14:textId="0ECD1287" w:rsidR="00156341" w:rsidRDefault="00156341">
      <w:pPr>
        <w:rPr>
          <w:rFonts w:asciiTheme="minorHAnsi" w:hAnsiTheme="minorHAnsi"/>
        </w:rPr>
      </w:pPr>
    </w:p>
    <w:p w14:paraId="6C4C7166" w14:textId="23AA3753" w:rsidR="00156341" w:rsidRDefault="00156341" w:rsidP="00156341">
      <w:pPr>
        <w:pStyle w:val="afff5"/>
      </w:pPr>
      <w:r>
        <w:t>Окончание 3.5.1.1</w:t>
      </w:r>
    </w:p>
    <w:tbl>
      <w:tblPr>
        <w:tblStyle w:val="afff9"/>
        <w:tblW w:w="5000" w:type="pct"/>
        <w:tblLook w:val="04A0" w:firstRow="1" w:lastRow="0" w:firstColumn="1" w:lastColumn="0" w:noHBand="0" w:noVBand="1"/>
      </w:tblPr>
      <w:tblGrid>
        <w:gridCol w:w="549"/>
        <w:gridCol w:w="2028"/>
        <w:gridCol w:w="3797"/>
        <w:gridCol w:w="1559"/>
        <w:gridCol w:w="1411"/>
      </w:tblGrid>
      <w:tr w:rsidR="00156341" w14:paraId="3A70CD06" w14:textId="77777777" w:rsidTr="00FC015D">
        <w:trPr>
          <w:tblHeader/>
        </w:trPr>
        <w:tc>
          <w:tcPr>
            <w:tcW w:w="294" w:type="pct"/>
            <w:tcBorders>
              <w:top w:val="single" w:sz="4" w:space="0" w:color="auto"/>
              <w:left w:val="single" w:sz="4" w:space="0" w:color="auto"/>
              <w:bottom w:val="single" w:sz="4" w:space="0" w:color="auto"/>
              <w:right w:val="single" w:sz="4" w:space="0" w:color="auto"/>
            </w:tcBorders>
            <w:vAlign w:val="center"/>
            <w:hideMark/>
          </w:tcPr>
          <w:p w14:paraId="21A88E30" w14:textId="77777777" w:rsidR="00156341" w:rsidRDefault="00156341" w:rsidP="00FC015D">
            <w:pPr>
              <w:pStyle w:val="affffffffff0"/>
              <w:rPr>
                <w:rFonts w:eastAsiaTheme="majorEastAsia"/>
                <w:lang w:eastAsia="en-US"/>
              </w:rPr>
            </w:pPr>
            <w:r>
              <w:rPr>
                <w:rFonts w:eastAsiaTheme="majorEastAsia"/>
                <w:lang w:eastAsia="en-US"/>
              </w:rPr>
              <w:t>№ п/п</w:t>
            </w:r>
          </w:p>
        </w:tc>
        <w:tc>
          <w:tcPr>
            <w:tcW w:w="1085" w:type="pct"/>
            <w:tcBorders>
              <w:top w:val="single" w:sz="4" w:space="0" w:color="auto"/>
              <w:left w:val="single" w:sz="4" w:space="0" w:color="auto"/>
              <w:bottom w:val="single" w:sz="4" w:space="0" w:color="auto"/>
              <w:right w:val="single" w:sz="4" w:space="0" w:color="auto"/>
            </w:tcBorders>
            <w:vAlign w:val="center"/>
            <w:hideMark/>
          </w:tcPr>
          <w:p w14:paraId="5A638DDF" w14:textId="77777777" w:rsidR="00156341" w:rsidRDefault="00156341" w:rsidP="00FC015D">
            <w:pPr>
              <w:pStyle w:val="affffffffff0"/>
              <w:rPr>
                <w:rFonts w:eastAsiaTheme="majorEastAsia"/>
                <w:lang w:eastAsia="en-US"/>
              </w:rPr>
            </w:pPr>
            <w:r>
              <w:rPr>
                <w:rFonts w:eastAsiaTheme="majorEastAsia"/>
                <w:lang w:eastAsia="en-US"/>
              </w:rPr>
              <w:t>Участок</w:t>
            </w:r>
          </w:p>
        </w:tc>
        <w:tc>
          <w:tcPr>
            <w:tcW w:w="2032" w:type="pct"/>
            <w:tcBorders>
              <w:top w:val="single" w:sz="4" w:space="0" w:color="auto"/>
              <w:left w:val="single" w:sz="4" w:space="0" w:color="auto"/>
              <w:bottom w:val="single" w:sz="4" w:space="0" w:color="auto"/>
              <w:right w:val="single" w:sz="4" w:space="0" w:color="auto"/>
            </w:tcBorders>
            <w:vAlign w:val="center"/>
            <w:hideMark/>
          </w:tcPr>
          <w:p w14:paraId="38468259" w14:textId="77777777" w:rsidR="00156341" w:rsidRDefault="00156341" w:rsidP="00FC015D">
            <w:pPr>
              <w:pStyle w:val="affffffffff0"/>
              <w:rPr>
                <w:rFonts w:eastAsiaTheme="majorEastAsia"/>
                <w:lang w:eastAsia="en-US"/>
              </w:rPr>
            </w:pPr>
            <w:r>
              <w:rPr>
                <w:rFonts w:eastAsiaTheme="majorEastAsia"/>
                <w:lang w:eastAsia="en-US"/>
              </w:rPr>
              <w:t>Мероприятие</w:t>
            </w:r>
          </w:p>
        </w:tc>
        <w:tc>
          <w:tcPr>
            <w:tcW w:w="834" w:type="pct"/>
            <w:tcBorders>
              <w:top w:val="single" w:sz="4" w:space="0" w:color="auto"/>
              <w:left w:val="single" w:sz="4" w:space="0" w:color="auto"/>
              <w:bottom w:val="single" w:sz="4" w:space="0" w:color="auto"/>
              <w:right w:val="single" w:sz="4" w:space="0" w:color="auto"/>
            </w:tcBorders>
            <w:vAlign w:val="center"/>
            <w:hideMark/>
          </w:tcPr>
          <w:p w14:paraId="04035E1D" w14:textId="77777777" w:rsidR="00156341" w:rsidRDefault="00156341" w:rsidP="00FC015D">
            <w:pPr>
              <w:pStyle w:val="affffffffff0"/>
              <w:rPr>
                <w:rFonts w:eastAsiaTheme="majorEastAsia"/>
                <w:lang w:eastAsia="en-US"/>
              </w:rPr>
            </w:pPr>
            <w:r>
              <w:rPr>
                <w:rFonts w:eastAsiaTheme="majorEastAsia"/>
                <w:lang w:eastAsia="en-US"/>
              </w:rPr>
              <w:t>Укрупненная стоимость, тыс. руб.</w:t>
            </w:r>
          </w:p>
        </w:tc>
        <w:tc>
          <w:tcPr>
            <w:tcW w:w="755" w:type="pct"/>
            <w:tcBorders>
              <w:top w:val="single" w:sz="4" w:space="0" w:color="auto"/>
              <w:left w:val="single" w:sz="4" w:space="0" w:color="auto"/>
              <w:bottom w:val="single" w:sz="4" w:space="0" w:color="auto"/>
              <w:right w:val="single" w:sz="4" w:space="0" w:color="auto"/>
            </w:tcBorders>
            <w:vAlign w:val="center"/>
            <w:hideMark/>
          </w:tcPr>
          <w:p w14:paraId="103E207B" w14:textId="77777777" w:rsidR="00156341" w:rsidRDefault="00156341" w:rsidP="00FC015D">
            <w:pPr>
              <w:pStyle w:val="affffffffff0"/>
              <w:rPr>
                <w:rFonts w:eastAsiaTheme="majorEastAsia"/>
                <w:lang w:eastAsia="en-US"/>
              </w:rPr>
            </w:pPr>
            <w:r>
              <w:rPr>
                <w:rFonts w:eastAsiaTheme="majorEastAsia"/>
                <w:lang w:eastAsia="en-US"/>
              </w:rPr>
              <w:t>Этап реализации</w:t>
            </w:r>
          </w:p>
        </w:tc>
      </w:tr>
      <w:tr w:rsidR="00E529F5" w14:paraId="68823183" w14:textId="77777777" w:rsidTr="00156341">
        <w:tc>
          <w:tcPr>
            <w:tcW w:w="294" w:type="pct"/>
            <w:tcBorders>
              <w:top w:val="single" w:sz="4" w:space="0" w:color="auto"/>
              <w:left w:val="single" w:sz="4" w:space="0" w:color="auto"/>
              <w:bottom w:val="single" w:sz="4" w:space="0" w:color="auto"/>
              <w:right w:val="single" w:sz="4" w:space="0" w:color="auto"/>
            </w:tcBorders>
            <w:vAlign w:val="center"/>
          </w:tcPr>
          <w:p w14:paraId="6C764BE3" w14:textId="77777777" w:rsidR="00E529F5" w:rsidRDefault="00E529F5" w:rsidP="00CB524D">
            <w:pPr>
              <w:pStyle w:val="affffffffff0"/>
              <w:rPr>
                <w:rFonts w:eastAsiaTheme="majorEastAsia"/>
                <w:lang w:eastAsia="en-US"/>
              </w:rPr>
            </w:pPr>
            <w:r>
              <w:rPr>
                <w:rFonts w:eastAsiaTheme="majorEastAsia"/>
                <w:lang w:eastAsia="en-US"/>
              </w:rPr>
              <w:t>5</w:t>
            </w:r>
          </w:p>
        </w:tc>
        <w:tc>
          <w:tcPr>
            <w:tcW w:w="1085" w:type="pct"/>
            <w:tcBorders>
              <w:top w:val="single" w:sz="4" w:space="0" w:color="auto"/>
              <w:left w:val="single" w:sz="4" w:space="0" w:color="auto"/>
              <w:bottom w:val="single" w:sz="4" w:space="0" w:color="auto"/>
              <w:right w:val="single" w:sz="4" w:space="0" w:color="auto"/>
            </w:tcBorders>
            <w:vAlign w:val="center"/>
          </w:tcPr>
          <w:p w14:paraId="114A40E6" w14:textId="77777777" w:rsidR="00E529F5" w:rsidRDefault="00E529F5" w:rsidP="00CB524D">
            <w:pPr>
              <w:pStyle w:val="affffffffff0"/>
              <w:jc w:val="left"/>
              <w:rPr>
                <w:rFonts w:eastAsiaTheme="majorEastAsia"/>
                <w:lang w:eastAsia="en-US"/>
              </w:rPr>
            </w:pPr>
            <w:r>
              <w:t xml:space="preserve">д. Старополье </w:t>
            </w:r>
          </w:p>
        </w:tc>
        <w:tc>
          <w:tcPr>
            <w:tcW w:w="2032" w:type="pct"/>
            <w:tcBorders>
              <w:top w:val="single" w:sz="4" w:space="0" w:color="auto"/>
              <w:left w:val="single" w:sz="4" w:space="0" w:color="auto"/>
              <w:bottom w:val="single" w:sz="4" w:space="0" w:color="auto"/>
              <w:right w:val="single" w:sz="4" w:space="0" w:color="auto"/>
            </w:tcBorders>
            <w:vAlign w:val="center"/>
          </w:tcPr>
          <w:p w14:paraId="68A86DBA" w14:textId="77777777" w:rsidR="00E529F5" w:rsidRDefault="00E529F5" w:rsidP="00CB524D">
            <w:pPr>
              <w:pStyle w:val="affffffffff0"/>
              <w:rPr>
                <w:rFonts w:eastAsiaTheme="majorEastAsia"/>
                <w:lang w:eastAsia="en-US"/>
              </w:rPr>
            </w:pPr>
            <w:r>
              <w:rPr>
                <w:rFonts w:eastAsiaTheme="majorEastAsia"/>
                <w:kern w:val="26"/>
              </w:rPr>
              <w:t>Обустройство тротуаров (от ООТ Старополье до Рождественской Церкви)</w:t>
            </w:r>
            <w:r>
              <w:rPr>
                <w:rFonts w:eastAsiaTheme="majorEastAsia"/>
                <w:lang w:eastAsia="en-US"/>
              </w:rPr>
              <w:t xml:space="preserve"> </w:t>
            </w:r>
          </w:p>
          <w:p w14:paraId="20865EED" w14:textId="77777777" w:rsidR="00E529F5" w:rsidRDefault="00E529F5" w:rsidP="00CB524D">
            <w:pPr>
              <w:pStyle w:val="affffffffff0"/>
              <w:rPr>
                <w:rFonts w:eastAsiaTheme="majorEastAsia"/>
                <w:kern w:val="26"/>
              </w:rPr>
            </w:pPr>
            <w:r>
              <w:rPr>
                <w:rFonts w:eastAsiaTheme="majorEastAsia"/>
                <w:lang w:eastAsia="en-US"/>
              </w:rPr>
              <w:t>(длина – 1,4 км, ширина 1,5 м)</w:t>
            </w:r>
          </w:p>
        </w:tc>
        <w:tc>
          <w:tcPr>
            <w:tcW w:w="834" w:type="pct"/>
            <w:tcBorders>
              <w:top w:val="single" w:sz="4" w:space="0" w:color="auto"/>
              <w:left w:val="single" w:sz="4" w:space="0" w:color="auto"/>
              <w:bottom w:val="single" w:sz="4" w:space="0" w:color="auto"/>
              <w:right w:val="single" w:sz="4" w:space="0" w:color="auto"/>
            </w:tcBorders>
            <w:vAlign w:val="center"/>
          </w:tcPr>
          <w:p w14:paraId="5DF46238" w14:textId="77777777" w:rsidR="00E529F5" w:rsidRDefault="00E529F5" w:rsidP="00CB524D">
            <w:pPr>
              <w:pStyle w:val="affffffffff0"/>
              <w:rPr>
                <w:color w:val="000000"/>
                <w:kern w:val="0"/>
                <w:lang w:eastAsia="en-US"/>
              </w:rPr>
            </w:pPr>
            <w:r>
              <w:rPr>
                <w:color w:val="000000"/>
                <w:kern w:val="0"/>
                <w:lang w:eastAsia="en-US"/>
              </w:rPr>
              <w:t>5 600, 00</w:t>
            </w:r>
          </w:p>
        </w:tc>
        <w:tc>
          <w:tcPr>
            <w:tcW w:w="755" w:type="pct"/>
            <w:tcBorders>
              <w:top w:val="single" w:sz="4" w:space="0" w:color="auto"/>
              <w:left w:val="single" w:sz="4" w:space="0" w:color="auto"/>
              <w:bottom w:val="single" w:sz="4" w:space="0" w:color="auto"/>
              <w:right w:val="single" w:sz="4" w:space="0" w:color="auto"/>
            </w:tcBorders>
            <w:vAlign w:val="center"/>
          </w:tcPr>
          <w:p w14:paraId="0368DA0F" w14:textId="77777777" w:rsidR="00E529F5" w:rsidRDefault="00E529F5" w:rsidP="00CB524D">
            <w:pPr>
              <w:pStyle w:val="affffffffff0"/>
              <w:rPr>
                <w:rFonts w:eastAsiaTheme="majorEastAsia"/>
                <w:lang w:eastAsia="en-US"/>
              </w:rPr>
            </w:pPr>
            <w:r>
              <w:rPr>
                <w:rFonts w:eastAsiaTheme="majorEastAsia"/>
                <w:lang w:eastAsia="en-US"/>
              </w:rPr>
              <w:t>до 2025 г.</w:t>
            </w:r>
          </w:p>
        </w:tc>
      </w:tr>
      <w:tr w:rsidR="00E529F5" w14:paraId="6F484D7C" w14:textId="77777777" w:rsidTr="00156341">
        <w:tc>
          <w:tcPr>
            <w:tcW w:w="294" w:type="pct"/>
            <w:tcBorders>
              <w:top w:val="single" w:sz="4" w:space="0" w:color="auto"/>
              <w:left w:val="single" w:sz="4" w:space="0" w:color="auto"/>
              <w:bottom w:val="single" w:sz="4" w:space="0" w:color="auto"/>
              <w:right w:val="single" w:sz="4" w:space="0" w:color="auto"/>
            </w:tcBorders>
            <w:vAlign w:val="center"/>
          </w:tcPr>
          <w:p w14:paraId="65B2540A" w14:textId="77777777" w:rsidR="00E529F5" w:rsidRDefault="00E529F5" w:rsidP="00CB524D">
            <w:pPr>
              <w:pStyle w:val="affffffffff0"/>
              <w:rPr>
                <w:rFonts w:eastAsiaTheme="majorEastAsia"/>
                <w:lang w:eastAsia="en-US"/>
              </w:rPr>
            </w:pPr>
            <w:r>
              <w:rPr>
                <w:rFonts w:eastAsiaTheme="majorEastAsia"/>
                <w:lang w:eastAsia="en-US"/>
              </w:rPr>
              <w:t>6</w:t>
            </w:r>
          </w:p>
        </w:tc>
        <w:tc>
          <w:tcPr>
            <w:tcW w:w="1085" w:type="pct"/>
            <w:tcBorders>
              <w:top w:val="single" w:sz="4" w:space="0" w:color="auto"/>
              <w:left w:val="single" w:sz="4" w:space="0" w:color="auto"/>
              <w:bottom w:val="single" w:sz="4" w:space="0" w:color="auto"/>
              <w:right w:val="single" w:sz="4" w:space="0" w:color="auto"/>
            </w:tcBorders>
            <w:vAlign w:val="center"/>
          </w:tcPr>
          <w:p w14:paraId="054F0197" w14:textId="77777777" w:rsidR="00E529F5" w:rsidRDefault="00E529F5" w:rsidP="00CB524D">
            <w:pPr>
              <w:pStyle w:val="affffffffff0"/>
              <w:jc w:val="left"/>
            </w:pPr>
            <w:r>
              <w:t>д. Старополье</w:t>
            </w:r>
          </w:p>
        </w:tc>
        <w:tc>
          <w:tcPr>
            <w:tcW w:w="2032" w:type="pct"/>
            <w:tcBorders>
              <w:top w:val="single" w:sz="4" w:space="0" w:color="auto"/>
              <w:left w:val="single" w:sz="4" w:space="0" w:color="auto"/>
              <w:bottom w:val="single" w:sz="4" w:space="0" w:color="auto"/>
              <w:right w:val="single" w:sz="4" w:space="0" w:color="auto"/>
            </w:tcBorders>
            <w:vAlign w:val="center"/>
          </w:tcPr>
          <w:p w14:paraId="42FCBE4B" w14:textId="77777777" w:rsidR="00E529F5" w:rsidRDefault="00E529F5" w:rsidP="00CB524D">
            <w:pPr>
              <w:pStyle w:val="affffffffff0"/>
              <w:rPr>
                <w:rFonts w:eastAsiaTheme="majorEastAsia"/>
                <w:kern w:val="26"/>
              </w:rPr>
            </w:pPr>
            <w:r>
              <w:rPr>
                <w:rFonts w:eastAsiaTheme="majorEastAsia"/>
                <w:kern w:val="26"/>
              </w:rPr>
              <w:t>Обустройство искусственного освещения</w:t>
            </w:r>
          </w:p>
        </w:tc>
        <w:tc>
          <w:tcPr>
            <w:tcW w:w="834" w:type="pct"/>
            <w:tcBorders>
              <w:top w:val="single" w:sz="4" w:space="0" w:color="auto"/>
              <w:left w:val="single" w:sz="4" w:space="0" w:color="auto"/>
              <w:bottom w:val="single" w:sz="4" w:space="0" w:color="auto"/>
              <w:right w:val="single" w:sz="4" w:space="0" w:color="auto"/>
            </w:tcBorders>
            <w:vAlign w:val="center"/>
          </w:tcPr>
          <w:p w14:paraId="751D252D" w14:textId="77777777" w:rsidR="00E529F5" w:rsidRDefault="00E529F5" w:rsidP="00CB524D">
            <w:pPr>
              <w:pStyle w:val="affffffffff0"/>
              <w:rPr>
                <w:color w:val="000000"/>
                <w:kern w:val="0"/>
                <w:lang w:eastAsia="en-US"/>
              </w:rPr>
            </w:pPr>
            <w:r>
              <w:rPr>
                <w:color w:val="000000"/>
                <w:kern w:val="0"/>
                <w:lang w:eastAsia="en-US"/>
              </w:rPr>
              <w:t>4 693, 00</w:t>
            </w:r>
          </w:p>
        </w:tc>
        <w:tc>
          <w:tcPr>
            <w:tcW w:w="755" w:type="pct"/>
            <w:tcBorders>
              <w:top w:val="single" w:sz="4" w:space="0" w:color="auto"/>
              <w:left w:val="single" w:sz="4" w:space="0" w:color="auto"/>
              <w:bottom w:val="single" w:sz="4" w:space="0" w:color="auto"/>
              <w:right w:val="single" w:sz="4" w:space="0" w:color="auto"/>
            </w:tcBorders>
            <w:vAlign w:val="center"/>
          </w:tcPr>
          <w:p w14:paraId="7A2818B2" w14:textId="77777777" w:rsidR="00E529F5" w:rsidRDefault="00E529F5" w:rsidP="00CB524D">
            <w:pPr>
              <w:pStyle w:val="affffffffff0"/>
              <w:rPr>
                <w:rFonts w:eastAsiaTheme="majorEastAsia"/>
                <w:lang w:eastAsia="en-US"/>
              </w:rPr>
            </w:pPr>
            <w:r>
              <w:rPr>
                <w:rFonts w:eastAsiaTheme="majorEastAsia"/>
                <w:lang w:eastAsia="en-US"/>
              </w:rPr>
              <w:t>до 2025 г.</w:t>
            </w:r>
          </w:p>
        </w:tc>
      </w:tr>
    </w:tbl>
    <w:p w14:paraId="4852C8B6" w14:textId="77777777" w:rsidR="009F5F88" w:rsidRDefault="009F5F88" w:rsidP="009F5F88">
      <w:pPr>
        <w:pStyle w:val="affff4"/>
      </w:pPr>
      <w:r>
        <w:t>Как было отмечено ранее в п.2.11, ДТП с пешеходами происходит в темное время суток при отсутствии освещения в непосредственной близости от пешеходного перехода или остановки общественного транспорта, в связи с чем в рамках текущей деятельности по повышению уровня инженерного обустройства автомобильных дорог предлагается разработка и реализация программы по устройству искусственного освещения на указанных участках.</w:t>
      </w:r>
    </w:p>
    <w:p w14:paraId="2AEAD273" w14:textId="069AC22B" w:rsidR="009F5F88" w:rsidRPr="00D62D68" w:rsidRDefault="009F5F88" w:rsidP="009F5F88">
      <w:pPr>
        <w:pStyle w:val="ad"/>
      </w:pPr>
      <w:r>
        <w:t xml:space="preserve">Дислокация остановочных пунктов </w:t>
      </w:r>
      <w:r w:rsidRPr="00526CB9">
        <w:t xml:space="preserve">приведена в </w:t>
      </w:r>
      <w:r w:rsidR="00E92CDB" w:rsidRPr="00526CB9">
        <w:t>П</w:t>
      </w:r>
      <w:r w:rsidRPr="00526CB9">
        <w:t>риложении</w:t>
      </w:r>
      <w:r w:rsidR="00E92CDB" w:rsidRPr="00526CB9">
        <w:t xml:space="preserve"> </w:t>
      </w:r>
      <w:r w:rsidR="00FD735A">
        <w:t>11</w:t>
      </w:r>
      <w:r w:rsidRPr="00526CB9">
        <w:t>. Укрупненная</w:t>
      </w:r>
      <w:r>
        <w:t xml:space="preserve"> стоимость мероприятий дана в таблице 3.5.1.2.</w:t>
      </w:r>
    </w:p>
    <w:p w14:paraId="0D984193" w14:textId="77777777" w:rsidR="009F5F88" w:rsidRDefault="009F5F88" w:rsidP="009F5F88">
      <w:pPr>
        <w:pStyle w:val="affffffb"/>
      </w:pPr>
      <w:r w:rsidRPr="0022374F">
        <w:t xml:space="preserve">Таблица </w:t>
      </w:r>
      <w:r>
        <w:t>3.5.1.2</w:t>
      </w:r>
      <w:r w:rsidRPr="0022374F">
        <w:t xml:space="preserve"> – </w:t>
      </w:r>
      <w:r>
        <w:t xml:space="preserve">Стоимость </w:t>
      </w:r>
      <w:r w:rsidRPr="0022374F">
        <w:t xml:space="preserve">мероприятий по </w:t>
      </w:r>
      <w:r>
        <w:t>устройству освещения на остановочных пунктах МО «Сланцевский муниципальный</w:t>
      </w:r>
      <w:r w:rsidRPr="00BE516F">
        <w:t xml:space="preserve"> </w:t>
      </w:r>
      <w:r>
        <w:t>район»</w:t>
      </w:r>
    </w:p>
    <w:tbl>
      <w:tblPr>
        <w:tblStyle w:val="afff9"/>
        <w:tblW w:w="0" w:type="auto"/>
        <w:tblLook w:val="04A0" w:firstRow="1" w:lastRow="0" w:firstColumn="1" w:lastColumn="0" w:noHBand="0" w:noVBand="1"/>
      </w:tblPr>
      <w:tblGrid>
        <w:gridCol w:w="562"/>
        <w:gridCol w:w="3245"/>
        <w:gridCol w:w="2138"/>
        <w:gridCol w:w="1573"/>
        <w:gridCol w:w="1826"/>
      </w:tblGrid>
      <w:tr w:rsidR="00FC015D" w:rsidRPr="00FC3349" w14:paraId="0CD9B4CC" w14:textId="77777777" w:rsidTr="00FC015D">
        <w:trPr>
          <w:tblHeader/>
        </w:trPr>
        <w:tc>
          <w:tcPr>
            <w:tcW w:w="562" w:type="dxa"/>
          </w:tcPr>
          <w:p w14:paraId="6A2E6272" w14:textId="2641936E" w:rsidR="00FC015D" w:rsidRPr="00FC3349" w:rsidRDefault="00FC015D" w:rsidP="00901536">
            <w:pPr>
              <w:widowControl w:val="0"/>
              <w:jc w:val="center"/>
              <w:rPr>
                <w:rFonts w:ascii="Times New Roman" w:hAnsi="Times New Roman" w:cs="Times New Roman"/>
              </w:rPr>
            </w:pPr>
            <w:r>
              <w:rPr>
                <w:rFonts w:ascii="Times New Roman" w:hAnsi="Times New Roman" w:cs="Times New Roman"/>
              </w:rPr>
              <w:t>№ п/п</w:t>
            </w:r>
          </w:p>
        </w:tc>
        <w:tc>
          <w:tcPr>
            <w:tcW w:w="3245" w:type="dxa"/>
            <w:shd w:val="clear" w:color="auto" w:fill="auto"/>
            <w:vAlign w:val="center"/>
          </w:tcPr>
          <w:p w14:paraId="251855EF" w14:textId="7F408B56" w:rsidR="00FC015D" w:rsidRPr="00FC3349" w:rsidRDefault="00FC015D" w:rsidP="00901536">
            <w:pPr>
              <w:widowControl w:val="0"/>
              <w:jc w:val="center"/>
              <w:rPr>
                <w:rFonts w:ascii="Times New Roman" w:hAnsi="Times New Roman" w:cs="Times New Roman"/>
              </w:rPr>
            </w:pPr>
            <w:r w:rsidRPr="00FC3349">
              <w:rPr>
                <w:rFonts w:ascii="Times New Roman" w:hAnsi="Times New Roman" w:cs="Times New Roman"/>
              </w:rPr>
              <w:t>Мероприятие</w:t>
            </w:r>
          </w:p>
        </w:tc>
        <w:tc>
          <w:tcPr>
            <w:tcW w:w="2138" w:type="dxa"/>
            <w:shd w:val="clear" w:color="auto" w:fill="auto"/>
            <w:vAlign w:val="center"/>
          </w:tcPr>
          <w:p w14:paraId="31A567C6" w14:textId="77777777" w:rsidR="00FC015D" w:rsidRPr="00FC3349" w:rsidRDefault="00FC015D" w:rsidP="00901536">
            <w:pPr>
              <w:widowControl w:val="0"/>
              <w:jc w:val="center"/>
              <w:rPr>
                <w:rFonts w:ascii="Times New Roman" w:hAnsi="Times New Roman" w:cs="Times New Roman"/>
              </w:rPr>
            </w:pPr>
            <w:r w:rsidRPr="00FC3349">
              <w:rPr>
                <w:rFonts w:ascii="Times New Roman" w:hAnsi="Times New Roman" w:cs="Times New Roman"/>
              </w:rPr>
              <w:t>Объем работ, (шт.)</w:t>
            </w:r>
          </w:p>
        </w:tc>
        <w:tc>
          <w:tcPr>
            <w:tcW w:w="1573" w:type="dxa"/>
            <w:shd w:val="clear" w:color="auto" w:fill="auto"/>
            <w:vAlign w:val="center"/>
          </w:tcPr>
          <w:p w14:paraId="318AE861" w14:textId="77777777" w:rsidR="00FC015D" w:rsidRPr="00FC3349" w:rsidRDefault="00FC015D" w:rsidP="00901536">
            <w:pPr>
              <w:widowControl w:val="0"/>
              <w:jc w:val="center"/>
              <w:rPr>
                <w:rFonts w:ascii="Times New Roman" w:hAnsi="Times New Roman" w:cs="Times New Roman"/>
              </w:rPr>
            </w:pPr>
            <w:r w:rsidRPr="00FC3349">
              <w:rPr>
                <w:rFonts w:ascii="Times New Roman" w:hAnsi="Times New Roman" w:cs="Times New Roman"/>
              </w:rPr>
              <w:t>Стоимость</w:t>
            </w:r>
            <w:r w:rsidRPr="00FC3349">
              <w:rPr>
                <w:rFonts w:ascii="Times New Roman" w:hAnsi="Times New Roman" w:cs="Times New Roman"/>
                <w:lang w:val="en-US"/>
              </w:rPr>
              <w:t xml:space="preserve">, </w:t>
            </w:r>
            <w:r w:rsidRPr="00FC3349">
              <w:rPr>
                <w:rFonts w:ascii="Times New Roman" w:hAnsi="Times New Roman" w:cs="Times New Roman"/>
              </w:rPr>
              <w:t>тыс.руб</w:t>
            </w:r>
          </w:p>
        </w:tc>
        <w:tc>
          <w:tcPr>
            <w:tcW w:w="1826" w:type="dxa"/>
            <w:shd w:val="clear" w:color="auto" w:fill="auto"/>
            <w:vAlign w:val="center"/>
          </w:tcPr>
          <w:p w14:paraId="390195B9" w14:textId="77777777" w:rsidR="00FC015D" w:rsidRPr="00FC3349" w:rsidRDefault="00FC015D" w:rsidP="00901536">
            <w:pPr>
              <w:widowControl w:val="0"/>
              <w:jc w:val="center"/>
              <w:rPr>
                <w:rFonts w:ascii="Times New Roman" w:hAnsi="Times New Roman" w:cs="Times New Roman"/>
              </w:rPr>
            </w:pPr>
            <w:r w:rsidRPr="00FC3349">
              <w:rPr>
                <w:rFonts w:ascii="Times New Roman" w:hAnsi="Times New Roman" w:cs="Times New Roman"/>
              </w:rPr>
              <w:t>Этап реализации</w:t>
            </w:r>
          </w:p>
        </w:tc>
      </w:tr>
      <w:tr w:rsidR="00FC015D" w:rsidRPr="00FC3349" w14:paraId="6347112D" w14:textId="77777777" w:rsidTr="00FC015D">
        <w:tc>
          <w:tcPr>
            <w:tcW w:w="562" w:type="dxa"/>
            <w:vAlign w:val="center"/>
          </w:tcPr>
          <w:p w14:paraId="220A0AB8" w14:textId="69686394" w:rsidR="00FC015D" w:rsidRPr="00FC3349" w:rsidRDefault="00FC015D" w:rsidP="00FC015D">
            <w:pPr>
              <w:widowControl w:val="0"/>
              <w:jc w:val="center"/>
              <w:rPr>
                <w:rFonts w:ascii="Times New Roman" w:hAnsi="Times New Roman" w:cs="Times New Roman"/>
              </w:rPr>
            </w:pPr>
            <w:r>
              <w:rPr>
                <w:rFonts w:ascii="Times New Roman" w:hAnsi="Times New Roman" w:cs="Times New Roman"/>
              </w:rPr>
              <w:t>1</w:t>
            </w:r>
          </w:p>
        </w:tc>
        <w:tc>
          <w:tcPr>
            <w:tcW w:w="3245" w:type="dxa"/>
            <w:vAlign w:val="center"/>
          </w:tcPr>
          <w:p w14:paraId="16F9C0BE" w14:textId="10838ECD" w:rsidR="00FC015D" w:rsidRPr="00FC3349" w:rsidRDefault="00FC015D" w:rsidP="00E529F5">
            <w:pPr>
              <w:widowControl w:val="0"/>
              <w:jc w:val="center"/>
              <w:rPr>
                <w:rFonts w:ascii="Times New Roman" w:hAnsi="Times New Roman" w:cs="Times New Roman"/>
              </w:rPr>
            </w:pPr>
            <w:r w:rsidRPr="00FC3349">
              <w:rPr>
                <w:rFonts w:ascii="Times New Roman" w:hAnsi="Times New Roman" w:cs="Times New Roman"/>
              </w:rPr>
              <w:t>Устройство освещения на остановочных пунктах</w:t>
            </w:r>
          </w:p>
        </w:tc>
        <w:tc>
          <w:tcPr>
            <w:tcW w:w="2138" w:type="dxa"/>
            <w:vAlign w:val="center"/>
          </w:tcPr>
          <w:p w14:paraId="0663E935" w14:textId="03840E8F" w:rsidR="00FC015D" w:rsidRPr="00FC3349" w:rsidRDefault="00FC015D" w:rsidP="00E529F5">
            <w:pPr>
              <w:widowControl w:val="0"/>
              <w:jc w:val="center"/>
              <w:rPr>
                <w:rFonts w:ascii="Times New Roman" w:hAnsi="Times New Roman" w:cs="Times New Roman"/>
              </w:rPr>
            </w:pPr>
            <w:r>
              <w:rPr>
                <w:rFonts w:ascii="Times New Roman" w:hAnsi="Times New Roman" w:cs="Times New Roman"/>
              </w:rPr>
              <w:t>213</w:t>
            </w:r>
          </w:p>
        </w:tc>
        <w:tc>
          <w:tcPr>
            <w:tcW w:w="1573" w:type="dxa"/>
            <w:vAlign w:val="center"/>
          </w:tcPr>
          <w:p w14:paraId="41F641DD" w14:textId="376BC4EE" w:rsidR="00FC015D" w:rsidRPr="00FC3349" w:rsidRDefault="00FC015D" w:rsidP="00E529F5">
            <w:pPr>
              <w:widowControl w:val="0"/>
              <w:jc w:val="center"/>
              <w:rPr>
                <w:rFonts w:ascii="Times New Roman" w:hAnsi="Times New Roman" w:cs="Times New Roman"/>
              </w:rPr>
            </w:pPr>
            <w:r>
              <w:rPr>
                <w:rFonts w:ascii="Times New Roman" w:hAnsi="Times New Roman" w:cs="Times New Roman"/>
              </w:rPr>
              <w:t>32 742,70</w:t>
            </w:r>
          </w:p>
        </w:tc>
        <w:tc>
          <w:tcPr>
            <w:tcW w:w="1826" w:type="dxa"/>
            <w:vAlign w:val="center"/>
          </w:tcPr>
          <w:p w14:paraId="1F498A30" w14:textId="6CF8892A" w:rsidR="00FC015D" w:rsidRPr="00FC3349" w:rsidRDefault="00FC015D" w:rsidP="00B17DF5">
            <w:pPr>
              <w:widowControl w:val="0"/>
              <w:jc w:val="center"/>
              <w:rPr>
                <w:rFonts w:ascii="Times New Roman" w:hAnsi="Times New Roman" w:cs="Times New Roman"/>
              </w:rPr>
            </w:pPr>
            <w:r w:rsidRPr="00DA6996">
              <w:rPr>
                <w:rFonts w:ascii="Times New Roman" w:hAnsi="Times New Roman" w:cs="Times New Roman"/>
              </w:rPr>
              <w:t>до 20</w:t>
            </w:r>
            <w:r>
              <w:rPr>
                <w:rFonts w:ascii="Times New Roman" w:hAnsi="Times New Roman" w:cs="Times New Roman"/>
              </w:rPr>
              <w:t xml:space="preserve">25 </w:t>
            </w:r>
            <w:r w:rsidRPr="00DA6996">
              <w:rPr>
                <w:rFonts w:ascii="Times New Roman" w:hAnsi="Times New Roman" w:cs="Times New Roman"/>
              </w:rPr>
              <w:t>г.</w:t>
            </w:r>
          </w:p>
        </w:tc>
      </w:tr>
    </w:tbl>
    <w:p w14:paraId="386ADEF6" w14:textId="77777777" w:rsidR="009F5F88" w:rsidRDefault="009F5F88" w:rsidP="009F5F88">
      <w:pPr>
        <w:pStyle w:val="aff0"/>
      </w:pPr>
      <w:bookmarkStart w:id="131" w:name="_Toc57937356"/>
      <w:r>
        <w:t>3.5.2 Развитие велосипедной инфраструктуры</w:t>
      </w:r>
      <w:bookmarkEnd w:id="131"/>
    </w:p>
    <w:p w14:paraId="76F8679E" w14:textId="77777777" w:rsidR="009F5F88" w:rsidRPr="00BE516F" w:rsidRDefault="009F5F88" w:rsidP="009F5F88">
      <w:pPr>
        <w:pStyle w:val="ad"/>
      </w:pPr>
      <w:r w:rsidRPr="00BE516F">
        <w:t xml:space="preserve">Все развивающиеся города с активно растущей численностью населения и высоким темпом автомобилизации рассматривают велосипед в качестве существенной альтернативы автомобильному транспорту в части снижения транспортной нагрузки на улично-дорожную сеть, улучшения городской экологии и здоровья населения. В европейских городах велосипедное движение является равноправной подсистемой городского транспорта, на всех стадиях функционирования городской инфраструктуры, велосипеду и его пользователям уделяется огромное внимание. </w:t>
      </w:r>
    </w:p>
    <w:p w14:paraId="32AC19F3" w14:textId="77777777" w:rsidR="009F5F88" w:rsidRPr="00BE516F" w:rsidRDefault="009F5F88" w:rsidP="009F5F88">
      <w:pPr>
        <w:pStyle w:val="ad"/>
      </w:pPr>
      <w:r w:rsidRPr="00BE516F">
        <w:t>Основная функциональная ниша велосипедного транспорта в транспортной системе крупных современных городов - это «транспорт первой и последней мили», т.е. поездки от крупного узла внешнего скоростного транспорта (железнодорожные станции и т.п.) непосредственно к объектам массового тяготения (торгово-развлекательные центры, спортивные комплексы), местам приложения труда и проживания. В средних и малых городах велосипед способен стать основным способом осуществления ежедневных перемещений существенной части населения.</w:t>
      </w:r>
    </w:p>
    <w:p w14:paraId="0F6C5B5E" w14:textId="77777777" w:rsidR="009F5F88" w:rsidRPr="00BE516F" w:rsidRDefault="009F5F88" w:rsidP="009F5F88">
      <w:pPr>
        <w:pStyle w:val="ad"/>
      </w:pPr>
      <w:r w:rsidRPr="00BE516F">
        <w:t xml:space="preserve">В связи с активным развитием технологий, в городах становятся актуальным выделение средств индивидуальной мобильности в отдельную категорию транспортных средств. </w:t>
      </w:r>
    </w:p>
    <w:p w14:paraId="4AF9E1B1" w14:textId="77777777" w:rsidR="009F5F88" w:rsidRPr="00BE516F" w:rsidRDefault="009F5F88" w:rsidP="009F5F88">
      <w:pPr>
        <w:pStyle w:val="ad"/>
      </w:pPr>
      <w:r w:rsidRPr="00BE516F">
        <w:t>«Средство индивидуальной мобильности – устройство, предназначенное для передвижения человека посредством использования электродвигателя (электродвигателей) и (или) мускульной энергии человека (роликовые коньки, самокаты, электросамокаты, скейтборды, электроскейтборды, гироскутеры, сигвеи, моноколеса и иные аналогичные средства), за исключением велосипедов и инвалидных колясок.»</w:t>
      </w:r>
      <w:r w:rsidRPr="00BE516F">
        <w:rPr>
          <w:rStyle w:val="aff"/>
        </w:rPr>
        <w:footnoteReference w:id="1"/>
      </w:r>
      <w:r w:rsidRPr="00BE516F">
        <w:t xml:space="preserve"> (далее – СИМ).</w:t>
      </w:r>
    </w:p>
    <w:p w14:paraId="6F541425" w14:textId="77777777" w:rsidR="009F5F88" w:rsidRPr="00BE516F" w:rsidRDefault="009F5F88" w:rsidP="009F5F88">
      <w:pPr>
        <w:pStyle w:val="ad"/>
      </w:pPr>
      <w:r w:rsidRPr="00BE516F">
        <w:t>Преимущества использования велосипедов и СИМ:</w:t>
      </w:r>
    </w:p>
    <w:p w14:paraId="0795CF46" w14:textId="77777777" w:rsidR="009F5F88" w:rsidRPr="00BE516F" w:rsidRDefault="009F5F88" w:rsidP="00FC015D">
      <w:pPr>
        <w:pStyle w:val="a8"/>
      </w:pPr>
      <w:r w:rsidRPr="00BE516F">
        <w:t>доступность широкому кругу населения;</w:t>
      </w:r>
    </w:p>
    <w:p w14:paraId="193D5F6A" w14:textId="77777777" w:rsidR="009F5F88" w:rsidRPr="00BE516F" w:rsidRDefault="009F5F88" w:rsidP="00FC015D">
      <w:pPr>
        <w:pStyle w:val="a8"/>
      </w:pPr>
      <w:r w:rsidRPr="00BE516F">
        <w:t>предсказуемость времени поездки;</w:t>
      </w:r>
    </w:p>
    <w:p w14:paraId="628214B6" w14:textId="77777777" w:rsidR="009F5F88" w:rsidRPr="00BE516F" w:rsidRDefault="009F5F88" w:rsidP="00FC015D">
      <w:pPr>
        <w:pStyle w:val="a8"/>
      </w:pPr>
      <w:r w:rsidRPr="00BE516F">
        <w:t>низкая зависимость возможности совершения поездки от внешних факторов;</w:t>
      </w:r>
    </w:p>
    <w:p w14:paraId="33617497" w14:textId="77777777" w:rsidR="009F5F88" w:rsidRPr="00BE516F" w:rsidRDefault="009F5F88" w:rsidP="00FC015D">
      <w:pPr>
        <w:pStyle w:val="a8"/>
      </w:pPr>
      <w:r w:rsidRPr="00BE516F">
        <w:t>обеспечение минимально необходимой для поддержания здоровья физической нагрузки;</w:t>
      </w:r>
    </w:p>
    <w:p w14:paraId="3CC2A2F7" w14:textId="77777777" w:rsidR="009F5F88" w:rsidRPr="00BE516F" w:rsidRDefault="009F5F88" w:rsidP="00FC015D">
      <w:pPr>
        <w:pStyle w:val="a8"/>
      </w:pPr>
      <w:r w:rsidRPr="00BE516F">
        <w:t>снижение степени загрязнения воздуха и иных негативных воздействий на окружающую среду;</w:t>
      </w:r>
    </w:p>
    <w:p w14:paraId="11F2BCF8" w14:textId="77777777" w:rsidR="009F5F88" w:rsidRPr="00BE516F" w:rsidRDefault="009F5F88" w:rsidP="00FC015D">
      <w:pPr>
        <w:pStyle w:val="a8"/>
      </w:pPr>
      <w:r w:rsidRPr="00BE516F">
        <w:t>оптимизация использования городского пространства;</w:t>
      </w:r>
    </w:p>
    <w:p w14:paraId="28482467" w14:textId="77777777" w:rsidR="009F5F88" w:rsidRPr="00BE516F" w:rsidRDefault="009F5F88" w:rsidP="00FC015D">
      <w:pPr>
        <w:pStyle w:val="a8"/>
      </w:pPr>
      <w:r w:rsidRPr="00BE516F">
        <w:t>снижение уровня шума.</w:t>
      </w:r>
    </w:p>
    <w:p w14:paraId="72A940A2" w14:textId="77777777" w:rsidR="009F5F88" w:rsidRPr="00BE516F" w:rsidRDefault="009F5F88" w:rsidP="009F5F88">
      <w:pPr>
        <w:pStyle w:val="ad"/>
      </w:pPr>
      <w:r w:rsidRPr="00BE516F">
        <w:t>Для обеспечения безопасности и удобства перемещения велосипедистов и пользователей СИМ, а также для стимулирования использования велосипеда и СИМ другими категориями участников дорожного движения необходимо создание безопасной, качественной, связной велосипедной инфраструктуры на востребованных направлениях перемещений жителей города. Такая велосипедная инфраструктура позволит снизить уровень автомобилепользования, повысить привлекательность городских улиц и пространств.</w:t>
      </w:r>
    </w:p>
    <w:p w14:paraId="6221700D" w14:textId="77777777" w:rsidR="009F5F88" w:rsidRPr="00FC22AC" w:rsidRDefault="009F5F88" w:rsidP="009F5F88">
      <w:pPr>
        <w:pStyle w:val="ad"/>
      </w:pPr>
      <w:r w:rsidRPr="00BE516F">
        <w:t>Велосипедная инфраструктура</w:t>
      </w:r>
    </w:p>
    <w:p w14:paraId="37D47D76" w14:textId="77777777" w:rsidR="009F5F88" w:rsidRDefault="009F5F88" w:rsidP="00FC015D">
      <w:pPr>
        <w:pStyle w:val="ad"/>
      </w:pPr>
      <w:r>
        <w:t xml:space="preserve">Велосипедные пути следует предусматривать: </w:t>
      </w:r>
    </w:p>
    <w:p w14:paraId="6DDDF06E" w14:textId="77777777" w:rsidR="009F5F88" w:rsidRDefault="009F5F88" w:rsidP="00FC015D">
      <w:pPr>
        <w:pStyle w:val="aa"/>
        <w:numPr>
          <w:ilvl w:val="0"/>
          <w:numId w:val="30"/>
        </w:numPr>
        <w:ind w:left="0" w:firstLine="709"/>
      </w:pPr>
      <w:r>
        <w:t xml:space="preserve">на территориях жилых и промышленных районов, в парках и лесопарках; </w:t>
      </w:r>
    </w:p>
    <w:p w14:paraId="765DA09F" w14:textId="77777777" w:rsidR="009F5F88" w:rsidRDefault="009F5F88" w:rsidP="00FC015D">
      <w:pPr>
        <w:pStyle w:val="aa"/>
        <w:numPr>
          <w:ilvl w:val="0"/>
          <w:numId w:val="30"/>
        </w:numPr>
        <w:ind w:left="0" w:firstLine="709"/>
      </w:pPr>
      <w:r>
        <w:t xml:space="preserve">на магистральных улицах регулируемого движения, улицах местного значения. </w:t>
      </w:r>
    </w:p>
    <w:p w14:paraId="00E7ECED" w14:textId="77777777" w:rsidR="009F5F88" w:rsidRDefault="009F5F88" w:rsidP="00FC015D">
      <w:pPr>
        <w:pStyle w:val="ad"/>
      </w:pPr>
      <w:r>
        <w:t xml:space="preserve">На магистральных улицах регулируемого движения размещение велосипедных путей на проезжей части не допускается. </w:t>
      </w:r>
    </w:p>
    <w:p w14:paraId="5C78E8A2" w14:textId="77777777" w:rsidR="009F5F88" w:rsidRDefault="009F5F88" w:rsidP="009F5F88">
      <w:pPr>
        <w:pStyle w:val="ad"/>
      </w:pPr>
      <w:r w:rsidRPr="00FC22AC">
        <w:t>Велосипедную маршрутную сеть в населенных пунктах следует проектировать в виде непрерывной сети, с учетом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 При проектировании и реконструкции пересечений, необходимо учитывать наличие велосипедного движения даже при отсутствии на подходах к нему велодорожек и велополос.</w:t>
      </w:r>
    </w:p>
    <w:p w14:paraId="258172F5" w14:textId="77777777" w:rsidR="009F5F88" w:rsidRDefault="009F5F88" w:rsidP="009F5F88">
      <w:pPr>
        <w:pStyle w:val="ad"/>
      </w:pPr>
      <w:r w:rsidRPr="002E4C4E">
        <w:t>Велосипедные пути подразделяются на велосипедные полосы и велосипедные дорожки.</w:t>
      </w:r>
    </w:p>
    <w:p w14:paraId="7223F9B7" w14:textId="77777777" w:rsidR="009F5F88" w:rsidRDefault="009F5F88" w:rsidP="009F5F88">
      <w:pPr>
        <w:pStyle w:val="ad"/>
      </w:pPr>
      <w:r>
        <w:t xml:space="preserve">По организации движения велосипедные пути разделяют на: </w:t>
      </w:r>
    </w:p>
    <w:p w14:paraId="692FE414" w14:textId="77777777" w:rsidR="009F5F88" w:rsidRDefault="009F5F88" w:rsidP="00FC015D">
      <w:pPr>
        <w:pStyle w:val="aa"/>
        <w:numPr>
          <w:ilvl w:val="0"/>
          <w:numId w:val="30"/>
        </w:numPr>
        <w:ind w:left="0" w:firstLine="709"/>
      </w:pPr>
      <w:r>
        <w:t xml:space="preserve">однополосного одностороннего движения; </w:t>
      </w:r>
    </w:p>
    <w:p w14:paraId="6D4DC42E" w14:textId="77777777" w:rsidR="009F5F88" w:rsidRDefault="009F5F88" w:rsidP="00FC015D">
      <w:pPr>
        <w:pStyle w:val="aa"/>
        <w:numPr>
          <w:ilvl w:val="0"/>
          <w:numId w:val="30"/>
        </w:numPr>
        <w:ind w:left="0" w:firstLine="709"/>
      </w:pPr>
      <w:r>
        <w:t xml:space="preserve">двухполосного одностороннего движения; </w:t>
      </w:r>
    </w:p>
    <w:p w14:paraId="5B6C0EA6" w14:textId="77777777" w:rsidR="009F5F88" w:rsidRDefault="009F5F88" w:rsidP="00FC015D">
      <w:pPr>
        <w:pStyle w:val="aa"/>
        <w:numPr>
          <w:ilvl w:val="0"/>
          <w:numId w:val="30"/>
        </w:numPr>
        <w:ind w:left="0" w:firstLine="709"/>
      </w:pPr>
      <w:r>
        <w:t>двухполосного со встречным движением.</w:t>
      </w:r>
    </w:p>
    <w:p w14:paraId="5B7ACC8C" w14:textId="48681B0F" w:rsidR="00FC015D" w:rsidRDefault="009F5F88" w:rsidP="009F5F88">
      <w:pPr>
        <w:pStyle w:val="ad"/>
      </w:pPr>
      <w:r w:rsidRPr="001C1F99">
        <w:t>При выборе типа велосипедных путей рекомендуется руководствоваться таблицей</w:t>
      </w:r>
      <w:r>
        <w:t xml:space="preserve"> 3.5.2.1</w:t>
      </w:r>
      <w:r w:rsidR="00FC015D">
        <w:t>.</w:t>
      </w:r>
    </w:p>
    <w:p w14:paraId="5CE2EA03" w14:textId="77777777" w:rsidR="00FC015D" w:rsidRDefault="00FC015D">
      <w:pPr>
        <w:suppressAutoHyphens w:val="0"/>
        <w:spacing w:after="160" w:line="259" w:lineRule="auto"/>
        <w:rPr>
          <w:rFonts w:ascii="Times New Roman" w:hAnsi="Times New Roman" w:cs="Times New Roman"/>
          <w:sz w:val="26"/>
          <w:szCs w:val="26"/>
        </w:rPr>
      </w:pPr>
      <w:r>
        <w:br w:type="page"/>
      </w:r>
    </w:p>
    <w:p w14:paraId="1105F353" w14:textId="77777777" w:rsidR="009F5F88" w:rsidRPr="00F244C7" w:rsidRDefault="009F5F88" w:rsidP="009F5F88">
      <w:pPr>
        <w:pStyle w:val="aff8"/>
      </w:pPr>
      <w:r>
        <w:t>Таблица 3.5.2.1 – Типы велосипедных путей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4"/>
        <w:gridCol w:w="2336"/>
        <w:gridCol w:w="2353"/>
        <w:gridCol w:w="19"/>
        <w:gridCol w:w="2372"/>
      </w:tblGrid>
      <w:tr w:rsidR="009F5F88" w:rsidRPr="001C1F99" w14:paraId="09E347C1" w14:textId="77777777" w:rsidTr="00901536">
        <w:trPr>
          <w:trHeight w:val="479"/>
        </w:trPr>
        <w:tc>
          <w:tcPr>
            <w:tcW w:w="1212" w:type="pct"/>
            <w:vMerge w:val="restart"/>
            <w:vAlign w:val="center"/>
          </w:tcPr>
          <w:p w14:paraId="2C54702D" w14:textId="77777777" w:rsidR="009F5F88" w:rsidRPr="001C1F99" w:rsidRDefault="009F5F88" w:rsidP="00901536">
            <w:pPr>
              <w:pStyle w:val="affffffffff0"/>
            </w:pPr>
            <w:r w:rsidRPr="001C1F99">
              <w:t>Категория улицы или дороги</w:t>
            </w:r>
          </w:p>
        </w:tc>
        <w:tc>
          <w:tcPr>
            <w:tcW w:w="1250" w:type="pct"/>
            <w:vMerge w:val="restart"/>
            <w:vAlign w:val="center"/>
          </w:tcPr>
          <w:p w14:paraId="3E602A97" w14:textId="77777777" w:rsidR="009F5F88" w:rsidRPr="001C1F99" w:rsidRDefault="009F5F88" w:rsidP="00901536">
            <w:pPr>
              <w:pStyle w:val="affffffffff0"/>
            </w:pPr>
            <w:r>
              <w:t>Интенсив</w:t>
            </w:r>
            <w:r w:rsidRPr="001C1F99">
              <w:t>ность движения, прив.ед./ч</w:t>
            </w:r>
          </w:p>
        </w:tc>
        <w:tc>
          <w:tcPr>
            <w:tcW w:w="2538" w:type="pct"/>
            <w:gridSpan w:val="3"/>
            <w:vAlign w:val="center"/>
          </w:tcPr>
          <w:p w14:paraId="0A4EBE32" w14:textId="77777777" w:rsidR="009F5F88" w:rsidRPr="001C1F99" w:rsidRDefault="009F5F88" w:rsidP="00901536">
            <w:pPr>
              <w:pStyle w:val="affffffffff0"/>
            </w:pPr>
            <w:r w:rsidRPr="001C1F99">
              <w:t>Назначение велосипедного маршрута, с интенсивностью движения велосипедистов</w:t>
            </w:r>
          </w:p>
        </w:tc>
      </w:tr>
      <w:tr w:rsidR="009F5F88" w:rsidRPr="001C1F99" w14:paraId="24ED18B8" w14:textId="77777777" w:rsidTr="00901536">
        <w:trPr>
          <w:trHeight w:val="90"/>
        </w:trPr>
        <w:tc>
          <w:tcPr>
            <w:tcW w:w="1212" w:type="pct"/>
            <w:vMerge/>
            <w:vAlign w:val="center"/>
          </w:tcPr>
          <w:p w14:paraId="6F446471" w14:textId="77777777" w:rsidR="009F5F88" w:rsidRPr="001C1F99" w:rsidRDefault="009F5F88" w:rsidP="00901536">
            <w:pPr>
              <w:pStyle w:val="affffffffff0"/>
              <w:rPr>
                <w:rFonts w:eastAsiaTheme="minorHAnsi"/>
              </w:rPr>
            </w:pPr>
          </w:p>
        </w:tc>
        <w:tc>
          <w:tcPr>
            <w:tcW w:w="1250" w:type="pct"/>
            <w:vMerge/>
            <w:vAlign w:val="center"/>
          </w:tcPr>
          <w:p w14:paraId="2DCE3F22" w14:textId="77777777" w:rsidR="009F5F88" w:rsidRPr="001C1F99" w:rsidRDefault="009F5F88" w:rsidP="00901536">
            <w:pPr>
              <w:pStyle w:val="affffffffff0"/>
            </w:pPr>
          </w:p>
        </w:tc>
        <w:tc>
          <w:tcPr>
            <w:tcW w:w="1269" w:type="pct"/>
            <w:gridSpan w:val="2"/>
            <w:vAlign w:val="center"/>
          </w:tcPr>
          <w:p w14:paraId="5C58CD66" w14:textId="77777777" w:rsidR="009F5F88" w:rsidRPr="001C1F99" w:rsidRDefault="009F5F88" w:rsidP="00901536">
            <w:pPr>
              <w:pStyle w:val="affffffffff0"/>
              <w:rPr>
                <w:rFonts w:eastAsiaTheme="minorHAnsi"/>
              </w:rPr>
            </w:pPr>
            <w:r w:rsidRPr="001C1F99">
              <w:t>Участок велотранспортной сети</w:t>
            </w:r>
          </w:p>
        </w:tc>
        <w:tc>
          <w:tcPr>
            <w:tcW w:w="1269" w:type="pct"/>
          </w:tcPr>
          <w:p w14:paraId="55CC97EC" w14:textId="77777777" w:rsidR="009F5F88" w:rsidRPr="001C1F99" w:rsidRDefault="009F5F88" w:rsidP="00901536">
            <w:pPr>
              <w:pStyle w:val="affffffffff0"/>
              <w:rPr>
                <w:rFonts w:eastAsiaTheme="minorHAnsi"/>
              </w:rPr>
            </w:pPr>
            <w:r w:rsidRPr="001C1F99">
              <w:rPr>
                <w:rFonts w:eastAsiaTheme="minorHAnsi"/>
              </w:rPr>
              <w:t>Основной веломаршрут</w:t>
            </w:r>
          </w:p>
        </w:tc>
      </w:tr>
      <w:tr w:rsidR="009F5F88" w:rsidRPr="001C1F99" w14:paraId="4A25896C" w14:textId="77777777" w:rsidTr="00901536">
        <w:trPr>
          <w:trHeight w:val="90"/>
        </w:trPr>
        <w:tc>
          <w:tcPr>
            <w:tcW w:w="1212" w:type="pct"/>
            <w:vMerge/>
            <w:vAlign w:val="center"/>
          </w:tcPr>
          <w:p w14:paraId="36DA1878" w14:textId="77777777" w:rsidR="009F5F88" w:rsidRPr="001C1F99" w:rsidRDefault="009F5F88" w:rsidP="00901536">
            <w:pPr>
              <w:pStyle w:val="affffffffff0"/>
              <w:rPr>
                <w:rFonts w:eastAsiaTheme="minorHAnsi"/>
              </w:rPr>
            </w:pPr>
          </w:p>
        </w:tc>
        <w:tc>
          <w:tcPr>
            <w:tcW w:w="1250" w:type="pct"/>
            <w:vMerge/>
            <w:vAlign w:val="center"/>
          </w:tcPr>
          <w:p w14:paraId="67E99453" w14:textId="77777777" w:rsidR="009F5F88" w:rsidRPr="001C1F99" w:rsidRDefault="009F5F88" w:rsidP="00901536">
            <w:pPr>
              <w:pStyle w:val="affffffffff0"/>
            </w:pPr>
          </w:p>
        </w:tc>
        <w:tc>
          <w:tcPr>
            <w:tcW w:w="1269" w:type="pct"/>
            <w:gridSpan w:val="2"/>
            <w:vAlign w:val="center"/>
          </w:tcPr>
          <w:p w14:paraId="06EC211A" w14:textId="77777777" w:rsidR="009F5F88" w:rsidRPr="001C1F99" w:rsidRDefault="009F5F88" w:rsidP="00901536">
            <w:pPr>
              <w:pStyle w:val="affffffffff0"/>
              <w:rPr>
                <w:rFonts w:eastAsiaTheme="minorHAnsi"/>
              </w:rPr>
            </w:pPr>
            <w:r w:rsidRPr="001C1F99">
              <w:t>I &lt; 250 вел/ч</w:t>
            </w:r>
          </w:p>
        </w:tc>
        <w:tc>
          <w:tcPr>
            <w:tcW w:w="1269" w:type="pct"/>
          </w:tcPr>
          <w:p w14:paraId="2BBE99F8" w14:textId="77777777" w:rsidR="009F5F88" w:rsidRPr="001C1F99" w:rsidRDefault="009F5F88" w:rsidP="00901536">
            <w:pPr>
              <w:pStyle w:val="affffffffff0"/>
              <w:rPr>
                <w:rFonts w:eastAsiaTheme="minorHAnsi"/>
              </w:rPr>
            </w:pPr>
            <w:r w:rsidRPr="001C1F99">
              <w:rPr>
                <w:rFonts w:eastAsiaTheme="minorHAnsi"/>
              </w:rPr>
              <w:t>I &gt; 250 вел/ч</w:t>
            </w:r>
          </w:p>
        </w:tc>
      </w:tr>
      <w:tr w:rsidR="009F5F88" w:rsidRPr="001C1F99" w14:paraId="6AE02D6F" w14:textId="77777777" w:rsidTr="00901536">
        <w:trPr>
          <w:trHeight w:val="204"/>
        </w:trPr>
        <w:tc>
          <w:tcPr>
            <w:tcW w:w="1212" w:type="pct"/>
            <w:vAlign w:val="center"/>
          </w:tcPr>
          <w:p w14:paraId="1D15D545" w14:textId="77777777" w:rsidR="009F5F88" w:rsidRPr="001C1F99" w:rsidRDefault="009F5F88" w:rsidP="00901536">
            <w:pPr>
              <w:pStyle w:val="affffffffff0"/>
            </w:pPr>
            <w:r w:rsidRPr="001C1F99">
              <w:t>Проезд, пешеходная улица</w:t>
            </w:r>
          </w:p>
        </w:tc>
        <w:tc>
          <w:tcPr>
            <w:tcW w:w="1250" w:type="pct"/>
            <w:vAlign w:val="center"/>
          </w:tcPr>
          <w:p w14:paraId="69A37428" w14:textId="77777777" w:rsidR="009F5F88" w:rsidRPr="001C1F99" w:rsidRDefault="009F5F88" w:rsidP="00901536">
            <w:pPr>
              <w:pStyle w:val="affffffffff0"/>
            </w:pPr>
            <w:r w:rsidRPr="001C1F99">
              <w:t>-</w:t>
            </w:r>
          </w:p>
        </w:tc>
        <w:tc>
          <w:tcPr>
            <w:tcW w:w="2538" w:type="pct"/>
            <w:gridSpan w:val="3"/>
            <w:vAlign w:val="center"/>
          </w:tcPr>
          <w:p w14:paraId="3EAC164C" w14:textId="77777777" w:rsidR="009F5F88" w:rsidRPr="001C1F99" w:rsidRDefault="009F5F88" w:rsidP="00901536">
            <w:pPr>
              <w:pStyle w:val="affffffffff0"/>
            </w:pPr>
            <w:r w:rsidRPr="001C1F99">
              <w:t>Совместное велопешеходное движение</w:t>
            </w:r>
          </w:p>
        </w:tc>
      </w:tr>
      <w:tr w:rsidR="009F5F88" w:rsidRPr="001C1F99" w14:paraId="365EE32B" w14:textId="77777777" w:rsidTr="00901536">
        <w:trPr>
          <w:trHeight w:val="785"/>
        </w:trPr>
        <w:tc>
          <w:tcPr>
            <w:tcW w:w="1212" w:type="pct"/>
            <w:vMerge w:val="restart"/>
            <w:vAlign w:val="center"/>
          </w:tcPr>
          <w:p w14:paraId="353BF4A2" w14:textId="77777777" w:rsidR="009F5F88" w:rsidRPr="001C1F99" w:rsidRDefault="009F5F88" w:rsidP="00901536">
            <w:pPr>
              <w:pStyle w:val="affffffffff0"/>
            </w:pPr>
            <w:r w:rsidRPr="001C1F99">
              <w:t>Улица местного значения</w:t>
            </w:r>
          </w:p>
        </w:tc>
        <w:tc>
          <w:tcPr>
            <w:tcW w:w="1250" w:type="pct"/>
            <w:vAlign w:val="center"/>
          </w:tcPr>
          <w:p w14:paraId="5824C7B0" w14:textId="77777777" w:rsidR="009F5F88" w:rsidRPr="001C1F99" w:rsidRDefault="009F5F88" w:rsidP="00901536">
            <w:pPr>
              <w:pStyle w:val="affffffffff0"/>
            </w:pPr>
            <w:r w:rsidRPr="001C1F99">
              <w:t>1‒400</w:t>
            </w:r>
          </w:p>
        </w:tc>
        <w:tc>
          <w:tcPr>
            <w:tcW w:w="1259" w:type="pct"/>
            <w:vAlign w:val="center"/>
          </w:tcPr>
          <w:p w14:paraId="160D86CD" w14:textId="77777777" w:rsidR="009F5F88" w:rsidRPr="001C1F99" w:rsidRDefault="009F5F88" w:rsidP="00901536">
            <w:pPr>
              <w:pStyle w:val="affffffffff0"/>
            </w:pPr>
            <w:r w:rsidRPr="001C1F99">
              <w:t>Совместное движение с автранспортом или велосипедная полоса, выделенная в пределах полосы движения автомобилей</w:t>
            </w:r>
          </w:p>
        </w:tc>
        <w:tc>
          <w:tcPr>
            <w:tcW w:w="1279" w:type="pct"/>
            <w:gridSpan w:val="2"/>
            <w:vAlign w:val="center"/>
          </w:tcPr>
          <w:p w14:paraId="1FF9347A" w14:textId="77777777" w:rsidR="009F5F88" w:rsidRPr="001C1F99" w:rsidRDefault="009F5F88" w:rsidP="00901536">
            <w:pPr>
              <w:pStyle w:val="affffffffff0"/>
              <w:rPr>
                <w:rFonts w:eastAsiaTheme="minorHAnsi"/>
              </w:rPr>
            </w:pPr>
            <w:r w:rsidRPr="001C1F99">
              <w:rPr>
                <w:rFonts w:eastAsiaTheme="minorHAnsi"/>
              </w:rPr>
              <w:t>Организация велосипедной улицы, велосипедной дорожки, отделенной от проезжей части</w:t>
            </w:r>
          </w:p>
        </w:tc>
      </w:tr>
      <w:tr w:rsidR="009F5F88" w:rsidRPr="001C1F99" w14:paraId="599FB397" w14:textId="77777777" w:rsidTr="00901536">
        <w:trPr>
          <w:trHeight w:val="205"/>
        </w:trPr>
        <w:tc>
          <w:tcPr>
            <w:tcW w:w="1212" w:type="pct"/>
            <w:vMerge/>
            <w:vAlign w:val="center"/>
          </w:tcPr>
          <w:p w14:paraId="713DC0F5" w14:textId="77777777" w:rsidR="009F5F88" w:rsidRPr="001C1F99" w:rsidRDefault="009F5F88" w:rsidP="00901536">
            <w:pPr>
              <w:pStyle w:val="affffffffff0"/>
              <w:rPr>
                <w:rFonts w:eastAsiaTheme="minorHAnsi"/>
              </w:rPr>
            </w:pPr>
          </w:p>
        </w:tc>
        <w:tc>
          <w:tcPr>
            <w:tcW w:w="1250" w:type="pct"/>
            <w:vAlign w:val="center"/>
          </w:tcPr>
          <w:p w14:paraId="69207D20" w14:textId="77777777" w:rsidR="009F5F88" w:rsidRPr="001C1F99" w:rsidRDefault="009F5F88" w:rsidP="00901536">
            <w:pPr>
              <w:pStyle w:val="affffffffff0"/>
            </w:pPr>
            <w:r w:rsidRPr="001C1F99">
              <w:t>400‒1000</w:t>
            </w:r>
          </w:p>
        </w:tc>
        <w:tc>
          <w:tcPr>
            <w:tcW w:w="2538" w:type="pct"/>
            <w:gridSpan w:val="3"/>
            <w:vAlign w:val="center"/>
          </w:tcPr>
          <w:p w14:paraId="1E6D13DC" w14:textId="77777777" w:rsidR="009F5F88" w:rsidRPr="001C1F99" w:rsidRDefault="009F5F88" w:rsidP="00901536">
            <w:pPr>
              <w:pStyle w:val="affffffffff0"/>
            </w:pPr>
            <w:r w:rsidRPr="001C1F99">
              <w:t>Велосипедная полоса, совмещенная с проезжей частью</w:t>
            </w:r>
          </w:p>
        </w:tc>
      </w:tr>
      <w:tr w:rsidR="009F5F88" w:rsidRPr="001C1F99" w14:paraId="07968E71" w14:textId="77777777" w:rsidTr="00901536">
        <w:trPr>
          <w:trHeight w:val="319"/>
        </w:trPr>
        <w:tc>
          <w:tcPr>
            <w:tcW w:w="1212" w:type="pct"/>
            <w:vMerge/>
            <w:vAlign w:val="center"/>
          </w:tcPr>
          <w:p w14:paraId="5EB98B6F" w14:textId="77777777" w:rsidR="009F5F88" w:rsidRPr="001C1F99" w:rsidRDefault="009F5F88" w:rsidP="00901536">
            <w:pPr>
              <w:pStyle w:val="affffffffff0"/>
              <w:rPr>
                <w:rFonts w:eastAsiaTheme="minorHAnsi"/>
              </w:rPr>
            </w:pPr>
          </w:p>
        </w:tc>
        <w:tc>
          <w:tcPr>
            <w:tcW w:w="1250" w:type="pct"/>
            <w:vAlign w:val="center"/>
          </w:tcPr>
          <w:p w14:paraId="0F270A87" w14:textId="77777777" w:rsidR="009F5F88" w:rsidRPr="001C1F99" w:rsidRDefault="009F5F88" w:rsidP="00901536">
            <w:pPr>
              <w:pStyle w:val="affffffffff0"/>
            </w:pPr>
            <w:r w:rsidRPr="001C1F99">
              <w:t>&gt;1000</w:t>
            </w:r>
          </w:p>
        </w:tc>
        <w:tc>
          <w:tcPr>
            <w:tcW w:w="2538" w:type="pct"/>
            <w:gridSpan w:val="3"/>
            <w:vAlign w:val="center"/>
          </w:tcPr>
          <w:p w14:paraId="67CB916A" w14:textId="77777777" w:rsidR="009F5F88" w:rsidRPr="001C1F99" w:rsidRDefault="009F5F88" w:rsidP="00901536">
            <w:pPr>
              <w:pStyle w:val="affffffffff0"/>
            </w:pPr>
            <w:r w:rsidRPr="001C1F99">
              <w:t>Велосипедная дорожка, отделенная от проезжей части парковкой или конструктивными элементами</w:t>
            </w:r>
          </w:p>
        </w:tc>
      </w:tr>
      <w:tr w:rsidR="009F5F88" w:rsidRPr="001C1F99" w14:paraId="57238F02" w14:textId="77777777" w:rsidTr="00901536">
        <w:trPr>
          <w:trHeight w:val="205"/>
        </w:trPr>
        <w:tc>
          <w:tcPr>
            <w:tcW w:w="1212" w:type="pct"/>
            <w:vAlign w:val="center"/>
          </w:tcPr>
          <w:p w14:paraId="35E32CFD" w14:textId="77777777" w:rsidR="009F5F88" w:rsidRPr="001C1F99" w:rsidRDefault="009F5F88" w:rsidP="00901536">
            <w:pPr>
              <w:pStyle w:val="affffffffff0"/>
            </w:pPr>
            <w:r w:rsidRPr="001C1F99">
              <w:t>Магистральная улица</w:t>
            </w:r>
          </w:p>
        </w:tc>
        <w:tc>
          <w:tcPr>
            <w:tcW w:w="1250" w:type="pct"/>
            <w:vAlign w:val="center"/>
          </w:tcPr>
          <w:p w14:paraId="6741B8A1" w14:textId="77777777" w:rsidR="009F5F88" w:rsidRPr="001C1F99" w:rsidRDefault="009F5F88" w:rsidP="00901536">
            <w:pPr>
              <w:pStyle w:val="affffffffff0"/>
            </w:pPr>
            <w:r w:rsidRPr="001C1F99">
              <w:t>Не имеет значения</w:t>
            </w:r>
          </w:p>
        </w:tc>
        <w:tc>
          <w:tcPr>
            <w:tcW w:w="2538" w:type="pct"/>
            <w:gridSpan w:val="3"/>
            <w:vAlign w:val="center"/>
          </w:tcPr>
          <w:p w14:paraId="5F54E6B5" w14:textId="77777777" w:rsidR="009F5F88" w:rsidRPr="001C1F99" w:rsidRDefault="009F5F88" w:rsidP="00901536">
            <w:pPr>
              <w:pStyle w:val="affffffffff0"/>
            </w:pPr>
            <w:r w:rsidRPr="001C1F99">
              <w:t>Велосипедная дорожка, отделенная от проезжей части, в том числе парковкой или конструктивными элементами</w:t>
            </w:r>
          </w:p>
        </w:tc>
      </w:tr>
    </w:tbl>
    <w:p w14:paraId="43782E65" w14:textId="77777777" w:rsidR="009F5F88" w:rsidRDefault="009F5F88" w:rsidP="00FC015D">
      <w:pPr>
        <w:pStyle w:val="affff4"/>
      </w:pPr>
      <w:r w:rsidRPr="001C7270">
        <w:t>На магистральных улицах районного значения, при наличии парковочной полосы, велодорожку следует размещать между парковочной полосой и тротуаром.</w:t>
      </w:r>
    </w:p>
    <w:p w14:paraId="7498A5A4" w14:textId="77777777" w:rsidR="009F5F88" w:rsidRDefault="009F5F88" w:rsidP="009F5F88">
      <w:pPr>
        <w:pStyle w:val="ad"/>
      </w:pPr>
      <w:r w:rsidRPr="001C7270">
        <w:t>Сооружения для стоянки и парковки велосипедов должны размещаться в конце велосипедных маршрутов у зданий, входов в организации, парки, у иных мест притяжения. Их необходимо, как правило, располагать таким образом, чтобы оставшийся пешеходный путь к месту назначения был не более 50 м.</w:t>
      </w:r>
    </w:p>
    <w:p w14:paraId="1F177353" w14:textId="77777777" w:rsidR="009F5F88" w:rsidRDefault="009F5F88" w:rsidP="009F5F88">
      <w:pPr>
        <w:pStyle w:val="ad"/>
      </w:pPr>
      <w:r w:rsidRPr="001C7270">
        <w:t>Для краткосрочной парковки велосипедов необходимо предоставить специальные места на улицах и прилегающих территориях. Такие места должны быть оборудованы соответствующими парковочными устройствами, которые служат опорой велосипеду и позволяют надежно закрепить его замком.</w:t>
      </w:r>
    </w:p>
    <w:p w14:paraId="61AFFC9C" w14:textId="77777777" w:rsidR="009F5F88" w:rsidRPr="001C7270" w:rsidRDefault="009F5F88" w:rsidP="009F5F88">
      <w:pPr>
        <w:pStyle w:val="ad"/>
      </w:pPr>
      <w:r w:rsidRPr="001C7270">
        <w:t>Для долгосрочного хранения с надежной защитой от кражи у объектов массового посещения, станций скоростного внеуличного транспорта, на транспортно-пересадочных узлах, на тротуарах предусматривается размещение обустроенных зон, содержащих закрытые боксы, защищенные или охраняемые хранилища, охраняемые велостоянки или иные устройства для постановки и хранения велосипедов.</w:t>
      </w:r>
    </w:p>
    <w:p w14:paraId="377AD51F" w14:textId="77777777" w:rsidR="009F5F88" w:rsidRPr="00BE516F" w:rsidRDefault="009F5F88" w:rsidP="009F5F88">
      <w:pPr>
        <w:pStyle w:val="ad"/>
      </w:pPr>
      <w:r w:rsidRPr="00BE516F">
        <w:t>Создание и интеграция велосипедной инфраструктуры в общегородскую транспортную сеть являются важной задачей развития современного города.</w:t>
      </w:r>
    </w:p>
    <w:p w14:paraId="7E4EE80A" w14:textId="77777777" w:rsidR="009F5F88" w:rsidRDefault="009F5F88" w:rsidP="009F5F88">
      <w:pPr>
        <w:pStyle w:val="aff0"/>
      </w:pPr>
      <w:bookmarkStart w:id="132" w:name="_Toc57937357"/>
      <w:r>
        <w:t>3.5.2.1 Основные принципы размещения велосипедной инфраструктуры</w:t>
      </w:r>
      <w:bookmarkEnd w:id="132"/>
    </w:p>
    <w:p w14:paraId="3428C969" w14:textId="77777777" w:rsidR="009F5F88" w:rsidRPr="00BE516F" w:rsidRDefault="009F5F88" w:rsidP="009F5F88">
      <w:pPr>
        <w:pStyle w:val="ad"/>
      </w:pPr>
      <w:r w:rsidRPr="00BE516F">
        <w:t xml:space="preserve">В первую очередь необходимо обустраивать велосипедные маршруты двух типов: для осуществления дальних корреспонденций и для местных поездок. Второй тип охватывает направления, которые уже на данный момент пользуются спросом для трудовых и культурно-бытовых поездок внутри городского округа. </w:t>
      </w:r>
    </w:p>
    <w:p w14:paraId="1BC38BB3" w14:textId="77777777" w:rsidR="009F5F88" w:rsidRPr="00BE516F" w:rsidRDefault="009F5F88" w:rsidP="009F5F88">
      <w:pPr>
        <w:pStyle w:val="ad"/>
      </w:pPr>
      <w:r w:rsidRPr="00BE516F">
        <w:t>К базовым принципам развития велосипедного движения относят:</w:t>
      </w:r>
    </w:p>
    <w:p w14:paraId="37D3219A" w14:textId="77777777" w:rsidR="009F5F88" w:rsidRPr="00BE516F" w:rsidRDefault="009F5F88" w:rsidP="009F5F88">
      <w:pPr>
        <w:pStyle w:val="aa"/>
        <w:numPr>
          <w:ilvl w:val="0"/>
          <w:numId w:val="30"/>
        </w:numPr>
        <w:suppressAutoHyphens w:val="0"/>
        <w:ind w:left="0" w:firstLine="709"/>
        <w:rPr>
          <w:rFonts w:cs="Times New Roman"/>
          <w:szCs w:val="26"/>
        </w:rPr>
      </w:pPr>
      <w:r w:rsidRPr="00BE516F">
        <w:rPr>
          <w:rFonts w:cs="Times New Roman"/>
          <w:szCs w:val="26"/>
        </w:rPr>
        <w:t>обеспечение единого стратегического управления городским велосипедным движением;</w:t>
      </w:r>
    </w:p>
    <w:p w14:paraId="39BCE70A" w14:textId="77777777" w:rsidR="009F5F88" w:rsidRPr="00BE516F" w:rsidRDefault="009F5F88" w:rsidP="009F5F88">
      <w:pPr>
        <w:pStyle w:val="aa"/>
        <w:numPr>
          <w:ilvl w:val="0"/>
          <w:numId w:val="30"/>
        </w:numPr>
        <w:suppressAutoHyphens w:val="0"/>
        <w:ind w:left="0" w:firstLine="709"/>
        <w:rPr>
          <w:rFonts w:cs="Times New Roman"/>
          <w:szCs w:val="26"/>
        </w:rPr>
      </w:pPr>
      <w:r w:rsidRPr="00BE516F">
        <w:rPr>
          <w:rFonts w:cs="Times New Roman"/>
          <w:szCs w:val="26"/>
        </w:rPr>
        <w:t>обеспечение создания дружественной городской среды, создания стимулов для общественной и социальной интеграции, стимулов к использованию велосипеда;</w:t>
      </w:r>
    </w:p>
    <w:p w14:paraId="1EF83929" w14:textId="77777777" w:rsidR="009F5F88" w:rsidRPr="00BE516F" w:rsidRDefault="009F5F88" w:rsidP="009F5F88">
      <w:pPr>
        <w:pStyle w:val="aa"/>
        <w:numPr>
          <w:ilvl w:val="0"/>
          <w:numId w:val="30"/>
        </w:numPr>
        <w:suppressAutoHyphens w:val="0"/>
        <w:ind w:left="0" w:firstLine="709"/>
        <w:rPr>
          <w:rFonts w:cs="Times New Roman"/>
          <w:szCs w:val="26"/>
        </w:rPr>
      </w:pPr>
      <w:r w:rsidRPr="00BE516F">
        <w:rPr>
          <w:rFonts w:cs="Times New Roman"/>
          <w:szCs w:val="26"/>
        </w:rPr>
        <w:t>планомерное обустройство велосипедного маршрутов, по магистральным и местным направлениям;</w:t>
      </w:r>
    </w:p>
    <w:p w14:paraId="33B59B28" w14:textId="77777777" w:rsidR="009F5F88" w:rsidRPr="00BE516F" w:rsidRDefault="009F5F88" w:rsidP="009F5F88">
      <w:pPr>
        <w:pStyle w:val="aa"/>
        <w:numPr>
          <w:ilvl w:val="0"/>
          <w:numId w:val="30"/>
        </w:numPr>
        <w:suppressAutoHyphens w:val="0"/>
        <w:ind w:left="0" w:firstLine="709"/>
        <w:rPr>
          <w:rFonts w:cs="Times New Roman"/>
          <w:szCs w:val="26"/>
        </w:rPr>
      </w:pPr>
      <w:r w:rsidRPr="00BE516F">
        <w:rPr>
          <w:rFonts w:cs="Times New Roman"/>
          <w:szCs w:val="26"/>
        </w:rPr>
        <w:t>привязка развития велосипедной сети и инфраструктуры к проектам строительства, реконструкции и капитального ремонта улично-дорожной сети, а также крупных инвестиционных объектов;</w:t>
      </w:r>
    </w:p>
    <w:p w14:paraId="590E2F63" w14:textId="77777777" w:rsidR="009F5F88" w:rsidRPr="00BE516F" w:rsidRDefault="009F5F88" w:rsidP="009F5F88">
      <w:pPr>
        <w:pStyle w:val="aa"/>
        <w:numPr>
          <w:ilvl w:val="0"/>
          <w:numId w:val="30"/>
        </w:numPr>
        <w:suppressAutoHyphens w:val="0"/>
        <w:ind w:left="0" w:firstLine="709"/>
        <w:rPr>
          <w:rFonts w:cs="Times New Roman"/>
          <w:szCs w:val="26"/>
        </w:rPr>
      </w:pPr>
      <w:r w:rsidRPr="00BE516F">
        <w:rPr>
          <w:rFonts w:cs="Times New Roman"/>
          <w:szCs w:val="26"/>
        </w:rPr>
        <w:t>планомерное развитие велосипедной сети и инфраструктуры в рамках комплексного транспортного планирования и градостроительной деятельности;</w:t>
      </w:r>
    </w:p>
    <w:p w14:paraId="103CCB59" w14:textId="77777777" w:rsidR="009F5F88" w:rsidRPr="00BE516F" w:rsidRDefault="009F5F88" w:rsidP="009F5F88">
      <w:pPr>
        <w:pStyle w:val="aa"/>
        <w:numPr>
          <w:ilvl w:val="0"/>
          <w:numId w:val="30"/>
        </w:numPr>
        <w:suppressAutoHyphens w:val="0"/>
        <w:ind w:left="0" w:firstLine="709"/>
        <w:rPr>
          <w:rFonts w:cs="Times New Roman"/>
          <w:szCs w:val="26"/>
        </w:rPr>
      </w:pPr>
      <w:r w:rsidRPr="00BE516F">
        <w:rPr>
          <w:rFonts w:cs="Times New Roman"/>
          <w:szCs w:val="26"/>
        </w:rPr>
        <w:t>проведение мероприятий, направленных на популяризацию использования велосипедного транспорта, а также на повышение сознательности и грамотности всех участников дорожного движения.</w:t>
      </w:r>
    </w:p>
    <w:p w14:paraId="0751DBC5" w14:textId="77777777" w:rsidR="009F5F88" w:rsidRDefault="009F5F88" w:rsidP="009F5F88">
      <w:pPr>
        <w:pStyle w:val="aff0"/>
      </w:pPr>
      <w:bookmarkStart w:id="133" w:name="_Toc57937358"/>
      <w:r>
        <w:t>3.5.2.2 Разработка основных планировочных и конструктивных решений организации велосипедного движения</w:t>
      </w:r>
      <w:bookmarkEnd w:id="133"/>
    </w:p>
    <w:p w14:paraId="6A68BE26" w14:textId="77777777" w:rsidR="009F5F88" w:rsidRPr="00BE516F" w:rsidRDefault="009F5F88" w:rsidP="009F5F88">
      <w:pPr>
        <w:pStyle w:val="ad"/>
      </w:pPr>
      <w:r w:rsidRPr="00BE516F">
        <w:t>"Велосипедная дорожка" - конструктивно отделенный от проезжей части и тротуара элемент дороги (либо отдельная дорога), предназначенный для движения велосипедистов</w:t>
      </w:r>
    </w:p>
    <w:p w14:paraId="4F53B0BD" w14:textId="77777777" w:rsidR="009F5F88" w:rsidRPr="00BE516F" w:rsidRDefault="009F5F88" w:rsidP="009F5F88">
      <w:pPr>
        <w:pStyle w:val="ad"/>
      </w:pPr>
      <w:r w:rsidRPr="00BE516F">
        <w:t xml:space="preserve">Односторонние однополосные велосипедные дорожки устраиваются шириной от 1,2 до 2,0. Ширина односторонней однополосной велосипедной дорожки приведена в таблице 3.5.2.2.1. </w:t>
      </w:r>
    </w:p>
    <w:p w14:paraId="58B022F1" w14:textId="77777777" w:rsidR="009F5F88" w:rsidRDefault="009F5F88" w:rsidP="009F5F88">
      <w:pPr>
        <w:pStyle w:val="affffffb"/>
        <w:keepNext w:val="0"/>
        <w:widowControl w:val="0"/>
      </w:pPr>
      <w:r>
        <w:t>Таблица 3.5.2.2.1 – Ширина односторонней велосипедной дорожки</w:t>
      </w:r>
    </w:p>
    <w:tbl>
      <w:tblPr>
        <w:tblStyle w:val="afff9"/>
        <w:tblW w:w="0" w:type="auto"/>
        <w:tblLook w:val="04A0" w:firstRow="1" w:lastRow="0" w:firstColumn="1" w:lastColumn="0" w:noHBand="0" w:noVBand="1"/>
      </w:tblPr>
      <w:tblGrid>
        <w:gridCol w:w="3114"/>
        <w:gridCol w:w="3115"/>
        <w:gridCol w:w="3115"/>
      </w:tblGrid>
      <w:tr w:rsidR="009F5F88" w14:paraId="4C4CFFF8" w14:textId="77777777" w:rsidTr="00901536">
        <w:trPr>
          <w:tblHeader/>
        </w:trPr>
        <w:tc>
          <w:tcPr>
            <w:tcW w:w="9345"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7839610C" w14:textId="77777777" w:rsidR="009F5F88" w:rsidRDefault="009F5F88" w:rsidP="00901536">
            <w:pPr>
              <w:widowControl w:val="0"/>
              <w:spacing w:line="276" w:lineRule="auto"/>
              <w:jc w:val="center"/>
              <w:rPr>
                <w:rFonts w:ascii="Times New Roman" w:hAnsi="Times New Roman" w:cs="Times New Roman"/>
              </w:rPr>
            </w:pPr>
            <w:r>
              <w:rPr>
                <w:rFonts w:ascii="Times New Roman" w:hAnsi="Times New Roman" w:cs="Times New Roman"/>
              </w:rPr>
              <w:t>Ширина односторонней велосипедной дорожки, м</w:t>
            </w:r>
          </w:p>
        </w:tc>
      </w:tr>
      <w:tr w:rsidR="009F5F88" w14:paraId="16F2AE4F" w14:textId="77777777" w:rsidTr="00901536">
        <w:tc>
          <w:tcPr>
            <w:tcW w:w="31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04BB9D" w14:textId="77777777" w:rsidR="009F5F88" w:rsidRDefault="009F5F88" w:rsidP="00901536">
            <w:pPr>
              <w:widowControl w:val="0"/>
              <w:spacing w:line="276" w:lineRule="auto"/>
              <w:jc w:val="center"/>
              <w:rPr>
                <w:rFonts w:ascii="Times New Roman" w:hAnsi="Times New Roman" w:cs="Times New Roman"/>
              </w:rPr>
            </w:pPr>
            <w:r>
              <w:rPr>
                <w:rFonts w:ascii="Times New Roman" w:hAnsi="Times New Roman" w:cs="Times New Roman"/>
              </w:rPr>
              <w:t>Минимум</w:t>
            </w:r>
          </w:p>
        </w:tc>
        <w:tc>
          <w:tcPr>
            <w:tcW w:w="31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9E4CCD" w14:textId="77777777" w:rsidR="009F5F88" w:rsidRDefault="009F5F88" w:rsidP="00901536">
            <w:pPr>
              <w:widowControl w:val="0"/>
              <w:spacing w:line="276" w:lineRule="auto"/>
              <w:jc w:val="center"/>
              <w:rPr>
                <w:rFonts w:ascii="Times New Roman" w:hAnsi="Times New Roman" w:cs="Times New Roman"/>
              </w:rPr>
            </w:pPr>
            <w:r>
              <w:rPr>
                <w:rFonts w:ascii="Times New Roman" w:hAnsi="Times New Roman" w:cs="Times New Roman"/>
              </w:rPr>
              <w:t>Стандарт</w:t>
            </w:r>
          </w:p>
        </w:tc>
        <w:tc>
          <w:tcPr>
            <w:tcW w:w="31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F53B59" w14:textId="77777777" w:rsidR="009F5F88" w:rsidRDefault="009F5F88" w:rsidP="00901536">
            <w:pPr>
              <w:widowControl w:val="0"/>
              <w:spacing w:line="276" w:lineRule="auto"/>
              <w:jc w:val="center"/>
              <w:rPr>
                <w:rFonts w:ascii="Times New Roman" w:hAnsi="Times New Roman" w:cs="Times New Roman"/>
              </w:rPr>
            </w:pPr>
            <w:r>
              <w:rPr>
                <w:rFonts w:ascii="Times New Roman" w:hAnsi="Times New Roman" w:cs="Times New Roman"/>
              </w:rPr>
              <w:t>Высокое качество</w:t>
            </w:r>
          </w:p>
        </w:tc>
      </w:tr>
      <w:tr w:rsidR="009F5F88" w14:paraId="5429365C" w14:textId="77777777" w:rsidTr="00901536">
        <w:tc>
          <w:tcPr>
            <w:tcW w:w="31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15D29B" w14:textId="77777777" w:rsidR="009F5F88" w:rsidRDefault="009F5F88" w:rsidP="00901536">
            <w:pPr>
              <w:widowControl w:val="0"/>
              <w:spacing w:line="276" w:lineRule="auto"/>
              <w:jc w:val="center"/>
              <w:rPr>
                <w:rFonts w:ascii="Times New Roman" w:hAnsi="Times New Roman" w:cs="Times New Roman"/>
              </w:rPr>
            </w:pPr>
            <w:r>
              <w:rPr>
                <w:rFonts w:ascii="Times New Roman" w:hAnsi="Times New Roman" w:cs="Times New Roman"/>
              </w:rPr>
              <w:t>1,2 – 1,5</w:t>
            </w:r>
          </w:p>
        </w:tc>
        <w:tc>
          <w:tcPr>
            <w:tcW w:w="31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3D7035" w14:textId="77777777" w:rsidR="009F5F88" w:rsidRDefault="009F5F88" w:rsidP="00901536">
            <w:pPr>
              <w:widowControl w:val="0"/>
              <w:spacing w:line="276" w:lineRule="auto"/>
              <w:jc w:val="center"/>
              <w:rPr>
                <w:rFonts w:ascii="Times New Roman" w:hAnsi="Times New Roman" w:cs="Times New Roman"/>
              </w:rPr>
            </w:pPr>
            <w:r>
              <w:rPr>
                <w:rFonts w:ascii="Times New Roman" w:hAnsi="Times New Roman" w:cs="Times New Roman"/>
              </w:rPr>
              <w:t>1,5 – 1,75</w:t>
            </w:r>
          </w:p>
        </w:tc>
        <w:tc>
          <w:tcPr>
            <w:tcW w:w="31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066A50" w14:textId="77777777" w:rsidR="009F5F88" w:rsidRDefault="009F5F88" w:rsidP="00901536">
            <w:pPr>
              <w:widowControl w:val="0"/>
              <w:spacing w:line="276" w:lineRule="auto"/>
              <w:jc w:val="center"/>
              <w:rPr>
                <w:rFonts w:ascii="Times New Roman" w:hAnsi="Times New Roman" w:cs="Times New Roman"/>
              </w:rPr>
            </w:pPr>
            <w:r>
              <w:rPr>
                <w:rFonts w:ascii="Times New Roman" w:hAnsi="Times New Roman" w:cs="Times New Roman"/>
              </w:rPr>
              <w:t>2,0 и более</w:t>
            </w:r>
          </w:p>
        </w:tc>
      </w:tr>
    </w:tbl>
    <w:p w14:paraId="4C174335" w14:textId="3ECEFA8C" w:rsidR="009F5F88" w:rsidRDefault="009F5F88" w:rsidP="009F5F88">
      <w:pPr>
        <w:pStyle w:val="affff4"/>
      </w:pPr>
      <w:r>
        <w:t>На рисунке 3.5.2.2.</w:t>
      </w:r>
      <w:r w:rsidR="00710BE3">
        <w:t>1</w:t>
      </w:r>
      <w:r>
        <w:t xml:space="preserve"> приведен пример исполнения односторонней велосипедной дорожки. </w:t>
      </w:r>
    </w:p>
    <w:p w14:paraId="337A35A6" w14:textId="77777777" w:rsidR="009F5F88" w:rsidRDefault="009F5F88" w:rsidP="009F5F88">
      <w:pPr>
        <w:pStyle w:val="afff7"/>
      </w:pPr>
      <w:r>
        <w:drawing>
          <wp:inline distT="0" distB="0" distL="0" distR="0" wp14:anchorId="364348FA" wp14:editId="4E536EEB">
            <wp:extent cx="4370070" cy="286194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370070" cy="2861945"/>
                    </a:xfrm>
                    <a:prstGeom prst="rect">
                      <a:avLst/>
                    </a:prstGeom>
                    <a:noFill/>
                    <a:ln>
                      <a:noFill/>
                    </a:ln>
                  </pic:spPr>
                </pic:pic>
              </a:graphicData>
            </a:graphic>
          </wp:inline>
        </w:drawing>
      </w:r>
    </w:p>
    <w:p w14:paraId="726902A2" w14:textId="22232583" w:rsidR="009F5F88" w:rsidRDefault="009F5F88" w:rsidP="009F5F88">
      <w:pPr>
        <w:pStyle w:val="aff4"/>
        <w:rPr>
          <w:rFonts w:cs="Times New Roman"/>
        </w:rPr>
      </w:pPr>
      <w:r>
        <w:rPr>
          <w:rFonts w:cs="Times New Roman"/>
        </w:rPr>
        <w:t>Рисунок 3.5.2.2.</w:t>
      </w:r>
      <w:r w:rsidR="00710BE3">
        <w:rPr>
          <w:rFonts w:cs="Times New Roman"/>
        </w:rPr>
        <w:t>1</w:t>
      </w:r>
      <w:r>
        <w:rPr>
          <w:rFonts w:cs="Times New Roman"/>
        </w:rPr>
        <w:t xml:space="preserve"> - Пример исполнения обособленной односторонней велосипедной дорожки</w:t>
      </w:r>
    </w:p>
    <w:p w14:paraId="4196FF2E" w14:textId="60A0652D" w:rsidR="009F5F88" w:rsidRPr="00BE516F" w:rsidRDefault="009F5F88" w:rsidP="009F5F88">
      <w:pPr>
        <w:pStyle w:val="ad"/>
      </w:pPr>
      <w:r w:rsidRPr="00BE516F">
        <w:t>Пример исполнения обособленной двухсторонней велосипедной дорожки (привиден на рисунке 3.5.2.2.</w:t>
      </w:r>
      <w:r w:rsidR="00710BE3">
        <w:t>2</w:t>
      </w:r>
      <w:r w:rsidRPr="00BE516F">
        <w:t>). Ширина двухсторонней однополосной велосипедной дорожки приведена в таблице 3.5.2.2.</w:t>
      </w:r>
      <w:r w:rsidR="00710BE3">
        <w:t>2</w:t>
      </w:r>
      <w:r w:rsidRPr="00BE516F">
        <w:t xml:space="preserve">. </w:t>
      </w:r>
    </w:p>
    <w:p w14:paraId="58C86B24" w14:textId="7E33FD3E" w:rsidR="009F5F88" w:rsidRDefault="009F5F88" w:rsidP="009F5F88">
      <w:pPr>
        <w:pStyle w:val="affffffb"/>
        <w:keepNext w:val="0"/>
        <w:widowControl w:val="0"/>
      </w:pPr>
      <w:r>
        <w:t>Таблица 3.5.2.2.</w:t>
      </w:r>
      <w:r w:rsidR="00710BE3">
        <w:t>2</w:t>
      </w:r>
      <w:r>
        <w:t xml:space="preserve"> - Ширина двухсторонней велосипедной дорожки</w:t>
      </w:r>
    </w:p>
    <w:tbl>
      <w:tblPr>
        <w:tblStyle w:val="afff9"/>
        <w:tblW w:w="0" w:type="auto"/>
        <w:tblLook w:val="04A0" w:firstRow="1" w:lastRow="0" w:firstColumn="1" w:lastColumn="0" w:noHBand="0" w:noVBand="1"/>
      </w:tblPr>
      <w:tblGrid>
        <w:gridCol w:w="3114"/>
        <w:gridCol w:w="3115"/>
        <w:gridCol w:w="3115"/>
      </w:tblGrid>
      <w:tr w:rsidR="009F5F88" w14:paraId="27962F96" w14:textId="77777777" w:rsidTr="00901536">
        <w:trPr>
          <w:tblHeader/>
        </w:trPr>
        <w:tc>
          <w:tcPr>
            <w:tcW w:w="9345" w:type="dxa"/>
            <w:gridSpan w:val="3"/>
            <w:tcBorders>
              <w:top w:val="single" w:sz="4" w:space="0" w:color="auto"/>
              <w:left w:val="single" w:sz="4" w:space="0" w:color="auto"/>
              <w:bottom w:val="single" w:sz="4" w:space="0" w:color="auto"/>
              <w:right w:val="single" w:sz="4" w:space="0" w:color="auto"/>
            </w:tcBorders>
            <w:hideMark/>
          </w:tcPr>
          <w:p w14:paraId="1BC31F58" w14:textId="77777777" w:rsidR="009F5F88" w:rsidRDefault="009F5F88" w:rsidP="00901536">
            <w:pPr>
              <w:widowControl w:val="0"/>
              <w:spacing w:line="276" w:lineRule="auto"/>
              <w:jc w:val="center"/>
              <w:rPr>
                <w:rFonts w:ascii="Times New Roman" w:hAnsi="Times New Roman" w:cs="Times New Roman"/>
              </w:rPr>
            </w:pPr>
            <w:r>
              <w:rPr>
                <w:rFonts w:ascii="Times New Roman" w:hAnsi="Times New Roman" w:cs="Times New Roman"/>
              </w:rPr>
              <w:t>Ширина двухсторонней велосипедной дорожки, м</w:t>
            </w:r>
          </w:p>
        </w:tc>
      </w:tr>
      <w:tr w:rsidR="009F5F88" w14:paraId="3B4832C9" w14:textId="77777777" w:rsidTr="00901536">
        <w:tc>
          <w:tcPr>
            <w:tcW w:w="3115" w:type="dxa"/>
            <w:tcBorders>
              <w:top w:val="single" w:sz="4" w:space="0" w:color="auto"/>
              <w:left w:val="single" w:sz="4" w:space="0" w:color="auto"/>
              <w:bottom w:val="single" w:sz="4" w:space="0" w:color="auto"/>
              <w:right w:val="single" w:sz="4" w:space="0" w:color="auto"/>
            </w:tcBorders>
            <w:hideMark/>
          </w:tcPr>
          <w:p w14:paraId="47AC654F" w14:textId="77777777" w:rsidR="009F5F88" w:rsidRDefault="009F5F88" w:rsidP="00901536">
            <w:pPr>
              <w:widowControl w:val="0"/>
              <w:spacing w:line="276" w:lineRule="auto"/>
              <w:jc w:val="center"/>
              <w:rPr>
                <w:rFonts w:ascii="Times New Roman" w:hAnsi="Times New Roman" w:cs="Times New Roman"/>
              </w:rPr>
            </w:pPr>
            <w:r>
              <w:rPr>
                <w:rFonts w:ascii="Times New Roman" w:hAnsi="Times New Roman" w:cs="Times New Roman"/>
              </w:rPr>
              <w:t>Минимум</w:t>
            </w:r>
          </w:p>
        </w:tc>
        <w:tc>
          <w:tcPr>
            <w:tcW w:w="3115" w:type="dxa"/>
            <w:tcBorders>
              <w:top w:val="single" w:sz="4" w:space="0" w:color="auto"/>
              <w:left w:val="single" w:sz="4" w:space="0" w:color="auto"/>
              <w:bottom w:val="single" w:sz="4" w:space="0" w:color="auto"/>
              <w:right w:val="single" w:sz="4" w:space="0" w:color="auto"/>
            </w:tcBorders>
            <w:hideMark/>
          </w:tcPr>
          <w:p w14:paraId="3BB75D0B" w14:textId="77777777" w:rsidR="009F5F88" w:rsidRDefault="009F5F88" w:rsidP="00901536">
            <w:pPr>
              <w:widowControl w:val="0"/>
              <w:spacing w:line="276" w:lineRule="auto"/>
              <w:jc w:val="center"/>
              <w:rPr>
                <w:rFonts w:ascii="Times New Roman" w:hAnsi="Times New Roman" w:cs="Times New Roman"/>
              </w:rPr>
            </w:pPr>
            <w:r>
              <w:rPr>
                <w:rFonts w:ascii="Times New Roman" w:hAnsi="Times New Roman" w:cs="Times New Roman"/>
              </w:rPr>
              <w:t>Стандарт</w:t>
            </w:r>
          </w:p>
        </w:tc>
        <w:tc>
          <w:tcPr>
            <w:tcW w:w="3115" w:type="dxa"/>
            <w:tcBorders>
              <w:top w:val="single" w:sz="4" w:space="0" w:color="auto"/>
              <w:left w:val="single" w:sz="4" w:space="0" w:color="auto"/>
              <w:bottom w:val="single" w:sz="4" w:space="0" w:color="auto"/>
              <w:right w:val="single" w:sz="4" w:space="0" w:color="auto"/>
            </w:tcBorders>
            <w:hideMark/>
          </w:tcPr>
          <w:p w14:paraId="04794491" w14:textId="77777777" w:rsidR="009F5F88" w:rsidRDefault="009F5F88" w:rsidP="00901536">
            <w:pPr>
              <w:widowControl w:val="0"/>
              <w:spacing w:line="276" w:lineRule="auto"/>
              <w:jc w:val="center"/>
              <w:rPr>
                <w:rFonts w:ascii="Times New Roman" w:hAnsi="Times New Roman" w:cs="Times New Roman"/>
              </w:rPr>
            </w:pPr>
            <w:r>
              <w:rPr>
                <w:rFonts w:ascii="Times New Roman" w:hAnsi="Times New Roman" w:cs="Times New Roman"/>
              </w:rPr>
              <w:t>Высокое качество</w:t>
            </w:r>
          </w:p>
        </w:tc>
      </w:tr>
      <w:tr w:rsidR="009F5F88" w14:paraId="4BD0A575" w14:textId="77777777" w:rsidTr="00901536">
        <w:tc>
          <w:tcPr>
            <w:tcW w:w="3115" w:type="dxa"/>
            <w:tcBorders>
              <w:top w:val="single" w:sz="4" w:space="0" w:color="auto"/>
              <w:left w:val="single" w:sz="4" w:space="0" w:color="auto"/>
              <w:bottom w:val="single" w:sz="4" w:space="0" w:color="auto"/>
              <w:right w:val="single" w:sz="4" w:space="0" w:color="auto"/>
            </w:tcBorders>
            <w:hideMark/>
          </w:tcPr>
          <w:p w14:paraId="5BD12721" w14:textId="77777777" w:rsidR="009F5F88" w:rsidRDefault="009F5F88" w:rsidP="00901536">
            <w:pPr>
              <w:widowControl w:val="0"/>
              <w:spacing w:line="276" w:lineRule="auto"/>
              <w:jc w:val="center"/>
              <w:rPr>
                <w:rFonts w:ascii="Times New Roman" w:hAnsi="Times New Roman" w:cs="Times New Roman"/>
              </w:rPr>
            </w:pPr>
            <w:r>
              <w:rPr>
                <w:rFonts w:ascii="Times New Roman" w:hAnsi="Times New Roman" w:cs="Times New Roman"/>
              </w:rPr>
              <w:t>2,5</w:t>
            </w:r>
          </w:p>
        </w:tc>
        <w:tc>
          <w:tcPr>
            <w:tcW w:w="3115" w:type="dxa"/>
            <w:tcBorders>
              <w:top w:val="single" w:sz="4" w:space="0" w:color="auto"/>
              <w:left w:val="single" w:sz="4" w:space="0" w:color="auto"/>
              <w:bottom w:val="single" w:sz="4" w:space="0" w:color="auto"/>
              <w:right w:val="single" w:sz="4" w:space="0" w:color="auto"/>
            </w:tcBorders>
            <w:hideMark/>
          </w:tcPr>
          <w:p w14:paraId="01D6FC3A" w14:textId="77777777" w:rsidR="009F5F88" w:rsidRDefault="009F5F88" w:rsidP="00901536">
            <w:pPr>
              <w:widowControl w:val="0"/>
              <w:spacing w:line="276" w:lineRule="auto"/>
              <w:jc w:val="center"/>
              <w:rPr>
                <w:rFonts w:ascii="Times New Roman" w:hAnsi="Times New Roman" w:cs="Times New Roman"/>
              </w:rPr>
            </w:pPr>
            <w:r>
              <w:rPr>
                <w:rFonts w:ascii="Times New Roman" w:hAnsi="Times New Roman" w:cs="Times New Roman"/>
              </w:rPr>
              <w:t>3,0</w:t>
            </w:r>
          </w:p>
        </w:tc>
        <w:tc>
          <w:tcPr>
            <w:tcW w:w="3115" w:type="dxa"/>
            <w:tcBorders>
              <w:top w:val="single" w:sz="4" w:space="0" w:color="auto"/>
              <w:left w:val="single" w:sz="4" w:space="0" w:color="auto"/>
              <w:bottom w:val="single" w:sz="4" w:space="0" w:color="auto"/>
              <w:right w:val="single" w:sz="4" w:space="0" w:color="auto"/>
            </w:tcBorders>
            <w:hideMark/>
          </w:tcPr>
          <w:p w14:paraId="2F96EB61" w14:textId="77777777" w:rsidR="009F5F88" w:rsidRDefault="009F5F88" w:rsidP="00901536">
            <w:pPr>
              <w:widowControl w:val="0"/>
              <w:spacing w:line="276" w:lineRule="auto"/>
              <w:jc w:val="center"/>
              <w:rPr>
                <w:rFonts w:ascii="Times New Roman" w:hAnsi="Times New Roman" w:cs="Times New Roman"/>
              </w:rPr>
            </w:pPr>
            <w:r>
              <w:rPr>
                <w:rFonts w:ascii="Times New Roman" w:hAnsi="Times New Roman" w:cs="Times New Roman"/>
              </w:rPr>
              <w:t>4,0</w:t>
            </w:r>
          </w:p>
        </w:tc>
      </w:tr>
    </w:tbl>
    <w:p w14:paraId="1E685358" w14:textId="77777777" w:rsidR="009F5F88" w:rsidRPr="00BE516F" w:rsidRDefault="009F5F88" w:rsidP="009F5F88">
      <w:pPr>
        <w:pStyle w:val="affff4"/>
        <w:rPr>
          <w:rFonts w:eastAsia="HelveticaNeueCyr-Roman"/>
        </w:rPr>
      </w:pPr>
      <w:r w:rsidRPr="00BE516F">
        <w:rPr>
          <w:rFonts w:eastAsia="HelveticaNeueCyr-Roman"/>
        </w:rPr>
        <w:t>Двухсторонние велосипедные дорожки целесообразно устраивать, когда они являются отдельной дорогой, или с двух сторон от проезжей части на широких улицах (когда есть сложности с тем чтобы перейти на другую сторону). Односторонние – на узких улицах, когда легко перейти, чтобы ехать в нужном направлении.</w:t>
      </w:r>
    </w:p>
    <w:p w14:paraId="235228A5" w14:textId="77777777" w:rsidR="009F5F88" w:rsidRDefault="009F5F88" w:rsidP="009F5F88">
      <w:pPr>
        <w:pStyle w:val="afff7"/>
        <w:rPr>
          <w:rFonts w:eastAsiaTheme="minorHAnsi"/>
        </w:rPr>
      </w:pPr>
      <w:r>
        <w:drawing>
          <wp:inline distT="0" distB="0" distL="0" distR="0" wp14:anchorId="71D30DE0" wp14:editId="48C848C7">
            <wp:extent cx="4500880" cy="257683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4500880" cy="2576830"/>
                    </a:xfrm>
                    <a:prstGeom prst="rect">
                      <a:avLst/>
                    </a:prstGeom>
                    <a:noFill/>
                    <a:ln>
                      <a:noFill/>
                    </a:ln>
                  </pic:spPr>
                </pic:pic>
              </a:graphicData>
            </a:graphic>
          </wp:inline>
        </w:drawing>
      </w:r>
    </w:p>
    <w:p w14:paraId="21EDF4F8" w14:textId="7CA47AA4" w:rsidR="009F5F88" w:rsidRDefault="009F5F88" w:rsidP="009F5F88">
      <w:pPr>
        <w:pStyle w:val="aff4"/>
        <w:rPr>
          <w:rFonts w:cs="Times New Roman"/>
        </w:rPr>
      </w:pPr>
      <w:r>
        <w:rPr>
          <w:rFonts w:cs="Times New Roman"/>
        </w:rPr>
        <w:t>Рисунок 3.5.2.2.</w:t>
      </w:r>
      <w:r w:rsidR="00710BE3">
        <w:rPr>
          <w:rFonts w:cs="Times New Roman"/>
        </w:rPr>
        <w:t>2</w:t>
      </w:r>
      <w:r>
        <w:rPr>
          <w:rFonts w:cs="Times New Roman"/>
        </w:rPr>
        <w:t xml:space="preserve"> - Пример исполнения обособленной двухсторонней велосипедной дорожки</w:t>
      </w:r>
    </w:p>
    <w:p w14:paraId="40DB9C52" w14:textId="77777777" w:rsidR="009F5F88" w:rsidRPr="00BE516F" w:rsidRDefault="009F5F88" w:rsidP="009F5F88">
      <w:pPr>
        <w:pStyle w:val="ad"/>
      </w:pPr>
      <w:r w:rsidRPr="00BE516F">
        <w:t>Полоса для велосипедистов" - полоса проезжей части, предназначенная для движения на велосипедах и мопедах, отделенная от остальной проезжей части горизонтальной разметкой и обозначенная знаком </w:t>
      </w:r>
      <w:hyperlink r:id="rId61" w:anchor="dst355" w:history="1">
        <w:r w:rsidRPr="00BE516F">
          <w:rPr>
            <w:rStyle w:val="afb"/>
            <w:color w:val="000000"/>
          </w:rPr>
          <w:t>5.14.2</w:t>
        </w:r>
      </w:hyperlink>
      <w:r w:rsidRPr="00BE516F">
        <w:t>.</w:t>
      </w:r>
    </w:p>
    <w:p w14:paraId="4408C18B" w14:textId="77777777" w:rsidR="009F5F88" w:rsidRPr="00BE516F" w:rsidRDefault="009F5F88" w:rsidP="009F5F88">
      <w:pPr>
        <w:pStyle w:val="ad"/>
      </w:pPr>
      <w:r w:rsidRPr="00BE516F">
        <w:t>Применение велосипедных полос повышает уровень безопасности и комфорта передвижения на велосипеде в отличие от движения велосипеда в общем потоке, при этом визуально определяется место велосипедистов на дороге</w:t>
      </w:r>
    </w:p>
    <w:p w14:paraId="1EF5BD7A" w14:textId="77777777" w:rsidR="009F5F88" w:rsidRPr="00BE516F" w:rsidRDefault="009F5F88" w:rsidP="009F5F88">
      <w:pPr>
        <w:pStyle w:val="ad"/>
      </w:pPr>
      <w:r w:rsidRPr="00BE516F">
        <w:t>Полосы для велосипедистов с буферной зоной применяются при интенсивности транспортного потока более 800 приведенных автомобилей в час в обоих направлениях и/или скорости транспортного потока на участке 60 км/ч и менее для повышения безопасности велосипедистов за счёт увеличения расстояния между этими участниками дорожного движения и транспортными средствами, двигающимися в попутном направлении. Рекомендуемая ширина буферной зоны – не менее 0,75 м (0,5 м в стесненных условиях). Буферные зоны рекомендуется выделять разметкой 1.16.1 – 1.16.3, также они могут иметь другой тип покрытия. Возможно размещение дождеприемников на буферных зонах для отвода дождевых и талых вод.</w:t>
      </w:r>
    </w:p>
    <w:p w14:paraId="5472ABD7" w14:textId="77777777" w:rsidR="009F5F88" w:rsidRPr="00BE516F" w:rsidRDefault="009F5F88" w:rsidP="009F5F88">
      <w:pPr>
        <w:pStyle w:val="ad"/>
      </w:pPr>
      <w:r w:rsidRPr="00BE516F">
        <w:t xml:space="preserve">Полосы для велосипедистов допускается устраивать за счет уменьшения ширины существующих полос движения для соответствующих категорий городских улиц и дорог. </w:t>
      </w:r>
    </w:p>
    <w:p w14:paraId="4E372BA0" w14:textId="0D163271" w:rsidR="009F5F88" w:rsidRPr="00BE516F" w:rsidRDefault="009F5F88" w:rsidP="009F5F88">
      <w:pPr>
        <w:pStyle w:val="ad"/>
      </w:pPr>
      <w:r w:rsidRPr="00BE516F">
        <w:t>Пример исполнения полосы для велосипедистов с буферной зоной приведен на рисунке 3.5.2.2.</w:t>
      </w:r>
      <w:r w:rsidR="002222AA">
        <w:t>3</w:t>
      </w:r>
      <w:r w:rsidRPr="00BE516F">
        <w:t xml:space="preserve">. </w:t>
      </w:r>
    </w:p>
    <w:p w14:paraId="35916EC5" w14:textId="77777777" w:rsidR="009F5F88" w:rsidRDefault="009F5F88" w:rsidP="009F5F88">
      <w:pPr>
        <w:pStyle w:val="afff7"/>
      </w:pPr>
      <w:r>
        <w:drawing>
          <wp:inline distT="0" distB="0" distL="0" distR="0" wp14:anchorId="469CE49E" wp14:editId="0BFB5193">
            <wp:extent cx="3562350" cy="295719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62" cstate="email">
                      <a:extLst>
                        <a:ext uri="{28A0092B-C50C-407E-A947-70E740481C1C}">
                          <a14:useLocalDpi xmlns:a14="http://schemas.microsoft.com/office/drawing/2010/main"/>
                        </a:ext>
                      </a:extLst>
                    </a:blip>
                    <a:srcRect t="1349" r="9567"/>
                    <a:stretch>
                      <a:fillRect/>
                    </a:stretch>
                  </pic:blipFill>
                  <pic:spPr bwMode="auto">
                    <a:xfrm>
                      <a:off x="0" y="0"/>
                      <a:ext cx="3562350" cy="2957195"/>
                    </a:xfrm>
                    <a:prstGeom prst="rect">
                      <a:avLst/>
                    </a:prstGeom>
                    <a:noFill/>
                    <a:ln>
                      <a:noFill/>
                    </a:ln>
                  </pic:spPr>
                </pic:pic>
              </a:graphicData>
            </a:graphic>
          </wp:inline>
        </w:drawing>
      </w:r>
    </w:p>
    <w:p w14:paraId="275346A5" w14:textId="53FD150E" w:rsidR="009F5F88" w:rsidRDefault="009F5F88" w:rsidP="009F5F88">
      <w:pPr>
        <w:pStyle w:val="aff4"/>
        <w:rPr>
          <w:rFonts w:cs="Times New Roman"/>
        </w:rPr>
      </w:pPr>
      <w:r>
        <w:rPr>
          <w:rFonts w:cs="Times New Roman"/>
        </w:rPr>
        <w:t>Рисунок 3.5.2.2.</w:t>
      </w:r>
      <w:r w:rsidR="002222AA">
        <w:rPr>
          <w:rFonts w:cs="Times New Roman"/>
        </w:rPr>
        <w:t>3</w:t>
      </w:r>
      <w:r>
        <w:rPr>
          <w:rFonts w:cs="Times New Roman"/>
        </w:rPr>
        <w:t xml:space="preserve"> - Велосипедная полоса с буферной зоной</w:t>
      </w:r>
    </w:p>
    <w:p w14:paraId="40CA01EE" w14:textId="77777777" w:rsidR="009F5F88" w:rsidRPr="00BE516F" w:rsidRDefault="009F5F88" w:rsidP="009F5F88">
      <w:pPr>
        <w:pStyle w:val="ad"/>
      </w:pPr>
      <w:r w:rsidRPr="00BE516F">
        <w:t>Для снижения риска использования велосипедной полосы автомобилистами как дополнительной полосы движения или парковки в отдельных случаях рекомендуется отделять ее при помощи делиниаторов или МАФ.</w:t>
      </w:r>
    </w:p>
    <w:p w14:paraId="20B8E712" w14:textId="77777777" w:rsidR="009F5F88" w:rsidRPr="00BE516F" w:rsidRDefault="009F5F88" w:rsidP="009F5F88">
      <w:pPr>
        <w:pStyle w:val="ad"/>
      </w:pPr>
      <w:r w:rsidRPr="00BE516F">
        <w:t xml:space="preserve">После создания полос для велосипедистов на определённых участках УДС важно усилить контроль за соблюдением правил дорожного движения на указанных участках для исключения случаев стоянки и движения автомобильного транспорта в нарушение ПДД. </w:t>
      </w:r>
    </w:p>
    <w:p w14:paraId="70856EAF" w14:textId="208C510F" w:rsidR="009F5F88" w:rsidRDefault="009F5F88" w:rsidP="009F5F88">
      <w:pPr>
        <w:pStyle w:val="ad"/>
      </w:pPr>
      <w:r w:rsidRPr="00BE516F">
        <w:t>При необходимости организации парковки транспортных средств вдоль проезжей части совместно с полосой для велосипедистов, ее следует располагать слева от полосы для велосипедистов, таким образом велосипедисты будут дополнительно защищены от движущихся транспортных средств</w:t>
      </w:r>
      <w:r w:rsidRPr="00940382">
        <w:t xml:space="preserve"> (</w:t>
      </w:r>
      <w:r>
        <w:t xml:space="preserve">рисунок </w:t>
      </w:r>
      <w:r w:rsidRPr="00940382">
        <w:t>3.5.2.2.</w:t>
      </w:r>
      <w:r w:rsidR="002222AA">
        <w:t>4</w:t>
      </w:r>
      <w:r w:rsidRPr="00940382">
        <w:t>)</w:t>
      </w:r>
      <w:r w:rsidRPr="00BE516F">
        <w:t>.</w:t>
      </w:r>
    </w:p>
    <w:p w14:paraId="49F424E9" w14:textId="77777777" w:rsidR="009F5F88" w:rsidRPr="00BE516F" w:rsidRDefault="009F5F88" w:rsidP="009F5F88">
      <w:pPr>
        <w:pStyle w:val="ad"/>
      </w:pPr>
      <w:r w:rsidRPr="00BE516F">
        <w:t>В стеснённых условиях, где невозможно устроить велосипедную дорожку или полосу для велосипедистов, либо прогнозируются низкие интенсивности пешеходных/ велосипедных потоков, устраиваются велодорожки, совмещенные с пешеходн</w:t>
      </w:r>
      <w:r>
        <w:t>ыми дорожками (велопешеходные) п</w:t>
      </w:r>
      <w:r w:rsidRPr="00BE516F">
        <w:t>ешеходные и велосипедные дорожки (велопешеходные дорожки).</w:t>
      </w:r>
    </w:p>
    <w:p w14:paraId="3638E9DE" w14:textId="77777777" w:rsidR="009F5F88" w:rsidRDefault="009F5F88" w:rsidP="009F5F88">
      <w:pPr>
        <w:pStyle w:val="ad"/>
      </w:pPr>
    </w:p>
    <w:p w14:paraId="4070C0B7" w14:textId="77777777" w:rsidR="009F5F88" w:rsidRDefault="009F5F88" w:rsidP="009F5F88">
      <w:pPr>
        <w:pStyle w:val="affffffffa"/>
      </w:pPr>
      <w:r>
        <w:rPr>
          <w:noProof/>
          <w:lang w:eastAsia="ru-RU"/>
        </w:rPr>
        <w:drawing>
          <wp:inline distT="0" distB="0" distL="0" distR="0" wp14:anchorId="43753584" wp14:editId="0292DCE0">
            <wp:extent cx="5019648" cy="1958496"/>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азделение.PNG"/>
                    <pic:cNvPicPr/>
                  </pic:nvPicPr>
                  <pic:blipFill>
                    <a:blip r:embed="rId63" cstate="email">
                      <a:extLst>
                        <a:ext uri="{28A0092B-C50C-407E-A947-70E740481C1C}">
                          <a14:useLocalDpi xmlns:a14="http://schemas.microsoft.com/office/drawing/2010/main"/>
                        </a:ext>
                      </a:extLst>
                    </a:blip>
                    <a:stretch>
                      <a:fillRect/>
                    </a:stretch>
                  </pic:blipFill>
                  <pic:spPr>
                    <a:xfrm>
                      <a:off x="0" y="0"/>
                      <a:ext cx="5087876" cy="1985116"/>
                    </a:xfrm>
                    <a:prstGeom prst="rect">
                      <a:avLst/>
                    </a:prstGeom>
                  </pic:spPr>
                </pic:pic>
              </a:graphicData>
            </a:graphic>
          </wp:inline>
        </w:drawing>
      </w:r>
    </w:p>
    <w:p w14:paraId="409E08DE" w14:textId="406B2BC4" w:rsidR="009F5F88" w:rsidRPr="0014283A" w:rsidRDefault="009F5F88" w:rsidP="009F5F88">
      <w:pPr>
        <w:pStyle w:val="affffffff9"/>
        <w:spacing w:after="0" w:afterAutospacing="0"/>
        <w:rPr>
          <w:rFonts w:eastAsiaTheme="minorHAnsi"/>
        </w:rPr>
      </w:pPr>
      <w:r w:rsidRPr="0014283A">
        <w:t>Рисунок 3.5.2.2.</w:t>
      </w:r>
      <w:r w:rsidR="002222AA">
        <w:t>4</w:t>
      </w:r>
      <w:r w:rsidRPr="0014283A">
        <w:t xml:space="preserve"> - П</w:t>
      </w:r>
      <w:r w:rsidRPr="0014283A">
        <w:rPr>
          <w:rFonts w:eastAsiaTheme="minorHAnsi"/>
        </w:rPr>
        <w:t>ример нанесения разметки в местах организованной парковки</w:t>
      </w:r>
    </w:p>
    <w:p w14:paraId="09C70511" w14:textId="77777777" w:rsidR="009F5F88" w:rsidRPr="0014283A" w:rsidRDefault="009F5F88" w:rsidP="009F5F88">
      <w:pPr>
        <w:pStyle w:val="affffffff9"/>
        <w:spacing w:after="0" w:afterAutospacing="0"/>
      </w:pPr>
      <w:r w:rsidRPr="0014283A">
        <w:rPr>
          <w:rFonts w:eastAsiaTheme="minorHAnsi"/>
        </w:rPr>
        <w:t>транспортных средств с устройством велополосы</w:t>
      </w:r>
    </w:p>
    <w:p w14:paraId="331A1D8A" w14:textId="037A49CC" w:rsidR="009F5F88" w:rsidRPr="00BE516F" w:rsidRDefault="009F5F88" w:rsidP="009F5F88">
      <w:pPr>
        <w:pStyle w:val="affff4"/>
      </w:pPr>
      <w:r w:rsidRPr="00BE516F">
        <w:t>Пешеходная и велосипедная дорожка (велопешеходная дорожка)" - конструктивно отделенный от проезжей части элемент дороги (либо отдельная дорога), предназначенный для раздельного или совместного с пешеходами движения велосипедистов и обозначенный </w:t>
      </w:r>
      <w:hyperlink r:id="rId64" w:anchor="dst267" w:history="1">
        <w:r w:rsidRPr="00BE516F">
          <w:t>знаками 4.5.2</w:t>
        </w:r>
      </w:hyperlink>
      <w:r w:rsidRPr="00BE516F">
        <w:t> - </w:t>
      </w:r>
      <w:hyperlink r:id="rId65" w:anchor="dst270" w:history="1">
        <w:r w:rsidRPr="00BE516F">
          <w:t>4.5.7</w:t>
        </w:r>
      </w:hyperlink>
      <w:r w:rsidRPr="00BE516F">
        <w:t xml:space="preserve"> (рисунок 3.5.2.2.</w:t>
      </w:r>
      <w:r w:rsidR="002222AA">
        <w:t>5</w:t>
      </w:r>
      <w:r w:rsidRPr="00BE516F">
        <w:t>).</w:t>
      </w:r>
    </w:p>
    <w:p w14:paraId="0BEC1219" w14:textId="77777777" w:rsidR="009F5F88" w:rsidRDefault="009F5F88" w:rsidP="009F5F88">
      <w:pPr>
        <w:pStyle w:val="afff7"/>
        <w:rPr>
          <w:rFonts w:eastAsiaTheme="minorHAnsi"/>
        </w:rPr>
      </w:pPr>
      <w:r>
        <w:drawing>
          <wp:inline distT="0" distB="0" distL="0" distR="0" wp14:anchorId="573041A2" wp14:editId="7152CFE6">
            <wp:extent cx="3954780" cy="3051810"/>
            <wp:effectExtent l="0" t="0" r="762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954780" cy="3051810"/>
                    </a:xfrm>
                    <a:prstGeom prst="rect">
                      <a:avLst/>
                    </a:prstGeom>
                    <a:noFill/>
                    <a:ln>
                      <a:noFill/>
                    </a:ln>
                  </pic:spPr>
                </pic:pic>
              </a:graphicData>
            </a:graphic>
          </wp:inline>
        </w:drawing>
      </w:r>
    </w:p>
    <w:p w14:paraId="7A7F1030" w14:textId="5E35C2DB" w:rsidR="009F5F88" w:rsidRDefault="009F5F88" w:rsidP="009F5F88">
      <w:pPr>
        <w:pStyle w:val="aff4"/>
        <w:rPr>
          <w:rFonts w:cs="Times New Roman"/>
        </w:rPr>
      </w:pPr>
      <w:r>
        <w:rPr>
          <w:rFonts w:cs="Times New Roman"/>
        </w:rPr>
        <w:t xml:space="preserve">Рисунок </w:t>
      </w:r>
      <w:r w:rsidRPr="00F92301">
        <w:rPr>
          <w:rFonts w:cs="Times New Roman"/>
        </w:rPr>
        <w:t>3</w:t>
      </w:r>
      <w:r>
        <w:rPr>
          <w:rFonts w:cs="Times New Roman"/>
        </w:rPr>
        <w:t>.5.2.2.</w:t>
      </w:r>
      <w:r w:rsidR="002222AA">
        <w:rPr>
          <w:rFonts w:cs="Times New Roman"/>
        </w:rPr>
        <w:t>5</w:t>
      </w:r>
      <w:r>
        <w:rPr>
          <w:rFonts w:cs="Times New Roman"/>
        </w:rPr>
        <w:t xml:space="preserve"> - Велопешеходная дорожка с раздельным движением пешеходов и велосипедистов</w:t>
      </w:r>
    </w:p>
    <w:p w14:paraId="779CE9BC" w14:textId="77777777" w:rsidR="009F5F88" w:rsidRPr="00BE516F" w:rsidRDefault="009F5F88" w:rsidP="009F5F88">
      <w:pPr>
        <w:pStyle w:val="ad"/>
      </w:pPr>
      <w:r w:rsidRPr="00BE516F">
        <w:t>Разделительную полосу желательно выполнять в виде газона, мощения или другого покрытия, отличающегося от покрытия велосипедной и пешеходной частей. При невозможности использования разных видов покрытий, разделительную полосу допускается выполнять разметкой. При недостаточной ширине улицы в «красных линиях».</w:t>
      </w:r>
    </w:p>
    <w:p w14:paraId="59BFCB81" w14:textId="77777777" w:rsidR="009F5F88" w:rsidRPr="00BE516F" w:rsidRDefault="009F5F88" w:rsidP="009F5F88">
      <w:pPr>
        <w:pStyle w:val="ad"/>
      </w:pPr>
      <w:r w:rsidRPr="00BE516F">
        <w:t>Велопешеходные дорожки с совмещенным движением пешеходов и велосипедистов.</w:t>
      </w:r>
    </w:p>
    <w:p w14:paraId="2DEEF798" w14:textId="77777777" w:rsidR="009F5F88" w:rsidRPr="00BE516F" w:rsidRDefault="009F5F88" w:rsidP="009F5F88">
      <w:pPr>
        <w:pStyle w:val="ad"/>
      </w:pPr>
      <w:r w:rsidRPr="00BE516F">
        <w:t>Совместные пути для пешеходов и велосипедистов допускается устраивать только при незначительной интенсивности пешеходного и велосипедного движения (до 150 пешеходов и велосипедистов в час суммарно) в случае, когда устройство отдельных велосипедных полос или дорожек невозможно реализовать, а совместное автомобильное и велосипедное движение недопустимо из-за требований безопасности. На совместных путях пешеходное движение имеет приоритет по отношению к велосипедному.</w:t>
      </w:r>
    </w:p>
    <w:p w14:paraId="439D52FE" w14:textId="77777777" w:rsidR="009F5F88" w:rsidRPr="00BE516F" w:rsidRDefault="009F5F88" w:rsidP="009F5F88">
      <w:pPr>
        <w:pStyle w:val="ad"/>
      </w:pPr>
      <w:r w:rsidRPr="00BE516F">
        <w:t xml:space="preserve">Организация совместного пешеходного и велосипедного движения не допускается на улицах: </w:t>
      </w:r>
    </w:p>
    <w:p w14:paraId="0585ACC6" w14:textId="5A0DA901" w:rsidR="009F5F88" w:rsidRPr="00BE516F" w:rsidRDefault="009F5F88" w:rsidP="00FC015D">
      <w:pPr>
        <w:pStyle w:val="a8"/>
      </w:pPr>
      <w:r w:rsidRPr="00BE516F">
        <w:t xml:space="preserve">при расположении на улице значительного числа объектов торговли; </w:t>
      </w:r>
    </w:p>
    <w:p w14:paraId="7441DAE1" w14:textId="3FBDB81F" w:rsidR="009F5F88" w:rsidRPr="00BE516F" w:rsidRDefault="009F5F88" w:rsidP="00FC015D">
      <w:pPr>
        <w:pStyle w:val="a8"/>
      </w:pPr>
      <w:r w:rsidRPr="00BE516F">
        <w:t xml:space="preserve">на участках с интенсивным велосипедным движением; </w:t>
      </w:r>
    </w:p>
    <w:p w14:paraId="1D76D75C" w14:textId="1FF89A29" w:rsidR="009F5F88" w:rsidRPr="00BE516F" w:rsidRDefault="009F5F88" w:rsidP="00FC015D">
      <w:pPr>
        <w:pStyle w:val="a8"/>
      </w:pPr>
      <w:r w:rsidRPr="00BE516F">
        <w:t>при продольных уклонах более 3</w:t>
      </w:r>
      <w:r>
        <w:t>0%</w:t>
      </w:r>
      <w:r w:rsidRPr="00BE516F">
        <w:t xml:space="preserve">; </w:t>
      </w:r>
    </w:p>
    <w:p w14:paraId="7330B45E" w14:textId="71B07F95" w:rsidR="009F5F88" w:rsidRPr="00BE516F" w:rsidRDefault="009F5F88" w:rsidP="00FC015D">
      <w:pPr>
        <w:pStyle w:val="a8"/>
      </w:pPr>
      <w:r w:rsidRPr="00BE516F">
        <w:t xml:space="preserve">с частым расположением подходов к расположенным рядом домам; </w:t>
      </w:r>
    </w:p>
    <w:p w14:paraId="2E847316" w14:textId="359D2235" w:rsidR="009F5F88" w:rsidRPr="00BE516F" w:rsidRDefault="009F5F88" w:rsidP="00FC015D">
      <w:pPr>
        <w:pStyle w:val="a8"/>
      </w:pPr>
      <w:r w:rsidRPr="00BE516F">
        <w:t xml:space="preserve">с большим количеством пересечений, примыканий и подъездов; </w:t>
      </w:r>
    </w:p>
    <w:p w14:paraId="2A3FCD10" w14:textId="0CD0D8D8" w:rsidR="009F5F88" w:rsidRPr="00BE516F" w:rsidRDefault="009F5F88" w:rsidP="00FC015D">
      <w:pPr>
        <w:pStyle w:val="a8"/>
      </w:pPr>
      <w:r w:rsidRPr="00BE516F">
        <w:t>при значительном числе пассажиров на автобусных и трамвайных остановках, не имеющих специальных площадок для ожидания. Рекомендуемая ширина путей для совместного движения пешеходов и велосипедистов приводится в таблице 3.5.2.2.</w:t>
      </w:r>
      <w:r w:rsidR="002222AA">
        <w:t>3</w:t>
      </w:r>
      <w:r w:rsidRPr="00BE516F">
        <w:t>.</w:t>
      </w:r>
    </w:p>
    <w:p w14:paraId="6CAAAFE2" w14:textId="29874017" w:rsidR="009F5F88" w:rsidRDefault="009F5F88" w:rsidP="009F5F88">
      <w:pPr>
        <w:pStyle w:val="aff8"/>
      </w:pPr>
      <w:r>
        <w:t xml:space="preserve">Таблица </w:t>
      </w:r>
      <w:r w:rsidRPr="00F92301">
        <w:rPr>
          <w:rFonts w:cs="Times New Roman"/>
        </w:rPr>
        <w:t>3</w:t>
      </w:r>
      <w:r>
        <w:t>.5.2.2.</w:t>
      </w:r>
      <w:r w:rsidR="002222AA">
        <w:t>3</w:t>
      </w:r>
      <w:r>
        <w:t xml:space="preserve"> - Ширина путей для совместного движения пешеходов и велосипедистов с учетом зазора безопасности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2"/>
        <w:gridCol w:w="4672"/>
      </w:tblGrid>
      <w:tr w:rsidR="009F5F88" w:rsidRPr="00526997" w14:paraId="598C8715" w14:textId="77777777" w:rsidTr="00901536">
        <w:trPr>
          <w:trHeight w:val="205"/>
        </w:trPr>
        <w:tc>
          <w:tcPr>
            <w:tcW w:w="2500" w:type="pct"/>
          </w:tcPr>
          <w:p w14:paraId="6B2A5F78" w14:textId="77777777" w:rsidR="009F5F88" w:rsidRPr="00526997" w:rsidRDefault="009F5F88" w:rsidP="00901536">
            <w:pPr>
              <w:pStyle w:val="affffffffff0"/>
              <w:rPr>
                <w:rFonts w:eastAsiaTheme="minorHAnsi"/>
              </w:rPr>
            </w:pPr>
            <w:r w:rsidRPr="00526997">
              <w:rPr>
                <w:rFonts w:eastAsiaTheme="minorHAnsi"/>
              </w:rPr>
              <w:t xml:space="preserve">Интенсивность движения пешеходов и велосипедистов/час (суммарно)* </w:t>
            </w:r>
          </w:p>
        </w:tc>
        <w:tc>
          <w:tcPr>
            <w:tcW w:w="2500" w:type="pct"/>
          </w:tcPr>
          <w:p w14:paraId="539D6DDD" w14:textId="77777777" w:rsidR="009F5F88" w:rsidRPr="00526997" w:rsidRDefault="009F5F88" w:rsidP="00901536">
            <w:pPr>
              <w:pStyle w:val="affffffffff0"/>
              <w:rPr>
                <w:rFonts w:eastAsiaTheme="minorHAnsi"/>
              </w:rPr>
            </w:pPr>
            <w:r w:rsidRPr="00526997">
              <w:rPr>
                <w:rFonts w:eastAsiaTheme="minorHAnsi"/>
              </w:rPr>
              <w:t xml:space="preserve">Ширина путей с учетом зазора безопасности, не менее, м </w:t>
            </w:r>
          </w:p>
        </w:tc>
      </w:tr>
      <w:tr w:rsidR="009F5F88" w:rsidRPr="00526997" w14:paraId="4ABB1621" w14:textId="77777777" w:rsidTr="00901536">
        <w:trPr>
          <w:trHeight w:val="90"/>
        </w:trPr>
        <w:tc>
          <w:tcPr>
            <w:tcW w:w="2500" w:type="pct"/>
          </w:tcPr>
          <w:p w14:paraId="7F271B9F" w14:textId="77777777" w:rsidR="009F5F88" w:rsidRPr="00526997" w:rsidRDefault="009F5F88" w:rsidP="00901536">
            <w:pPr>
              <w:pStyle w:val="affffffffff0"/>
              <w:rPr>
                <w:rFonts w:eastAsiaTheme="minorHAnsi"/>
              </w:rPr>
            </w:pPr>
            <w:r w:rsidRPr="00526997">
              <w:rPr>
                <w:rFonts w:eastAsiaTheme="minorHAnsi"/>
              </w:rPr>
              <w:t xml:space="preserve">70 </w:t>
            </w:r>
          </w:p>
        </w:tc>
        <w:tc>
          <w:tcPr>
            <w:tcW w:w="2500" w:type="pct"/>
          </w:tcPr>
          <w:p w14:paraId="1A5BB1A7" w14:textId="77777777" w:rsidR="009F5F88" w:rsidRPr="00526997" w:rsidRDefault="009F5F88" w:rsidP="00901536">
            <w:pPr>
              <w:pStyle w:val="affffffffff0"/>
              <w:rPr>
                <w:rFonts w:eastAsiaTheme="minorHAnsi"/>
              </w:rPr>
            </w:pPr>
            <w:r w:rsidRPr="00526997">
              <w:rPr>
                <w:rFonts w:eastAsiaTheme="minorHAnsi"/>
              </w:rPr>
              <w:t xml:space="preserve">2,5 </w:t>
            </w:r>
          </w:p>
        </w:tc>
      </w:tr>
      <w:tr w:rsidR="009F5F88" w:rsidRPr="00526997" w14:paraId="1C86EFE1" w14:textId="77777777" w:rsidTr="00901536">
        <w:trPr>
          <w:trHeight w:val="90"/>
        </w:trPr>
        <w:tc>
          <w:tcPr>
            <w:tcW w:w="2500" w:type="pct"/>
          </w:tcPr>
          <w:p w14:paraId="064CCE40" w14:textId="77777777" w:rsidR="009F5F88" w:rsidRPr="00526997" w:rsidRDefault="009F5F88" w:rsidP="00901536">
            <w:pPr>
              <w:pStyle w:val="affffffffff0"/>
              <w:rPr>
                <w:rFonts w:eastAsiaTheme="minorHAnsi"/>
              </w:rPr>
            </w:pPr>
            <w:r w:rsidRPr="00526997">
              <w:rPr>
                <w:rFonts w:eastAsiaTheme="minorHAnsi"/>
              </w:rPr>
              <w:t xml:space="preserve">100 </w:t>
            </w:r>
          </w:p>
        </w:tc>
        <w:tc>
          <w:tcPr>
            <w:tcW w:w="2500" w:type="pct"/>
          </w:tcPr>
          <w:p w14:paraId="4B91340F" w14:textId="77777777" w:rsidR="009F5F88" w:rsidRPr="00526997" w:rsidRDefault="009F5F88" w:rsidP="00901536">
            <w:pPr>
              <w:pStyle w:val="affffffffff0"/>
              <w:rPr>
                <w:rFonts w:eastAsiaTheme="minorHAnsi"/>
              </w:rPr>
            </w:pPr>
            <w:r w:rsidRPr="00526997">
              <w:rPr>
                <w:rFonts w:eastAsiaTheme="minorHAnsi"/>
              </w:rPr>
              <w:t xml:space="preserve">3,0 </w:t>
            </w:r>
          </w:p>
        </w:tc>
      </w:tr>
      <w:tr w:rsidR="009F5F88" w:rsidRPr="00526997" w14:paraId="4853E9E6" w14:textId="77777777" w:rsidTr="00901536">
        <w:trPr>
          <w:trHeight w:val="90"/>
        </w:trPr>
        <w:tc>
          <w:tcPr>
            <w:tcW w:w="2500" w:type="pct"/>
          </w:tcPr>
          <w:p w14:paraId="7FAD48B3" w14:textId="77777777" w:rsidR="009F5F88" w:rsidRPr="00526997" w:rsidRDefault="009F5F88" w:rsidP="00901536">
            <w:pPr>
              <w:pStyle w:val="affffffffff0"/>
              <w:rPr>
                <w:rFonts w:eastAsiaTheme="minorHAnsi"/>
              </w:rPr>
            </w:pPr>
            <w:r w:rsidRPr="00526997">
              <w:rPr>
                <w:rFonts w:eastAsiaTheme="minorHAnsi"/>
              </w:rPr>
              <w:t xml:space="preserve">150 </w:t>
            </w:r>
          </w:p>
        </w:tc>
        <w:tc>
          <w:tcPr>
            <w:tcW w:w="2500" w:type="pct"/>
          </w:tcPr>
          <w:p w14:paraId="35CB038C" w14:textId="77777777" w:rsidR="009F5F88" w:rsidRPr="00526997" w:rsidRDefault="009F5F88" w:rsidP="00901536">
            <w:pPr>
              <w:pStyle w:val="affffffffff0"/>
              <w:rPr>
                <w:rFonts w:eastAsiaTheme="minorHAnsi"/>
              </w:rPr>
            </w:pPr>
            <w:r w:rsidRPr="00526997">
              <w:rPr>
                <w:rFonts w:eastAsiaTheme="minorHAnsi"/>
              </w:rPr>
              <w:t xml:space="preserve">4,0 </w:t>
            </w:r>
          </w:p>
        </w:tc>
      </w:tr>
      <w:tr w:rsidR="009F5F88" w:rsidRPr="00526997" w14:paraId="17AED60B" w14:textId="77777777" w:rsidTr="00901536">
        <w:trPr>
          <w:trHeight w:val="90"/>
        </w:trPr>
        <w:tc>
          <w:tcPr>
            <w:tcW w:w="5000" w:type="pct"/>
            <w:gridSpan w:val="2"/>
          </w:tcPr>
          <w:p w14:paraId="564106CD" w14:textId="77777777" w:rsidR="009F5F88" w:rsidRPr="00526997" w:rsidRDefault="009F5F88" w:rsidP="00901536">
            <w:pPr>
              <w:pStyle w:val="affffffffff0"/>
              <w:rPr>
                <w:rFonts w:eastAsiaTheme="minorHAnsi"/>
              </w:rPr>
            </w:pPr>
            <w:r w:rsidRPr="00526997">
              <w:rPr>
                <w:rFonts w:eastAsiaTheme="minorHAnsi"/>
              </w:rPr>
              <w:t xml:space="preserve">*Доля велосипедистов в составе движения не должна превышать одну треть. </w:t>
            </w:r>
          </w:p>
        </w:tc>
      </w:tr>
    </w:tbl>
    <w:p w14:paraId="2956293B" w14:textId="77777777" w:rsidR="009F5F88" w:rsidRPr="00BE516F" w:rsidRDefault="009F5F88" w:rsidP="009F5F88">
      <w:pPr>
        <w:pStyle w:val="affff4"/>
      </w:pPr>
      <w:r w:rsidRPr="00BE516F">
        <w:t xml:space="preserve">Предпочтительным является разделение маршрута для совместного велосипедного и пешеходного движения и проезжей части. Рекомендуемое расстояние зазора безопасности составляет 1,5 м, допустимое 0,5 м. Значение 1,5 м следует применять на дорогах с ограничением скорости более 60 км в час. При устройстве краевой полосы, она может считаться как часть зазора безопасности. </w:t>
      </w:r>
    </w:p>
    <w:p w14:paraId="69788FFA" w14:textId="77777777" w:rsidR="009F5F88" w:rsidRPr="00BE516F" w:rsidRDefault="009F5F88" w:rsidP="009F5F88">
      <w:pPr>
        <w:pStyle w:val="ad"/>
      </w:pPr>
      <w:r w:rsidRPr="00BE516F">
        <w:t>Зазор безопасности может быть заменен на разделение конструктивными элементами, предотвращающими выезд автомобиля с проезжей части.</w:t>
      </w:r>
    </w:p>
    <w:p w14:paraId="513857F7" w14:textId="77777777" w:rsidR="009F5F88" w:rsidRPr="00BE516F" w:rsidRDefault="009F5F88" w:rsidP="009F5F88">
      <w:pPr>
        <w:pStyle w:val="ad"/>
      </w:pPr>
      <w:r w:rsidRPr="00BE516F">
        <w:t>При обустройстве велосипедных маршрутов необходимо следовать следующим требованиям:</w:t>
      </w:r>
    </w:p>
    <w:p w14:paraId="79937904" w14:textId="77777777" w:rsidR="009F5F88" w:rsidRPr="00BE516F" w:rsidRDefault="009F5F88" w:rsidP="009F5F88">
      <w:pPr>
        <w:pStyle w:val="124"/>
        <w:rPr>
          <w:szCs w:val="26"/>
        </w:rPr>
      </w:pPr>
      <w:r w:rsidRPr="00BE516F">
        <w:rPr>
          <w:szCs w:val="26"/>
        </w:rPr>
        <w:t>1) При устройстве многополосной односторонней велосипедной дорожки ширину каждой отдельной полосы необходимо принимать не менее 1,2 для всех категорий маршрутов.</w:t>
      </w:r>
    </w:p>
    <w:p w14:paraId="299689F0" w14:textId="77777777" w:rsidR="009F5F88" w:rsidRPr="00BE516F" w:rsidRDefault="009F5F88" w:rsidP="009F5F88">
      <w:pPr>
        <w:pStyle w:val="124"/>
        <w:rPr>
          <w:szCs w:val="26"/>
        </w:rPr>
      </w:pPr>
      <w:r w:rsidRPr="00BE516F">
        <w:rPr>
          <w:szCs w:val="26"/>
        </w:rPr>
        <w:t>2) При планировании велосипедной дорожки на отдельном земляном полотне необходимо предусмотреть устройство обочин шириной 0,5 м с обеих сторон дорожки.</w:t>
      </w:r>
    </w:p>
    <w:p w14:paraId="0F367CDB" w14:textId="77777777" w:rsidR="009F5F88" w:rsidRPr="00BE516F" w:rsidRDefault="009F5F88" w:rsidP="009F5F88">
      <w:pPr>
        <w:pStyle w:val="124"/>
        <w:rPr>
          <w:szCs w:val="26"/>
        </w:rPr>
      </w:pPr>
      <w:r w:rsidRPr="00BE516F">
        <w:rPr>
          <w:szCs w:val="26"/>
        </w:rPr>
        <w:t>3) При устройстве велосипедной дорожки рядом с проезжей частью необходимо предусматривать:</w:t>
      </w:r>
    </w:p>
    <w:p w14:paraId="386087AB" w14:textId="77777777" w:rsidR="009F5F88" w:rsidRPr="00BE516F" w:rsidRDefault="009F5F88" w:rsidP="00FC015D">
      <w:pPr>
        <w:pStyle w:val="aa"/>
        <w:numPr>
          <w:ilvl w:val="0"/>
          <w:numId w:val="30"/>
        </w:numPr>
        <w:ind w:left="0" w:firstLine="709"/>
        <w:rPr>
          <w:szCs w:val="26"/>
        </w:rPr>
      </w:pPr>
      <w:r w:rsidRPr="00BE516F">
        <w:rPr>
          <w:szCs w:val="26"/>
        </w:rPr>
        <w:t>буферную зону шириной не менее 0,75 м при размещении дорожки в одном уровне с проезжей частью;</w:t>
      </w:r>
    </w:p>
    <w:p w14:paraId="6A41881B" w14:textId="77777777" w:rsidR="009F5F88" w:rsidRPr="00BE516F" w:rsidRDefault="009F5F88" w:rsidP="00FC015D">
      <w:pPr>
        <w:pStyle w:val="aa"/>
        <w:numPr>
          <w:ilvl w:val="0"/>
          <w:numId w:val="30"/>
        </w:numPr>
        <w:ind w:left="0" w:firstLine="709"/>
        <w:rPr>
          <w:rFonts w:eastAsia="HelveticaNeueCyr-Roman"/>
          <w:szCs w:val="26"/>
        </w:rPr>
      </w:pPr>
      <w:r w:rsidRPr="00BE516F">
        <w:rPr>
          <w:rFonts w:eastAsia="HelveticaNeueCyr-Roman"/>
          <w:szCs w:val="26"/>
        </w:rPr>
        <w:t>расстояние безопасности шириной не менее 0,5 м при устройстве велосипедной дорожки выше проезжей части на 10–15 см.</w:t>
      </w:r>
    </w:p>
    <w:p w14:paraId="6F0F5D9B" w14:textId="77777777" w:rsidR="009F5F88" w:rsidRPr="00BE516F" w:rsidRDefault="009F5F88" w:rsidP="009F5F88">
      <w:pPr>
        <w:pStyle w:val="124"/>
        <w:rPr>
          <w:szCs w:val="26"/>
        </w:rPr>
      </w:pPr>
      <w:r w:rsidRPr="00BE516F">
        <w:rPr>
          <w:rFonts w:eastAsia="HelveticaNeueCyr-Roman"/>
          <w:szCs w:val="26"/>
        </w:rPr>
        <w:t>4) Расстояние безопасности шириной не менее 0,3 м при устройстве велосипедной дорожки ниже тротуара или пешеходной дорожки на 5 см. В данном случае это расстояние может рассматриваться как дополнительное расширение тротуара.</w:t>
      </w:r>
    </w:p>
    <w:p w14:paraId="3B86EF6E" w14:textId="77777777" w:rsidR="009F5F88" w:rsidRPr="00BE516F" w:rsidRDefault="009F5F88" w:rsidP="009F5F88">
      <w:pPr>
        <w:pStyle w:val="124"/>
        <w:rPr>
          <w:szCs w:val="26"/>
        </w:rPr>
      </w:pPr>
      <w:r w:rsidRPr="00BE516F">
        <w:rPr>
          <w:rFonts w:eastAsia="HelveticaNeueCyr-Roman"/>
          <w:szCs w:val="26"/>
        </w:rPr>
        <w:t>5) Радиусы закруглений краев проезжей части велосипедных дорожек при их пересечении с другими велосипедными дорожками или проезжей частью автомобильной дороги, при наличии на ней велосипедного движения, рекомендуется принимать не менее:</w:t>
      </w:r>
    </w:p>
    <w:p w14:paraId="429C2CFF" w14:textId="77777777" w:rsidR="009F5F88" w:rsidRPr="00BE516F" w:rsidRDefault="009F5F88" w:rsidP="00FC015D">
      <w:pPr>
        <w:pStyle w:val="a8"/>
        <w:rPr>
          <w:rFonts w:eastAsia="HelveticaNeueCyr-Roman"/>
        </w:rPr>
      </w:pPr>
      <w:r w:rsidRPr="00BE516F">
        <w:rPr>
          <w:rFonts w:eastAsia="HelveticaNeueCyr-Roman"/>
        </w:rPr>
        <w:t>5,0 м – на магистральных велосипедных маршрутах;</w:t>
      </w:r>
    </w:p>
    <w:p w14:paraId="7C770AE6" w14:textId="77777777" w:rsidR="009F5F88" w:rsidRPr="00BE516F" w:rsidRDefault="009F5F88" w:rsidP="00FC015D">
      <w:pPr>
        <w:pStyle w:val="a8"/>
        <w:rPr>
          <w:rFonts w:eastAsia="HelveticaNeueCyr-Roman"/>
        </w:rPr>
      </w:pPr>
      <w:r w:rsidRPr="00BE516F">
        <w:rPr>
          <w:rFonts w:eastAsia="HelveticaNeueCyr-Roman"/>
        </w:rPr>
        <w:t>2,5 м – на районных и локальных маршрутах.</w:t>
      </w:r>
    </w:p>
    <w:p w14:paraId="7DEA18B4" w14:textId="269583DB" w:rsidR="009F5F88" w:rsidRPr="00BE516F" w:rsidRDefault="009F5F88" w:rsidP="009F5F88">
      <w:pPr>
        <w:pStyle w:val="ad"/>
      </w:pPr>
      <w:r w:rsidRPr="00BE516F">
        <w:t>Все пересечения обустроенных веломаршрутов с проезжей частью должны быть максимальной безопасными. При устройстве совмещенной велополосы с проезжей частью, рекомендуется устраивать буферные зоны остановки у светофора (рисунок 3.5.2.2.</w:t>
      </w:r>
      <w:r w:rsidR="002222AA">
        <w:t>6</w:t>
      </w:r>
      <w:r w:rsidRPr="00BE516F">
        <w:t>). Велосипедисты чувствуют себя в большей безопасности, если на перекрёстках есть такая зона. Длина зоны обычно составляет от 3 до 5 метров. Стоп-линия указывает место, где должны остановиться автомобили. Зоны остановки следует выделять цветным покрытием.</w:t>
      </w:r>
    </w:p>
    <w:p w14:paraId="18C2BB09" w14:textId="77777777" w:rsidR="009F5F88" w:rsidRDefault="009F5F88" w:rsidP="009F5F88">
      <w:pPr>
        <w:pStyle w:val="afff7"/>
        <w:rPr>
          <w:rFonts w:eastAsia="HelveticaNeueCyr-Roman"/>
        </w:rPr>
      </w:pPr>
      <w:r>
        <w:drawing>
          <wp:inline distT="0" distB="0" distL="0" distR="0" wp14:anchorId="10FE988D" wp14:editId="122F2594">
            <wp:extent cx="2399030" cy="2197100"/>
            <wp:effectExtent l="0" t="0" r="127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399030" cy="2197100"/>
                    </a:xfrm>
                    <a:prstGeom prst="rect">
                      <a:avLst/>
                    </a:prstGeom>
                    <a:noFill/>
                    <a:ln>
                      <a:noFill/>
                    </a:ln>
                  </pic:spPr>
                </pic:pic>
              </a:graphicData>
            </a:graphic>
          </wp:inline>
        </w:drawing>
      </w:r>
    </w:p>
    <w:p w14:paraId="018E15AD" w14:textId="14AA0204" w:rsidR="009F5F88" w:rsidRDefault="009F5F88" w:rsidP="009F5F88">
      <w:pPr>
        <w:pStyle w:val="aff4"/>
        <w:rPr>
          <w:rFonts w:eastAsia="HelveticaNeueCyr-Roman" w:cs="Times New Roman"/>
        </w:rPr>
      </w:pPr>
      <w:r>
        <w:rPr>
          <w:rFonts w:eastAsia="HelveticaNeueCyr-Roman" w:cs="Times New Roman"/>
        </w:rPr>
        <w:t>Рисунок 3.5.2.2.</w:t>
      </w:r>
      <w:r w:rsidR="002222AA">
        <w:rPr>
          <w:rFonts w:eastAsia="HelveticaNeueCyr-Roman" w:cs="Times New Roman"/>
        </w:rPr>
        <w:t>6</w:t>
      </w:r>
      <w:r>
        <w:rPr>
          <w:rFonts w:eastAsia="HelveticaNeueCyr-Roman" w:cs="Times New Roman"/>
        </w:rPr>
        <w:t xml:space="preserve"> - Буферная зона у перекрестка</w:t>
      </w:r>
    </w:p>
    <w:p w14:paraId="42E23350" w14:textId="77777777" w:rsidR="009F5F88" w:rsidRPr="00BE516F" w:rsidRDefault="009F5F88" w:rsidP="009F5F88">
      <w:pPr>
        <w:pStyle w:val="ad"/>
      </w:pPr>
      <w:r w:rsidRPr="00BE516F">
        <w:t>Светофор для велосипедистов обычно загорается на несколько секунд раньше, чем светофор для машин. Это позволяет велосипедистам набрать скорость и безопасно занять свою полосу за перекрестком.</w:t>
      </w:r>
    </w:p>
    <w:p w14:paraId="7AD75702" w14:textId="39B5F697" w:rsidR="009F5F88" w:rsidRPr="00BE516F" w:rsidRDefault="009F5F88" w:rsidP="009F5F88">
      <w:pPr>
        <w:pStyle w:val="ad"/>
      </w:pPr>
      <w:r w:rsidRPr="00BE516F">
        <w:t>При прохождении велодорожек и велопешеходных дорожек вдоль жилых кварталов, выезды из прилегающей территории следует делать приподнятыми (рисунки 3.5.2.2.</w:t>
      </w:r>
      <w:r w:rsidR="002222AA">
        <w:t>7</w:t>
      </w:r>
      <w:r w:rsidRPr="00BE516F">
        <w:t>-3.5.2.2.</w:t>
      </w:r>
      <w:r w:rsidR="002222AA">
        <w:t>9</w:t>
      </w:r>
      <w:r w:rsidRPr="00BE516F">
        <w:t>). Такие мероприятия позволят дополнительно привлечь внимание водителя к пересечению, а велосипедисты, пешеходы и маломобильный группы населения смогут беспрепятственно пересекать проезжую часть.</w:t>
      </w:r>
    </w:p>
    <w:p w14:paraId="3231CFF4" w14:textId="77777777" w:rsidR="009F5F88" w:rsidRDefault="009F5F88" w:rsidP="009F5F88">
      <w:pPr>
        <w:pStyle w:val="afff7"/>
        <w:rPr>
          <w:rFonts w:eastAsia="HelveticaNeueCyr-Roman"/>
        </w:rPr>
      </w:pPr>
      <w:r>
        <w:drawing>
          <wp:inline distT="0" distB="0" distL="0" distR="0" wp14:anchorId="35C155C4" wp14:editId="5504001E">
            <wp:extent cx="3847465" cy="2624455"/>
            <wp:effectExtent l="0" t="0" r="635" b="444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3847465" cy="2624455"/>
                    </a:xfrm>
                    <a:prstGeom prst="rect">
                      <a:avLst/>
                    </a:prstGeom>
                    <a:noFill/>
                    <a:ln>
                      <a:noFill/>
                    </a:ln>
                  </pic:spPr>
                </pic:pic>
              </a:graphicData>
            </a:graphic>
          </wp:inline>
        </w:drawing>
      </w:r>
    </w:p>
    <w:p w14:paraId="3C039098" w14:textId="2E85E1E9" w:rsidR="009F5F88" w:rsidRDefault="009F5F88" w:rsidP="009F5F88">
      <w:pPr>
        <w:pStyle w:val="aff4"/>
        <w:rPr>
          <w:rFonts w:eastAsia="HelveticaNeueCyr-Roman" w:cs="Times New Roman"/>
        </w:rPr>
      </w:pPr>
      <w:r>
        <w:rPr>
          <w:rFonts w:eastAsia="HelveticaNeueCyr-Roman" w:cs="Times New Roman"/>
        </w:rPr>
        <w:t>Рисунок 3.5.2.2.</w:t>
      </w:r>
      <w:r w:rsidR="002222AA">
        <w:rPr>
          <w:rFonts w:eastAsia="HelveticaNeueCyr-Roman" w:cs="Times New Roman"/>
        </w:rPr>
        <w:t>7</w:t>
      </w:r>
      <w:r>
        <w:rPr>
          <w:rFonts w:eastAsia="HelveticaNeueCyr-Roman" w:cs="Times New Roman"/>
        </w:rPr>
        <w:t xml:space="preserve"> - Безопасное пересечение пешеходной части и велополосы с прилегающей проезжей частью</w:t>
      </w:r>
    </w:p>
    <w:p w14:paraId="6FCEDF99" w14:textId="77777777" w:rsidR="009F5F88" w:rsidRDefault="009F5F88" w:rsidP="009F5F88">
      <w:pPr>
        <w:pStyle w:val="afff7"/>
        <w:rPr>
          <w:rFonts w:eastAsiaTheme="minorHAnsi" w:cstheme="minorBidi"/>
        </w:rPr>
      </w:pPr>
      <w:r>
        <w:drawing>
          <wp:inline distT="0" distB="0" distL="0" distR="0" wp14:anchorId="1585566B" wp14:editId="37510058">
            <wp:extent cx="3823970" cy="2470150"/>
            <wp:effectExtent l="0" t="0" r="5080"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823970" cy="2470150"/>
                    </a:xfrm>
                    <a:prstGeom prst="rect">
                      <a:avLst/>
                    </a:prstGeom>
                    <a:noFill/>
                    <a:ln>
                      <a:noFill/>
                    </a:ln>
                  </pic:spPr>
                </pic:pic>
              </a:graphicData>
            </a:graphic>
          </wp:inline>
        </w:drawing>
      </w:r>
    </w:p>
    <w:p w14:paraId="6E64DC40" w14:textId="4E621403" w:rsidR="009F5F88" w:rsidRDefault="009F5F88" w:rsidP="009F5F88">
      <w:pPr>
        <w:pStyle w:val="aff4"/>
        <w:rPr>
          <w:rFonts w:cs="Times New Roman"/>
        </w:rPr>
      </w:pPr>
      <w:r>
        <w:rPr>
          <w:rFonts w:cs="Times New Roman"/>
        </w:rPr>
        <w:t>Рисунок 3.5.2.2.</w:t>
      </w:r>
      <w:r w:rsidR="002222AA">
        <w:rPr>
          <w:rFonts w:cs="Times New Roman"/>
        </w:rPr>
        <w:t>8</w:t>
      </w:r>
      <w:r>
        <w:rPr>
          <w:rFonts w:cs="Times New Roman"/>
        </w:rPr>
        <w:t xml:space="preserve"> - Нерегулируемый переход: справа для пешеходов, слева для велосипедистов</w:t>
      </w:r>
    </w:p>
    <w:p w14:paraId="2E628434" w14:textId="77777777" w:rsidR="009F5F88" w:rsidRDefault="009F5F88" w:rsidP="009F5F88">
      <w:pPr>
        <w:pStyle w:val="affffffffa"/>
      </w:pPr>
      <w:r>
        <w:rPr>
          <w:noProof/>
          <w:lang w:eastAsia="ru-RU"/>
        </w:rPr>
        <w:drawing>
          <wp:inline distT="0" distB="0" distL="0" distR="0" wp14:anchorId="3986EFA9" wp14:editId="08A4E902">
            <wp:extent cx="2657474" cy="354855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oto_2020-10-23_10-11-11.jpg"/>
                    <pic:cNvPicPr/>
                  </pic:nvPicPr>
                  <pic:blipFill>
                    <a:blip r:embed="rId70" cstate="email">
                      <a:extLst>
                        <a:ext uri="{28A0092B-C50C-407E-A947-70E740481C1C}">
                          <a14:useLocalDpi xmlns:a14="http://schemas.microsoft.com/office/drawing/2010/main"/>
                        </a:ext>
                      </a:extLst>
                    </a:blip>
                    <a:stretch>
                      <a:fillRect/>
                    </a:stretch>
                  </pic:blipFill>
                  <pic:spPr>
                    <a:xfrm>
                      <a:off x="0" y="0"/>
                      <a:ext cx="2691235" cy="3593638"/>
                    </a:xfrm>
                    <a:prstGeom prst="rect">
                      <a:avLst/>
                    </a:prstGeom>
                  </pic:spPr>
                </pic:pic>
              </a:graphicData>
            </a:graphic>
          </wp:inline>
        </w:drawing>
      </w:r>
    </w:p>
    <w:p w14:paraId="14768999" w14:textId="4B152979" w:rsidR="009F5F88" w:rsidRDefault="009F5F88" w:rsidP="009F5F88">
      <w:pPr>
        <w:pStyle w:val="aff4"/>
        <w:rPr>
          <w:rFonts w:cs="Times New Roman"/>
        </w:rPr>
      </w:pPr>
      <w:r>
        <w:rPr>
          <w:rFonts w:cs="Times New Roman"/>
        </w:rPr>
        <w:t>Рисунок 3.5.2.2.</w:t>
      </w:r>
      <w:r w:rsidR="002222AA">
        <w:rPr>
          <w:rFonts w:cs="Times New Roman"/>
        </w:rPr>
        <w:t>9</w:t>
      </w:r>
      <w:r>
        <w:rPr>
          <w:rFonts w:cs="Times New Roman"/>
        </w:rPr>
        <w:t xml:space="preserve"> - Регулируемый переход</w:t>
      </w:r>
    </w:p>
    <w:p w14:paraId="228969BB" w14:textId="77777777" w:rsidR="009F5F88" w:rsidRPr="00D353CD" w:rsidRDefault="009F5F88" w:rsidP="009F5F88">
      <w:pPr>
        <w:pStyle w:val="aff0"/>
      </w:pPr>
      <w:bookmarkStart w:id="134" w:name="_Toc57937359"/>
      <w:r>
        <w:t xml:space="preserve">3.5.2.3 </w:t>
      </w:r>
      <w:r w:rsidRPr="005C7B46">
        <w:t xml:space="preserve">Организация </w:t>
      </w:r>
      <w:r>
        <w:t>велосипедных маршрутов</w:t>
      </w:r>
      <w:bookmarkEnd w:id="134"/>
      <w:r w:rsidRPr="005C7B46">
        <w:t xml:space="preserve"> </w:t>
      </w:r>
    </w:p>
    <w:p w14:paraId="0CA9F8CA" w14:textId="77777777" w:rsidR="009F5F88" w:rsidRPr="00BE516F" w:rsidRDefault="009F5F88" w:rsidP="009F5F88">
      <w:pPr>
        <w:pStyle w:val="ad"/>
      </w:pPr>
      <w:r w:rsidRPr="00BE516F">
        <w:rPr>
          <w:iCs/>
        </w:rPr>
        <w:t xml:space="preserve">Велосипедный маршрут может состоять из </w:t>
      </w:r>
      <w:r w:rsidRPr="00BE516F">
        <w:t>разных участков, обустроенных по-разному: обособленные велодорожки, совмещенные велодорожки, велополосы.</w:t>
      </w:r>
    </w:p>
    <w:p w14:paraId="6FBA064B" w14:textId="77777777" w:rsidR="009F5F88" w:rsidRPr="00BE516F" w:rsidRDefault="009F5F88" w:rsidP="009F5F88">
      <w:pPr>
        <w:pStyle w:val="ad"/>
      </w:pPr>
      <w:r w:rsidRPr="00BE516F">
        <w:t xml:space="preserve">Под велосипедным маршрутом в рамках данного исследования понимается специально разработанный и предназначенный для велосипедистов путь </w:t>
      </w:r>
      <w:r>
        <w:t xml:space="preserve">для объединения населенных пунктов </w:t>
      </w:r>
    </w:p>
    <w:p w14:paraId="4E904BD4" w14:textId="4758E57A" w:rsidR="009F5F88" w:rsidRPr="00BE516F" w:rsidRDefault="009F5F88" w:rsidP="009F5F88">
      <w:pPr>
        <w:pStyle w:val="ad"/>
      </w:pPr>
      <w:r w:rsidRPr="00BE516F">
        <w:t xml:space="preserve">Концептуальная схема обустройства веломаршрутов на территории </w:t>
      </w:r>
      <w:r>
        <w:t>МО «Сланцевский муниципальный</w:t>
      </w:r>
      <w:r w:rsidRPr="00BE516F">
        <w:t xml:space="preserve"> </w:t>
      </w:r>
      <w:r>
        <w:t>район»</w:t>
      </w:r>
      <w:r w:rsidRPr="00BE516F">
        <w:t xml:space="preserve"> </w:t>
      </w:r>
      <w:r w:rsidRPr="00526CB9">
        <w:t>представлена в Приложении</w:t>
      </w:r>
      <w:r w:rsidR="00955E49" w:rsidRPr="00526CB9">
        <w:t xml:space="preserve"> </w:t>
      </w:r>
      <w:r w:rsidR="00FD735A">
        <w:t>12</w:t>
      </w:r>
      <w:r w:rsidRPr="00526CB9">
        <w:t>.</w:t>
      </w:r>
    </w:p>
    <w:p w14:paraId="10B9E31A" w14:textId="77777777" w:rsidR="009F5F88" w:rsidRPr="00F17290" w:rsidRDefault="009F5F88" w:rsidP="009F5F88">
      <w:pPr>
        <w:pStyle w:val="ad"/>
      </w:pPr>
      <w:r w:rsidRPr="00BE516F">
        <w:t xml:space="preserve">Исходя из сложившейся планировочной структуры </w:t>
      </w:r>
      <w:r>
        <w:t>Сланцевского муниципального района</w:t>
      </w:r>
      <w:r w:rsidRPr="00BE516F">
        <w:t>, предлагается развитие велотранспортн</w:t>
      </w:r>
      <w:r>
        <w:t>ых</w:t>
      </w:r>
      <w:r w:rsidRPr="00BE516F">
        <w:t xml:space="preserve"> </w:t>
      </w:r>
      <w:r>
        <w:t xml:space="preserve">маршрутов близлежащих поселений, </w:t>
      </w:r>
      <w:r w:rsidRPr="00BE516F">
        <w:t>позволяющ</w:t>
      </w:r>
      <w:r>
        <w:t>их</w:t>
      </w:r>
      <w:r w:rsidRPr="00BE516F">
        <w:t xml:space="preserve"> совершать регулярные корреспонденции на велосипеде с рабочими, культурно-бытовыми, </w:t>
      </w:r>
      <w:r>
        <w:t>и учебными целями предлагается</w:t>
      </w:r>
      <w:r w:rsidRPr="00F17290">
        <w:t>:</w:t>
      </w:r>
    </w:p>
    <w:p w14:paraId="464A232D" w14:textId="77777777" w:rsidR="009F5F88" w:rsidRPr="00BE516F" w:rsidRDefault="009F5F88" w:rsidP="00B12053">
      <w:pPr>
        <w:pStyle w:val="ad"/>
        <w:numPr>
          <w:ilvl w:val="0"/>
          <w:numId w:val="93"/>
        </w:numPr>
      </w:pPr>
      <w:r>
        <w:t>обустройство велосипедных маршрутов соединяющих деревни, и поселения с городом.</w:t>
      </w:r>
    </w:p>
    <w:p w14:paraId="2534612C" w14:textId="77777777" w:rsidR="009F5F88" w:rsidRPr="00BE516F" w:rsidRDefault="009F5F88" w:rsidP="009F5F88">
      <w:pPr>
        <w:pStyle w:val="ad"/>
      </w:pPr>
      <w:r w:rsidRPr="00BE516F">
        <w:t>Перечень участков велосипедных маршрутов приведен в таблице 3.5.2.3.1</w:t>
      </w:r>
    </w:p>
    <w:p w14:paraId="65809712" w14:textId="77777777" w:rsidR="009F5F88" w:rsidRPr="003F7717" w:rsidRDefault="009F5F88" w:rsidP="009F5F88">
      <w:pPr>
        <w:pStyle w:val="affffffb"/>
      </w:pPr>
      <w:r w:rsidRPr="003F7717">
        <w:t xml:space="preserve">Таблица 3.5.2.3.1 - Перечень </w:t>
      </w:r>
      <w:r>
        <w:t>велосипедных маршрутов</w:t>
      </w:r>
      <w:r w:rsidRPr="003F7717">
        <w:t xml:space="preserve"> </w:t>
      </w:r>
      <w:r>
        <w:t>КСОДД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269"/>
        <w:gridCol w:w="2693"/>
        <w:gridCol w:w="3820"/>
      </w:tblGrid>
      <w:tr w:rsidR="009F5F88" w:rsidRPr="00761B24" w14:paraId="15A9E901" w14:textId="77777777" w:rsidTr="00FC015D">
        <w:trPr>
          <w:trHeight w:val="20"/>
          <w:tblHeader/>
          <w:jc w:val="center"/>
        </w:trPr>
        <w:tc>
          <w:tcPr>
            <w:tcW w:w="301" w:type="pct"/>
          </w:tcPr>
          <w:p w14:paraId="11306F53" w14:textId="77777777" w:rsidR="009F5F88" w:rsidRPr="00A27D5B" w:rsidRDefault="009F5F88" w:rsidP="00901536">
            <w:pPr>
              <w:pStyle w:val="affffffffff0"/>
            </w:pPr>
            <w:r w:rsidRPr="00A27D5B">
              <w:t>№ п/п</w:t>
            </w:r>
          </w:p>
        </w:tc>
        <w:tc>
          <w:tcPr>
            <w:tcW w:w="1214" w:type="pct"/>
            <w:shd w:val="clear" w:color="auto" w:fill="auto"/>
            <w:noWrap/>
            <w:vAlign w:val="center"/>
            <w:hideMark/>
          </w:tcPr>
          <w:p w14:paraId="0A2B7835" w14:textId="77777777" w:rsidR="009F5F88" w:rsidRPr="00A27D5B" w:rsidRDefault="009F5F88" w:rsidP="00901536">
            <w:pPr>
              <w:widowControl w:val="0"/>
              <w:spacing w:line="276" w:lineRule="auto"/>
              <w:jc w:val="center"/>
              <w:rPr>
                <w:rFonts w:ascii="Times New Roman" w:hAnsi="Times New Roman" w:cs="Times New Roman"/>
                <w:lang w:eastAsia="ru-RU"/>
              </w:rPr>
            </w:pPr>
            <w:r w:rsidRPr="00A27D5B">
              <w:rPr>
                <w:rFonts w:ascii="Times New Roman" w:hAnsi="Times New Roman" w:cs="Times New Roman"/>
                <w:lang w:eastAsia="ru-RU"/>
              </w:rPr>
              <w:t>Наименование улицы</w:t>
            </w:r>
          </w:p>
        </w:tc>
        <w:tc>
          <w:tcPr>
            <w:tcW w:w="1441" w:type="pct"/>
            <w:shd w:val="clear" w:color="auto" w:fill="auto"/>
            <w:noWrap/>
            <w:vAlign w:val="center"/>
            <w:hideMark/>
          </w:tcPr>
          <w:p w14:paraId="40AF2D72" w14:textId="77777777" w:rsidR="009F5F88" w:rsidRPr="00A27D5B" w:rsidRDefault="009F5F88" w:rsidP="00901536">
            <w:pPr>
              <w:widowControl w:val="0"/>
              <w:spacing w:line="276" w:lineRule="auto"/>
              <w:jc w:val="center"/>
              <w:rPr>
                <w:rFonts w:ascii="Times New Roman" w:hAnsi="Times New Roman" w:cs="Times New Roman"/>
                <w:lang w:eastAsia="ru-RU"/>
              </w:rPr>
            </w:pPr>
            <w:r w:rsidRPr="00A27D5B">
              <w:rPr>
                <w:rFonts w:ascii="Times New Roman" w:hAnsi="Times New Roman" w:cs="Times New Roman"/>
                <w:lang w:eastAsia="ru-RU"/>
              </w:rPr>
              <w:t>Наименование участка улицы</w:t>
            </w:r>
          </w:p>
        </w:tc>
        <w:tc>
          <w:tcPr>
            <w:tcW w:w="2044" w:type="pct"/>
            <w:shd w:val="clear" w:color="auto" w:fill="auto"/>
            <w:vAlign w:val="center"/>
          </w:tcPr>
          <w:p w14:paraId="1B6F3DFE" w14:textId="77777777" w:rsidR="009F5F88" w:rsidRPr="00A27D5B" w:rsidRDefault="009F5F88" w:rsidP="00901536">
            <w:pPr>
              <w:widowControl w:val="0"/>
              <w:spacing w:line="276" w:lineRule="auto"/>
              <w:jc w:val="center"/>
              <w:rPr>
                <w:rFonts w:ascii="Times New Roman" w:hAnsi="Times New Roman" w:cs="Times New Roman"/>
                <w:lang w:eastAsia="ru-RU"/>
              </w:rPr>
            </w:pPr>
            <w:r w:rsidRPr="00A27D5B">
              <w:rPr>
                <w:rFonts w:ascii="Times New Roman" w:hAnsi="Times New Roman" w:cs="Times New Roman"/>
                <w:lang w:eastAsia="ru-RU"/>
              </w:rPr>
              <w:t>Тип обустраиваемой велосипедной инфраструктуры на маршруте</w:t>
            </w:r>
          </w:p>
        </w:tc>
      </w:tr>
      <w:tr w:rsidR="009F5F88" w:rsidRPr="00761B24" w14:paraId="3C10116F" w14:textId="77777777" w:rsidTr="00FC015D">
        <w:trPr>
          <w:trHeight w:val="20"/>
          <w:jc w:val="center"/>
        </w:trPr>
        <w:tc>
          <w:tcPr>
            <w:tcW w:w="301" w:type="pct"/>
            <w:vAlign w:val="center"/>
          </w:tcPr>
          <w:p w14:paraId="325C99E4" w14:textId="77777777" w:rsidR="009F5F88" w:rsidRDefault="009F5F88" w:rsidP="00FC015D">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1</w:t>
            </w:r>
          </w:p>
        </w:tc>
        <w:tc>
          <w:tcPr>
            <w:tcW w:w="1214" w:type="pct"/>
            <w:shd w:val="clear" w:color="auto" w:fill="auto"/>
            <w:noWrap/>
            <w:vAlign w:val="center"/>
            <w:hideMark/>
          </w:tcPr>
          <w:p w14:paraId="25888118" w14:textId="77777777" w:rsidR="009F5F88" w:rsidRPr="003742D3" w:rsidRDefault="009F5F88" w:rsidP="00901536">
            <w:pPr>
              <w:pStyle w:val="afffffff6"/>
              <w:spacing w:line="276" w:lineRule="auto"/>
              <w:rPr>
                <w:sz w:val="24"/>
              </w:rPr>
            </w:pPr>
            <w:r>
              <w:rPr>
                <w:sz w:val="24"/>
              </w:rPr>
              <w:t>ул. Дорожная</w:t>
            </w:r>
          </w:p>
        </w:tc>
        <w:tc>
          <w:tcPr>
            <w:tcW w:w="1441" w:type="pct"/>
            <w:shd w:val="clear" w:color="auto" w:fill="auto"/>
            <w:noWrap/>
            <w:vAlign w:val="center"/>
            <w:hideMark/>
          </w:tcPr>
          <w:p w14:paraId="00CD3137" w14:textId="77777777" w:rsidR="009F5F88" w:rsidRPr="00761B24" w:rsidRDefault="009F5F88" w:rsidP="00901536">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 xml:space="preserve">от п. Большие поля до г. Сланцы Комсомольское шоссе, 1 </w:t>
            </w:r>
          </w:p>
        </w:tc>
        <w:tc>
          <w:tcPr>
            <w:tcW w:w="2044" w:type="pct"/>
            <w:shd w:val="clear" w:color="auto" w:fill="auto"/>
            <w:noWrap/>
            <w:vAlign w:val="center"/>
            <w:hideMark/>
          </w:tcPr>
          <w:p w14:paraId="5AE5C6FF" w14:textId="77777777" w:rsidR="009F5F88" w:rsidRPr="00761B24" w:rsidRDefault="009F5F88" w:rsidP="00901536">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Велопешеходная дорожка без разделения движения, по одной стороне улицы</w:t>
            </w:r>
          </w:p>
        </w:tc>
      </w:tr>
      <w:tr w:rsidR="009F5F88" w:rsidRPr="00761B24" w14:paraId="2B28FABD" w14:textId="77777777" w:rsidTr="00FC015D">
        <w:trPr>
          <w:trHeight w:val="20"/>
          <w:jc w:val="center"/>
        </w:trPr>
        <w:tc>
          <w:tcPr>
            <w:tcW w:w="301" w:type="pct"/>
            <w:vAlign w:val="center"/>
          </w:tcPr>
          <w:p w14:paraId="4F79AABC" w14:textId="77777777" w:rsidR="009F5F88" w:rsidRDefault="009F5F88" w:rsidP="00FC015D">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2</w:t>
            </w:r>
          </w:p>
        </w:tc>
        <w:tc>
          <w:tcPr>
            <w:tcW w:w="1214" w:type="pct"/>
            <w:shd w:val="clear" w:color="auto" w:fill="auto"/>
            <w:noWrap/>
            <w:vAlign w:val="center"/>
          </w:tcPr>
          <w:p w14:paraId="0997DF38" w14:textId="77777777" w:rsidR="009F5F88" w:rsidRPr="003742D3" w:rsidRDefault="009F5F88" w:rsidP="00901536">
            <w:pPr>
              <w:pStyle w:val="afffffff6"/>
              <w:spacing w:line="276" w:lineRule="auto"/>
              <w:rPr>
                <w:sz w:val="24"/>
              </w:rPr>
            </w:pPr>
            <w:r>
              <w:rPr>
                <w:sz w:val="24"/>
              </w:rPr>
              <w:t xml:space="preserve">ул. Ломоносова </w:t>
            </w:r>
          </w:p>
        </w:tc>
        <w:tc>
          <w:tcPr>
            <w:tcW w:w="1441" w:type="pct"/>
            <w:shd w:val="clear" w:color="auto" w:fill="auto"/>
            <w:noWrap/>
            <w:vAlign w:val="center"/>
          </w:tcPr>
          <w:p w14:paraId="225B108E" w14:textId="77777777" w:rsidR="009F5F88" w:rsidRPr="00761B24" w:rsidRDefault="009F5F88" w:rsidP="00901536">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от д. Сижно до границ г. Сланцы</w:t>
            </w:r>
          </w:p>
        </w:tc>
        <w:tc>
          <w:tcPr>
            <w:tcW w:w="2044" w:type="pct"/>
            <w:shd w:val="clear" w:color="auto" w:fill="auto"/>
            <w:noWrap/>
            <w:vAlign w:val="center"/>
          </w:tcPr>
          <w:p w14:paraId="1A96EDAE" w14:textId="77777777" w:rsidR="009F5F88" w:rsidRDefault="009F5F88" w:rsidP="00901536">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Велопешеходная дорожка без разделения движения, по одной стороне улицы</w:t>
            </w:r>
          </w:p>
        </w:tc>
      </w:tr>
      <w:tr w:rsidR="009F5F88" w:rsidRPr="00761B24" w14:paraId="284CA42B" w14:textId="77777777" w:rsidTr="00FC015D">
        <w:trPr>
          <w:trHeight w:val="20"/>
          <w:jc w:val="center"/>
        </w:trPr>
        <w:tc>
          <w:tcPr>
            <w:tcW w:w="301" w:type="pct"/>
            <w:vAlign w:val="center"/>
          </w:tcPr>
          <w:p w14:paraId="5E27E5EC" w14:textId="77777777" w:rsidR="009F5F88" w:rsidRDefault="009F5F88" w:rsidP="00FC015D">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3</w:t>
            </w:r>
          </w:p>
        </w:tc>
        <w:tc>
          <w:tcPr>
            <w:tcW w:w="1214" w:type="pct"/>
            <w:shd w:val="clear" w:color="auto" w:fill="auto"/>
            <w:noWrap/>
            <w:vAlign w:val="center"/>
          </w:tcPr>
          <w:p w14:paraId="3BAC7097" w14:textId="77777777" w:rsidR="009F5F88" w:rsidRPr="003742D3" w:rsidRDefault="009F5F88" w:rsidP="00901536">
            <w:pPr>
              <w:pStyle w:val="afffffff6"/>
              <w:spacing w:line="276" w:lineRule="auto"/>
              <w:rPr>
                <w:sz w:val="24"/>
              </w:rPr>
            </w:pPr>
            <w:r>
              <w:rPr>
                <w:sz w:val="24"/>
              </w:rPr>
              <w:t>ул. Комсомольская</w:t>
            </w:r>
          </w:p>
        </w:tc>
        <w:tc>
          <w:tcPr>
            <w:tcW w:w="1441" w:type="pct"/>
            <w:shd w:val="clear" w:color="auto" w:fill="auto"/>
            <w:noWrap/>
            <w:vAlign w:val="center"/>
          </w:tcPr>
          <w:p w14:paraId="6168333C" w14:textId="77777777" w:rsidR="009F5F88" w:rsidRPr="00761B24" w:rsidRDefault="009F5F88" w:rsidP="00901536">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от п. Гостицы до г. Сланцы, ул. Комсомольская, 1</w:t>
            </w:r>
          </w:p>
        </w:tc>
        <w:tc>
          <w:tcPr>
            <w:tcW w:w="2044" w:type="pct"/>
            <w:shd w:val="clear" w:color="auto" w:fill="auto"/>
            <w:noWrap/>
            <w:vAlign w:val="center"/>
          </w:tcPr>
          <w:p w14:paraId="75827197" w14:textId="77777777" w:rsidR="009F5F88" w:rsidRDefault="009F5F88" w:rsidP="00901536">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Велопешеходная дорожка без разделения движения, по одной стороне улицы</w:t>
            </w:r>
          </w:p>
        </w:tc>
      </w:tr>
    </w:tbl>
    <w:p w14:paraId="1F42D845" w14:textId="77777777" w:rsidR="009F5F88" w:rsidRPr="00A83686" w:rsidRDefault="009F5F88" w:rsidP="009F5F88">
      <w:pPr>
        <w:pStyle w:val="affff4"/>
      </w:pPr>
      <w:r>
        <w:t>Первый участок велотранспортной сети предлагается обустроить на бульваре Менделеева. В настоящее время, проезжей часть указанного участка улично-дорожной сети имеется две полосы для движения в одну сторону, одна из которой используется для остановки и стоянки транспортных средств, движение велосипедистов происходит преимущественно по тротуарам (в нарушение ПДД), что влечет за собой частые конфликты с пешеходами. При этом на бульваре Менделеева уже в настоящее время сосредоточены основные точки притяжения всего района западное Мурино. Также по бульвару проходит кротчайший путь к ст. метро Девяткино.</w:t>
      </w:r>
      <w:r w:rsidRPr="00BB0681">
        <w:t xml:space="preserve"> </w:t>
      </w:r>
    </w:p>
    <w:p w14:paraId="626F8FF4" w14:textId="77777777" w:rsidR="009F5F88" w:rsidRPr="00BE516F" w:rsidRDefault="009F5F88" w:rsidP="00FC015D">
      <w:pPr>
        <w:pStyle w:val="afffffffffa"/>
      </w:pPr>
      <w:r w:rsidRPr="00BE516F">
        <w:t>Навигация</w:t>
      </w:r>
    </w:p>
    <w:p w14:paraId="6CF26904" w14:textId="77777777" w:rsidR="009F5F88" w:rsidRPr="00BE516F" w:rsidRDefault="009F5F88" w:rsidP="009F5F88">
      <w:pPr>
        <w:pStyle w:val="ad"/>
      </w:pPr>
      <w:r w:rsidRPr="00BE516F">
        <w:t xml:space="preserve">Как часть велоинфраструктуры, навигация является важным фактором для создания комфортной среды для велосипедистов и пешеходов. Интегрированные в окружающую среду элементы навигации позволят существенно увеличить эффективность пользования велосипедной инфраструктурой в целом, а также привлечь новых пользователей. К основной информации, которую следует размещать на навигационных табличках, относится: </w:t>
      </w:r>
    </w:p>
    <w:p w14:paraId="2AB3B571" w14:textId="77777777" w:rsidR="009F5F88" w:rsidRPr="00BE516F" w:rsidRDefault="009F5F88" w:rsidP="009F5F88">
      <w:pPr>
        <w:pStyle w:val="aa"/>
        <w:numPr>
          <w:ilvl w:val="0"/>
          <w:numId w:val="30"/>
        </w:numPr>
        <w:ind w:left="0" w:firstLine="709"/>
        <w:rPr>
          <w:szCs w:val="26"/>
        </w:rPr>
      </w:pPr>
      <w:r w:rsidRPr="00BE516F">
        <w:rPr>
          <w:szCs w:val="26"/>
        </w:rPr>
        <w:t>направление велодорожки/маршрута, объекты притяжения на пути движения;</w:t>
      </w:r>
    </w:p>
    <w:p w14:paraId="4B44749C" w14:textId="77777777" w:rsidR="009F5F88" w:rsidRPr="00BE516F" w:rsidRDefault="009F5F88" w:rsidP="009F5F88">
      <w:pPr>
        <w:pStyle w:val="aa"/>
        <w:numPr>
          <w:ilvl w:val="0"/>
          <w:numId w:val="30"/>
        </w:numPr>
        <w:ind w:left="0" w:firstLine="709"/>
        <w:rPr>
          <w:szCs w:val="26"/>
          <w:lang w:val="en-US"/>
        </w:rPr>
      </w:pPr>
      <w:r w:rsidRPr="00BE516F">
        <w:rPr>
          <w:szCs w:val="26"/>
        </w:rPr>
        <w:t>расстояние до ключевых объектов</w:t>
      </w:r>
      <w:r w:rsidRPr="00BE516F">
        <w:rPr>
          <w:szCs w:val="26"/>
          <w:lang w:val="en-US"/>
        </w:rPr>
        <w:t>;</w:t>
      </w:r>
    </w:p>
    <w:p w14:paraId="1C3A663B" w14:textId="77777777" w:rsidR="009F5F88" w:rsidRPr="00BE516F" w:rsidRDefault="009F5F88" w:rsidP="009F5F88">
      <w:pPr>
        <w:pStyle w:val="aa"/>
        <w:numPr>
          <w:ilvl w:val="0"/>
          <w:numId w:val="30"/>
        </w:numPr>
        <w:ind w:left="0" w:firstLine="709"/>
        <w:rPr>
          <w:szCs w:val="26"/>
        </w:rPr>
      </w:pPr>
      <w:r w:rsidRPr="00BE516F">
        <w:rPr>
          <w:szCs w:val="26"/>
        </w:rPr>
        <w:t>время движения до ключевых объектов;</w:t>
      </w:r>
    </w:p>
    <w:p w14:paraId="0770ABF2" w14:textId="77777777" w:rsidR="009F5F88" w:rsidRPr="00BE516F" w:rsidRDefault="009F5F88" w:rsidP="009F5F88">
      <w:pPr>
        <w:pStyle w:val="aa"/>
        <w:numPr>
          <w:ilvl w:val="0"/>
          <w:numId w:val="30"/>
        </w:numPr>
        <w:ind w:left="0" w:firstLine="709"/>
        <w:rPr>
          <w:szCs w:val="26"/>
        </w:rPr>
      </w:pPr>
      <w:r w:rsidRPr="00BE516F">
        <w:rPr>
          <w:szCs w:val="26"/>
        </w:rPr>
        <w:t>информация о возможных опасностях и препятствиях на пути следования.</w:t>
      </w:r>
    </w:p>
    <w:p w14:paraId="08811379" w14:textId="6BD0F444" w:rsidR="009F5F88" w:rsidRPr="00BE516F" w:rsidRDefault="009F5F88" w:rsidP="009F5F88">
      <w:pPr>
        <w:pStyle w:val="ad"/>
      </w:pPr>
      <w:r w:rsidRPr="00BE516F">
        <w:t>Примеры навигации для велосипедистов представлены на рисунке 3.5.2.3.</w:t>
      </w:r>
      <w:r w:rsidR="002222AA">
        <w:t>1</w:t>
      </w:r>
      <w:r w:rsidRPr="00BE516F">
        <w:t>.</w:t>
      </w:r>
    </w:p>
    <w:p w14:paraId="5AD4B10B" w14:textId="77777777" w:rsidR="009F5F88" w:rsidRDefault="009F5F88" w:rsidP="009F5F88">
      <w:pPr>
        <w:pStyle w:val="affffffffa"/>
      </w:pPr>
      <w:r>
        <w:rPr>
          <w:noProof/>
          <w:lang w:eastAsia="ru-RU"/>
        </w:rPr>
        <w:drawing>
          <wp:inline distT="0" distB="0" distL="0" distR="0" wp14:anchorId="398BB78F" wp14:editId="400DCDE1">
            <wp:extent cx="5140324" cy="2370980"/>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Навигация.jpg"/>
                    <pic:cNvPicPr/>
                  </pic:nvPicPr>
                  <pic:blipFill>
                    <a:blip r:embed="rId71" cstate="email">
                      <a:extLst>
                        <a:ext uri="{28A0092B-C50C-407E-A947-70E740481C1C}">
                          <a14:useLocalDpi xmlns:a14="http://schemas.microsoft.com/office/drawing/2010/main"/>
                        </a:ext>
                      </a:extLst>
                    </a:blip>
                    <a:stretch>
                      <a:fillRect/>
                    </a:stretch>
                  </pic:blipFill>
                  <pic:spPr>
                    <a:xfrm>
                      <a:off x="0" y="0"/>
                      <a:ext cx="5158856" cy="2379528"/>
                    </a:xfrm>
                    <a:prstGeom prst="rect">
                      <a:avLst/>
                    </a:prstGeom>
                  </pic:spPr>
                </pic:pic>
              </a:graphicData>
            </a:graphic>
          </wp:inline>
        </w:drawing>
      </w:r>
    </w:p>
    <w:p w14:paraId="2C98D3A8" w14:textId="56BC8A65" w:rsidR="009F5F88" w:rsidRPr="00E9005B" w:rsidRDefault="009F5F88" w:rsidP="009F5F88">
      <w:pPr>
        <w:pStyle w:val="affffffff9"/>
        <w:rPr>
          <w:rFonts w:eastAsiaTheme="minorHAnsi"/>
        </w:rPr>
      </w:pPr>
      <w:r>
        <w:t>Рисунок 3.5.2.3.</w:t>
      </w:r>
      <w:r w:rsidR="002222AA">
        <w:t>1</w:t>
      </w:r>
      <w:r>
        <w:t xml:space="preserve"> – Пример знака индивидуального проектирования, </w:t>
      </w:r>
      <w:r w:rsidRPr="00E9005B">
        <w:rPr>
          <w:rFonts w:eastAsiaTheme="minorHAnsi"/>
        </w:rPr>
        <w:t>информирующего</w:t>
      </w:r>
      <w:r>
        <w:rPr>
          <w:rFonts w:eastAsiaTheme="minorHAnsi"/>
        </w:rPr>
        <w:t xml:space="preserve"> </w:t>
      </w:r>
      <w:r w:rsidRPr="00E9005B">
        <w:rPr>
          <w:rFonts w:eastAsiaTheme="minorHAnsi"/>
        </w:rPr>
        <w:t>о направлении и расстоянии до объектов притяжения</w:t>
      </w:r>
      <w:r>
        <w:rPr>
          <w:rStyle w:val="aff"/>
          <w:rFonts w:eastAsiaTheme="minorHAnsi"/>
        </w:rPr>
        <w:footnoteReference w:id="2"/>
      </w:r>
    </w:p>
    <w:p w14:paraId="7DFC93A4" w14:textId="77777777" w:rsidR="009F5F88" w:rsidRPr="00BE516F" w:rsidRDefault="009F5F88" w:rsidP="009F5F88">
      <w:pPr>
        <w:pStyle w:val="ad"/>
      </w:pPr>
      <w:r w:rsidRPr="00BE516F">
        <w:t>Организация парковочных мест</w:t>
      </w:r>
    </w:p>
    <w:p w14:paraId="5DB902F2" w14:textId="77777777" w:rsidR="009F5F88" w:rsidRPr="00BE516F" w:rsidRDefault="009F5F88" w:rsidP="009F5F88">
      <w:pPr>
        <w:pStyle w:val="ad"/>
      </w:pPr>
      <w:r w:rsidRPr="00BE516F">
        <w:t>Организация парковочных мест для хранения велосипедов представлена двумя вариантами: краткосрочными и долговременными паркингами. Если велопарковка предназначена для кратковременного пребывания, то расстояние должно быть не больше 15 метров от входа. Для долгосрочной парковки расстояние до 100 метров является приемлемым.</w:t>
      </w:r>
    </w:p>
    <w:p w14:paraId="1DB2EE3C" w14:textId="5F9AE230" w:rsidR="009F5F88" w:rsidRPr="00BE516F" w:rsidRDefault="009F5F88" w:rsidP="009F5F88">
      <w:pPr>
        <w:pStyle w:val="af2"/>
        <w:rPr>
          <w:szCs w:val="26"/>
          <w:lang w:val="en-US"/>
        </w:rPr>
      </w:pPr>
      <w:r w:rsidRPr="00BE516F">
        <w:rPr>
          <w:szCs w:val="26"/>
        </w:rPr>
        <w:t xml:space="preserve">Стоянки велосипедов до 2-х часов, обычно использующиеся клиентами или гостями, называются краткосрочными. Оптимальным решением для краткосрочной стоянки является перевернутая </w:t>
      </w:r>
      <w:r w:rsidRPr="00BE516F">
        <w:rPr>
          <w:szCs w:val="26"/>
          <w:lang w:val="en-US"/>
        </w:rPr>
        <w:t>U</w:t>
      </w:r>
      <w:r w:rsidRPr="00BE516F">
        <w:rPr>
          <w:szCs w:val="26"/>
        </w:rPr>
        <w:t>-образная стойка, жестко закрепленная в земле. Во избежание повреждения лакокрасочного покрытия велосипедов, внешнее покрытие стойки необходимо выполнять из прорезиненных материалов/пластика, либо предусматривать резиновые вставки в торцах. Пример стойки для кратковременной стоянки представлен на рисунке 3.5.2.3.</w:t>
      </w:r>
      <w:r w:rsidR="002222AA">
        <w:rPr>
          <w:szCs w:val="26"/>
        </w:rPr>
        <w:t>2</w:t>
      </w:r>
      <w:r w:rsidRPr="00BE516F">
        <w:rPr>
          <w:szCs w:val="26"/>
          <w:lang w:val="en-US"/>
        </w:rPr>
        <w:t>.</w:t>
      </w:r>
    </w:p>
    <w:p w14:paraId="746A31FC" w14:textId="77777777" w:rsidR="009F5F88" w:rsidRDefault="009F5F88" w:rsidP="009F5F88">
      <w:pPr>
        <w:pStyle w:val="afff7"/>
      </w:pPr>
      <w:r>
        <w:drawing>
          <wp:inline distT="0" distB="0" distL="0" distR="0" wp14:anchorId="6C9FFDE9" wp14:editId="50DCD74B">
            <wp:extent cx="4333875" cy="2704850"/>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ke ranks.jpg"/>
                    <pic:cNvPicPr/>
                  </pic:nvPicPr>
                  <pic:blipFill>
                    <a:blip r:embed="rId72" cstate="email">
                      <a:extLst>
                        <a:ext uri="{28A0092B-C50C-407E-A947-70E740481C1C}">
                          <a14:useLocalDpi xmlns:a14="http://schemas.microsoft.com/office/drawing/2010/main"/>
                        </a:ext>
                      </a:extLst>
                    </a:blip>
                    <a:stretch>
                      <a:fillRect/>
                    </a:stretch>
                  </pic:blipFill>
                  <pic:spPr>
                    <a:xfrm>
                      <a:off x="0" y="0"/>
                      <a:ext cx="4340729" cy="2709128"/>
                    </a:xfrm>
                    <a:prstGeom prst="rect">
                      <a:avLst/>
                    </a:prstGeom>
                  </pic:spPr>
                </pic:pic>
              </a:graphicData>
            </a:graphic>
          </wp:inline>
        </w:drawing>
      </w:r>
    </w:p>
    <w:p w14:paraId="290C879C" w14:textId="72518825" w:rsidR="009F5F88" w:rsidRDefault="009F5F88" w:rsidP="009F5F88">
      <w:pPr>
        <w:pStyle w:val="aff4"/>
      </w:pPr>
      <w:r w:rsidRPr="000E25A8">
        <w:t>Рис</w:t>
      </w:r>
      <w:r>
        <w:t>унок</w:t>
      </w:r>
      <w:r w:rsidRPr="000E25A8">
        <w:t xml:space="preserve"> </w:t>
      </w:r>
      <w:r>
        <w:t>3.5.2.3.</w:t>
      </w:r>
      <w:r w:rsidR="002222AA">
        <w:t>2</w:t>
      </w:r>
      <w:r w:rsidRPr="000E25A8">
        <w:t xml:space="preserve"> </w:t>
      </w:r>
      <w:r>
        <w:t xml:space="preserve">– </w:t>
      </w:r>
      <w:r>
        <w:rPr>
          <w:lang w:val="en-US"/>
        </w:rPr>
        <w:t>U</w:t>
      </w:r>
      <w:r>
        <w:t>-образная стойка для крепления велосипеда с прорезиненным торцом</w:t>
      </w:r>
    </w:p>
    <w:p w14:paraId="60BB3746" w14:textId="77777777" w:rsidR="009F5F88" w:rsidRPr="00BE516F" w:rsidRDefault="009F5F88" w:rsidP="009F5F88">
      <w:pPr>
        <w:pStyle w:val="ad"/>
      </w:pPr>
      <w:r w:rsidRPr="00BE516F">
        <w:t>Стоянка велосипедов от 2-х часов и более, находящиеся в жилых массивах, у гостиниц, ТПУ и т.д. называются долговременными. Такие парковки должны иметь высокий уровень защиты от краж и непогоды. Вариантами размещения велосипедов у таких объектов могут служить: велогаражи, индивидуальные велобоксы, велокомнаты.</w:t>
      </w:r>
    </w:p>
    <w:p w14:paraId="09445CD6" w14:textId="19665B5B" w:rsidR="009F5F88" w:rsidRPr="00BE516F" w:rsidRDefault="009F5F88" w:rsidP="009F5F88">
      <w:pPr>
        <w:pStyle w:val="ad"/>
      </w:pPr>
      <w:r w:rsidRPr="00BE516F">
        <w:t>Велосипедная комната (рисунок 3.5.2.3.</w:t>
      </w:r>
      <w:r w:rsidR="002222AA">
        <w:t>3</w:t>
      </w:r>
      <w:r w:rsidRPr="00BE516F">
        <w:t>) - запертая комната для хранения велосипедов, часто с ключом доступа или кодовым замком.</w:t>
      </w:r>
    </w:p>
    <w:p w14:paraId="1EAA4081" w14:textId="77777777" w:rsidR="009F5F88" w:rsidRDefault="009F5F88" w:rsidP="009F5F88">
      <w:pPr>
        <w:pStyle w:val="affffffffa"/>
      </w:pPr>
      <w:r w:rsidRPr="00821944">
        <w:rPr>
          <w:noProof/>
          <w:lang w:eastAsia="ru-RU"/>
        </w:rPr>
        <w:drawing>
          <wp:inline distT="0" distB="0" distL="0" distR="0" wp14:anchorId="433C37A1" wp14:editId="782EFE17">
            <wp:extent cx="3018318" cy="188845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3032240" cy="1897167"/>
                    </a:xfrm>
                    <a:prstGeom prst="rect">
                      <a:avLst/>
                    </a:prstGeom>
                    <a:noFill/>
                  </pic:spPr>
                </pic:pic>
              </a:graphicData>
            </a:graphic>
          </wp:inline>
        </w:drawing>
      </w:r>
      <w:r>
        <w:t xml:space="preserve"> </w:t>
      </w:r>
    </w:p>
    <w:p w14:paraId="047968A3" w14:textId="430335F4" w:rsidR="009F5F88" w:rsidRDefault="009F5F88" w:rsidP="009F5F88">
      <w:pPr>
        <w:pStyle w:val="affffffffa"/>
      </w:pPr>
      <w:r>
        <w:t>Рисунок 3.5.2.3.</w:t>
      </w:r>
      <w:r w:rsidR="002222AA">
        <w:t>3</w:t>
      </w:r>
      <w:r w:rsidRPr="00821944">
        <w:t xml:space="preserve"> – </w:t>
      </w:r>
      <w:r>
        <w:t>Велосипедная комната</w:t>
      </w:r>
    </w:p>
    <w:p w14:paraId="40AFEB8A" w14:textId="55DC5D3B" w:rsidR="009F5F88" w:rsidRDefault="009F5F88" w:rsidP="009F5F88">
      <w:pPr>
        <w:pStyle w:val="affff4"/>
      </w:pPr>
      <w:r>
        <w:t>Велогараж (Рисунок 3.5.2.3.</w:t>
      </w:r>
      <w:r w:rsidR="002222AA">
        <w:t>4</w:t>
      </w:r>
      <w:r>
        <w:t>)</w:t>
      </w:r>
      <w:r w:rsidRPr="003D02A9">
        <w:t> - ограждённая зона, огораживающая запаркованные велосипеды, часто с ключом доступа или кодовым замком.</w:t>
      </w:r>
      <w:r>
        <w:t xml:space="preserve"> </w:t>
      </w:r>
    </w:p>
    <w:p w14:paraId="37EBDB0F" w14:textId="77777777" w:rsidR="009F5F88" w:rsidRDefault="009F5F88" w:rsidP="009F5F88">
      <w:pPr>
        <w:pStyle w:val="ad"/>
      </w:pPr>
      <w:r>
        <w:rPr>
          <w:noProof/>
          <w:lang w:eastAsia="ru-RU"/>
        </w:rPr>
        <w:drawing>
          <wp:inline distT="0" distB="0" distL="0" distR="0" wp14:anchorId="3DD6BA0F" wp14:editId="71AC951B">
            <wp:extent cx="4876800" cy="289928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велогар.PNG"/>
                    <pic:cNvPicPr/>
                  </pic:nvPicPr>
                  <pic:blipFill>
                    <a:blip r:embed="rId74" cstate="email">
                      <a:extLst>
                        <a:ext uri="{28A0092B-C50C-407E-A947-70E740481C1C}">
                          <a14:useLocalDpi xmlns:a14="http://schemas.microsoft.com/office/drawing/2010/main"/>
                        </a:ext>
                      </a:extLst>
                    </a:blip>
                    <a:stretch>
                      <a:fillRect/>
                    </a:stretch>
                  </pic:blipFill>
                  <pic:spPr>
                    <a:xfrm>
                      <a:off x="0" y="0"/>
                      <a:ext cx="4876800" cy="2899282"/>
                    </a:xfrm>
                    <a:prstGeom prst="rect">
                      <a:avLst/>
                    </a:prstGeom>
                  </pic:spPr>
                </pic:pic>
              </a:graphicData>
            </a:graphic>
          </wp:inline>
        </w:drawing>
      </w:r>
    </w:p>
    <w:p w14:paraId="6E3FA4B0" w14:textId="26CD2E09" w:rsidR="009F5F88" w:rsidRDefault="009F5F88" w:rsidP="009F5F88">
      <w:pPr>
        <w:pStyle w:val="aff4"/>
      </w:pPr>
      <w:r w:rsidRPr="0070787E">
        <w:t xml:space="preserve">Рисунок </w:t>
      </w:r>
      <w:r>
        <w:t>3.5.2.3.</w:t>
      </w:r>
      <w:r w:rsidR="002222AA">
        <w:t>4</w:t>
      </w:r>
      <w:r w:rsidRPr="0070787E">
        <w:t xml:space="preserve"> – </w:t>
      </w:r>
      <w:r>
        <w:t>Велогараж</w:t>
      </w:r>
    </w:p>
    <w:p w14:paraId="1A9DF6C4" w14:textId="77777777" w:rsidR="009F5F88" w:rsidRPr="00BE516F" w:rsidRDefault="009F5F88" w:rsidP="009F5F88">
      <w:pPr>
        <w:pStyle w:val="affff4"/>
      </w:pPr>
      <w:r w:rsidRPr="00BE516F">
        <w:rPr>
          <w:rStyle w:val="af1"/>
        </w:rPr>
        <w:t xml:space="preserve">Индивидуальные велобоксы (Рисунок </w:t>
      </w:r>
      <w:r w:rsidRPr="00BE516F">
        <w:t>3.5.2.3.</w:t>
      </w:r>
      <w:r>
        <w:t>5</w:t>
      </w:r>
      <w:r w:rsidRPr="00BE516F">
        <w:rPr>
          <w:rStyle w:val="af1"/>
        </w:rPr>
        <w:t>) - ячейки, предназначенные для размещения велосипедов по одному, с ключом доступа или кодовым замком</w:t>
      </w:r>
      <w:r w:rsidRPr="00BE516F">
        <w:t>.</w:t>
      </w:r>
    </w:p>
    <w:p w14:paraId="39107660" w14:textId="77777777" w:rsidR="009F5F88" w:rsidRDefault="009F5F88" w:rsidP="009F5F88">
      <w:pPr>
        <w:pStyle w:val="afff7"/>
      </w:pPr>
      <w:r>
        <w:drawing>
          <wp:inline distT="0" distB="0" distL="0" distR="0" wp14:anchorId="04E12DD7" wp14:editId="4DA83C7D">
            <wp:extent cx="4053205" cy="2333625"/>
            <wp:effectExtent l="0" t="0" r="4445" b="9525"/>
            <wp:docPr id="25" name="Рисунок 25" descr="5899959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899959445"/>
                    <pic:cNvPicPr>
                      <a:picLocks noChangeAspect="1" noChangeArrowheads="1"/>
                    </pic:cNvPicPr>
                  </pic:nvPicPr>
                  <pic:blipFill>
                    <a:blip r:embed="rId75" cstate="email">
                      <a:extLst>
                        <a:ext uri="{28A0092B-C50C-407E-A947-70E740481C1C}">
                          <a14:useLocalDpi xmlns:a14="http://schemas.microsoft.com/office/drawing/2010/main"/>
                        </a:ext>
                      </a:extLst>
                    </a:blip>
                    <a:srcRect b="12048"/>
                    <a:stretch>
                      <a:fillRect/>
                    </a:stretch>
                  </pic:blipFill>
                  <pic:spPr bwMode="auto">
                    <a:xfrm>
                      <a:off x="0" y="0"/>
                      <a:ext cx="4053205" cy="2333625"/>
                    </a:xfrm>
                    <a:prstGeom prst="rect">
                      <a:avLst/>
                    </a:prstGeom>
                    <a:noFill/>
                    <a:ln>
                      <a:noFill/>
                    </a:ln>
                  </pic:spPr>
                </pic:pic>
              </a:graphicData>
            </a:graphic>
          </wp:inline>
        </w:drawing>
      </w:r>
    </w:p>
    <w:p w14:paraId="479A0B0E" w14:textId="77777777" w:rsidR="009F5F88" w:rsidRDefault="009F5F88" w:rsidP="009F5F88">
      <w:pPr>
        <w:pStyle w:val="afff7"/>
      </w:pPr>
      <w:r w:rsidRPr="00B82DE6">
        <w:t xml:space="preserve">Рисунок </w:t>
      </w:r>
      <w:r>
        <w:t>3.5.2.3.5</w:t>
      </w:r>
      <w:r w:rsidRPr="00B82DE6">
        <w:t xml:space="preserve"> – </w:t>
      </w:r>
      <w:r>
        <w:t>Индивидуальные велобоксы</w:t>
      </w:r>
    </w:p>
    <w:p w14:paraId="7BA6EB2E" w14:textId="77777777" w:rsidR="009F5F88" w:rsidRPr="00BE516F" w:rsidRDefault="009F5F88" w:rsidP="009F5F88">
      <w:pPr>
        <w:pStyle w:val="ad"/>
      </w:pPr>
      <w:r w:rsidRPr="00BE516F">
        <w:t>При размещении любых типов велопарковок необходимо, чтобы они находились в зоне видеонаблюдения.</w:t>
      </w:r>
    </w:p>
    <w:p w14:paraId="4D992E69" w14:textId="24198A7A" w:rsidR="009F5F88" w:rsidRPr="00BE516F" w:rsidRDefault="009F5F88" w:rsidP="009F5F88">
      <w:pPr>
        <w:pStyle w:val="af2"/>
        <w:rPr>
          <w:szCs w:val="26"/>
        </w:rPr>
      </w:pPr>
      <w:r w:rsidRPr="00BE516F">
        <w:rPr>
          <w:szCs w:val="26"/>
        </w:rPr>
        <w:t>Рекомендуемые значения количества парковочных мест для велосипедов указаны в таблице 3.5.2.3.</w:t>
      </w:r>
      <w:r w:rsidR="002222AA">
        <w:rPr>
          <w:szCs w:val="26"/>
        </w:rPr>
        <w:t>2</w:t>
      </w:r>
      <w:r w:rsidRPr="00BE516F">
        <w:rPr>
          <w:szCs w:val="26"/>
        </w:rPr>
        <w:t>.</w:t>
      </w:r>
      <w:r w:rsidR="00E46A27">
        <w:rPr>
          <w:szCs w:val="26"/>
        </w:rPr>
        <w:t xml:space="preserve"> </w:t>
      </w:r>
      <w:r w:rsidR="00E46A27" w:rsidRPr="00E50D16">
        <w:t>М</w:t>
      </w:r>
      <w:r w:rsidR="00E46A27">
        <w:t>ероприятия по организации велосипедного движения на территории МО «Сланцевский муниципальный район» приведены в</w:t>
      </w:r>
      <w:r w:rsidR="00E46A27">
        <w:br/>
        <w:t>таблице 3.5.2.3.3.</w:t>
      </w:r>
    </w:p>
    <w:p w14:paraId="08963ECD" w14:textId="4D4E11B1" w:rsidR="009F5F88" w:rsidRDefault="009F5F88" w:rsidP="009F5F88">
      <w:pPr>
        <w:pStyle w:val="aff8"/>
      </w:pPr>
      <w:r w:rsidRPr="00AB2C60">
        <w:t xml:space="preserve">Таблица </w:t>
      </w:r>
      <w:r>
        <w:t>3.5.2.3.</w:t>
      </w:r>
      <w:r w:rsidR="002222AA">
        <w:t>2</w:t>
      </w:r>
      <w:r>
        <w:t xml:space="preserve"> – Р</w:t>
      </w:r>
      <w:r w:rsidRPr="00AB2C60">
        <w:t>екомендуемые значения количества парковочных мест для велосипедов</w:t>
      </w:r>
    </w:p>
    <w:tbl>
      <w:tblPr>
        <w:tblStyle w:val="afff9"/>
        <w:tblW w:w="5000" w:type="pct"/>
        <w:tblLook w:val="04A0" w:firstRow="1" w:lastRow="0" w:firstColumn="1" w:lastColumn="0" w:noHBand="0" w:noVBand="1"/>
      </w:tblPr>
      <w:tblGrid>
        <w:gridCol w:w="562"/>
        <w:gridCol w:w="4678"/>
        <w:gridCol w:w="4104"/>
      </w:tblGrid>
      <w:tr w:rsidR="00FC015D" w:rsidRPr="00AB2C60" w14:paraId="18B673D6" w14:textId="77777777" w:rsidTr="00FC015D">
        <w:trPr>
          <w:trHeight w:val="109"/>
          <w:tblHeader/>
        </w:trPr>
        <w:tc>
          <w:tcPr>
            <w:tcW w:w="301" w:type="pct"/>
          </w:tcPr>
          <w:p w14:paraId="1C14A638" w14:textId="115ECD33" w:rsidR="00FC015D" w:rsidRPr="00AB2C60" w:rsidRDefault="00FC015D" w:rsidP="00FC015D">
            <w:pPr>
              <w:autoSpaceDE w:val="0"/>
              <w:autoSpaceDN w:val="0"/>
              <w:adjustRightInd w:val="0"/>
              <w:spacing w:line="276" w:lineRule="auto"/>
              <w:jc w:val="center"/>
              <w:rPr>
                <w:rFonts w:ascii="Times New Roman" w:hAnsi="Times New Roman" w:cs="Times New Roman"/>
                <w:color w:val="000000"/>
                <w:szCs w:val="23"/>
              </w:rPr>
            </w:pPr>
            <w:r>
              <w:rPr>
                <w:rFonts w:ascii="Times New Roman" w:hAnsi="Times New Roman" w:cs="Times New Roman"/>
                <w:color w:val="000000"/>
                <w:szCs w:val="23"/>
              </w:rPr>
              <w:t>№ п/п</w:t>
            </w:r>
          </w:p>
        </w:tc>
        <w:tc>
          <w:tcPr>
            <w:tcW w:w="2503" w:type="pct"/>
            <w:vAlign w:val="center"/>
          </w:tcPr>
          <w:p w14:paraId="06F3EAFC" w14:textId="05EACF05" w:rsidR="00FC015D" w:rsidRPr="00AB2C60" w:rsidRDefault="00FC015D" w:rsidP="00FC015D">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Типы объектов</w:t>
            </w:r>
          </w:p>
        </w:tc>
        <w:tc>
          <w:tcPr>
            <w:tcW w:w="2196" w:type="pct"/>
            <w:vAlign w:val="center"/>
          </w:tcPr>
          <w:p w14:paraId="568A74FA" w14:textId="77777777" w:rsidR="00FC015D" w:rsidRPr="00AB2C60" w:rsidRDefault="00FC015D" w:rsidP="00FC015D">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Число парковочных мест для велосипедов</w:t>
            </w:r>
          </w:p>
        </w:tc>
      </w:tr>
      <w:tr w:rsidR="00FC015D" w:rsidRPr="00AB2C60" w14:paraId="4BE518AC" w14:textId="77777777" w:rsidTr="00FC015D">
        <w:trPr>
          <w:trHeight w:val="136"/>
        </w:trPr>
        <w:tc>
          <w:tcPr>
            <w:tcW w:w="301" w:type="pct"/>
          </w:tcPr>
          <w:p w14:paraId="3B7F12DF" w14:textId="2E59602E"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1</w:t>
            </w:r>
          </w:p>
        </w:tc>
        <w:tc>
          <w:tcPr>
            <w:tcW w:w="2503" w:type="pct"/>
          </w:tcPr>
          <w:p w14:paraId="2A86AA7E" w14:textId="5F397D0C"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Основной торговый центр </w:t>
            </w:r>
          </w:p>
        </w:tc>
        <w:tc>
          <w:tcPr>
            <w:tcW w:w="2196" w:type="pct"/>
          </w:tcPr>
          <w:p w14:paraId="0B475DC5"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4…6 на 100 м</w:t>
            </w:r>
            <w:r w:rsidRPr="00AB2C60">
              <w:rPr>
                <w:rFonts w:ascii="Times New Roman" w:hAnsi="Times New Roman" w:cs="Times New Roman"/>
                <w:color w:val="000000"/>
                <w:szCs w:val="16"/>
              </w:rPr>
              <w:t xml:space="preserve">2 </w:t>
            </w:r>
            <w:r w:rsidRPr="00AB2C60">
              <w:rPr>
                <w:rFonts w:ascii="Times New Roman" w:hAnsi="Times New Roman" w:cs="Times New Roman"/>
                <w:color w:val="000000"/>
                <w:szCs w:val="23"/>
              </w:rPr>
              <w:t>площади</w:t>
            </w:r>
          </w:p>
        </w:tc>
      </w:tr>
      <w:tr w:rsidR="00FC015D" w:rsidRPr="00AB2C60" w14:paraId="52567B0D" w14:textId="77777777" w:rsidTr="00FC015D">
        <w:trPr>
          <w:trHeight w:val="136"/>
        </w:trPr>
        <w:tc>
          <w:tcPr>
            <w:tcW w:w="301" w:type="pct"/>
          </w:tcPr>
          <w:p w14:paraId="4C57678F" w14:textId="504D3B06"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2</w:t>
            </w:r>
          </w:p>
        </w:tc>
        <w:tc>
          <w:tcPr>
            <w:tcW w:w="2503" w:type="pct"/>
          </w:tcPr>
          <w:p w14:paraId="2EF04A9D" w14:textId="1503C2DD"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Районный торговый центр (универмаг) </w:t>
            </w:r>
          </w:p>
        </w:tc>
        <w:tc>
          <w:tcPr>
            <w:tcW w:w="2196" w:type="pct"/>
          </w:tcPr>
          <w:p w14:paraId="536B317D"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5…7 на 100 м</w:t>
            </w:r>
            <w:r w:rsidRPr="00AB2C60">
              <w:rPr>
                <w:rFonts w:ascii="Times New Roman" w:hAnsi="Times New Roman" w:cs="Times New Roman"/>
                <w:color w:val="000000"/>
                <w:szCs w:val="16"/>
              </w:rPr>
              <w:t xml:space="preserve">2 </w:t>
            </w:r>
            <w:r w:rsidRPr="00AB2C60">
              <w:rPr>
                <w:rFonts w:ascii="Times New Roman" w:hAnsi="Times New Roman" w:cs="Times New Roman"/>
                <w:color w:val="000000"/>
                <w:szCs w:val="23"/>
              </w:rPr>
              <w:t>площади</w:t>
            </w:r>
          </w:p>
        </w:tc>
      </w:tr>
      <w:tr w:rsidR="00FC015D" w:rsidRPr="00AB2C60" w14:paraId="2D0AD9F8" w14:textId="77777777" w:rsidTr="00FC015D">
        <w:trPr>
          <w:trHeight w:val="136"/>
        </w:trPr>
        <w:tc>
          <w:tcPr>
            <w:tcW w:w="301" w:type="pct"/>
          </w:tcPr>
          <w:p w14:paraId="5ED6756A" w14:textId="292B377D"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3</w:t>
            </w:r>
          </w:p>
        </w:tc>
        <w:tc>
          <w:tcPr>
            <w:tcW w:w="2503" w:type="pct"/>
          </w:tcPr>
          <w:p w14:paraId="5ABB781D" w14:textId="502CB988"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Местный торговый центр </w:t>
            </w:r>
          </w:p>
        </w:tc>
        <w:tc>
          <w:tcPr>
            <w:tcW w:w="2196" w:type="pct"/>
          </w:tcPr>
          <w:p w14:paraId="64FBDAEE"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6…8 на 100 м</w:t>
            </w:r>
            <w:r w:rsidRPr="00AB2C60">
              <w:rPr>
                <w:rFonts w:ascii="Times New Roman" w:hAnsi="Times New Roman" w:cs="Times New Roman"/>
                <w:color w:val="000000"/>
                <w:szCs w:val="16"/>
              </w:rPr>
              <w:t xml:space="preserve">2 </w:t>
            </w:r>
            <w:r w:rsidRPr="00AB2C60">
              <w:rPr>
                <w:rFonts w:ascii="Times New Roman" w:hAnsi="Times New Roman" w:cs="Times New Roman"/>
                <w:color w:val="000000"/>
                <w:szCs w:val="23"/>
              </w:rPr>
              <w:t>площади</w:t>
            </w:r>
          </w:p>
        </w:tc>
      </w:tr>
      <w:tr w:rsidR="00FC015D" w:rsidRPr="00AB2C60" w14:paraId="152B13A0" w14:textId="77777777" w:rsidTr="00FC015D">
        <w:trPr>
          <w:trHeight w:val="136"/>
        </w:trPr>
        <w:tc>
          <w:tcPr>
            <w:tcW w:w="301" w:type="pct"/>
          </w:tcPr>
          <w:p w14:paraId="500CBBCB" w14:textId="2D530D62"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4</w:t>
            </w:r>
          </w:p>
        </w:tc>
        <w:tc>
          <w:tcPr>
            <w:tcW w:w="2503" w:type="pct"/>
          </w:tcPr>
          <w:p w14:paraId="1458BC17" w14:textId="646349A2"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Офисные учреждения </w:t>
            </w:r>
          </w:p>
        </w:tc>
        <w:tc>
          <w:tcPr>
            <w:tcW w:w="2196" w:type="pct"/>
          </w:tcPr>
          <w:p w14:paraId="2B346C4A"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2…4 на 100 м</w:t>
            </w:r>
            <w:r w:rsidRPr="00AB2C60">
              <w:rPr>
                <w:rFonts w:ascii="Times New Roman" w:hAnsi="Times New Roman" w:cs="Times New Roman"/>
                <w:color w:val="000000"/>
                <w:szCs w:val="16"/>
              </w:rPr>
              <w:t xml:space="preserve">2 </w:t>
            </w:r>
            <w:r w:rsidRPr="00AB2C60">
              <w:rPr>
                <w:rFonts w:ascii="Times New Roman" w:hAnsi="Times New Roman" w:cs="Times New Roman"/>
                <w:color w:val="000000"/>
                <w:szCs w:val="23"/>
              </w:rPr>
              <w:t>площади</w:t>
            </w:r>
          </w:p>
        </w:tc>
      </w:tr>
      <w:tr w:rsidR="00FC015D" w:rsidRPr="00AB2C60" w14:paraId="3293AF4A" w14:textId="77777777" w:rsidTr="00FC015D">
        <w:trPr>
          <w:trHeight w:val="109"/>
        </w:trPr>
        <w:tc>
          <w:tcPr>
            <w:tcW w:w="301" w:type="pct"/>
          </w:tcPr>
          <w:p w14:paraId="2D495798" w14:textId="2DE37BE2"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5</w:t>
            </w:r>
          </w:p>
        </w:tc>
        <w:tc>
          <w:tcPr>
            <w:tcW w:w="2503" w:type="pct"/>
          </w:tcPr>
          <w:p w14:paraId="309C9234" w14:textId="138D42D3"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Начальная школа </w:t>
            </w:r>
          </w:p>
        </w:tc>
        <w:tc>
          <w:tcPr>
            <w:tcW w:w="2196" w:type="pct"/>
          </w:tcPr>
          <w:p w14:paraId="01A1ADC2"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до 30 на 100 школьников</w:t>
            </w:r>
          </w:p>
        </w:tc>
      </w:tr>
      <w:tr w:rsidR="00FC015D" w:rsidRPr="00AB2C60" w14:paraId="6B0F7EC1" w14:textId="77777777" w:rsidTr="00FC015D">
        <w:trPr>
          <w:trHeight w:val="109"/>
        </w:trPr>
        <w:tc>
          <w:tcPr>
            <w:tcW w:w="301" w:type="pct"/>
          </w:tcPr>
          <w:p w14:paraId="5B49F90E" w14:textId="5DE68084"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6</w:t>
            </w:r>
          </w:p>
        </w:tc>
        <w:tc>
          <w:tcPr>
            <w:tcW w:w="2503" w:type="pct"/>
          </w:tcPr>
          <w:p w14:paraId="66B86C1E" w14:textId="71B22BDF"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Средняя школа </w:t>
            </w:r>
          </w:p>
        </w:tc>
        <w:tc>
          <w:tcPr>
            <w:tcW w:w="2196" w:type="pct"/>
          </w:tcPr>
          <w:p w14:paraId="4C18B61E"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до 50 на 100 школьников</w:t>
            </w:r>
          </w:p>
        </w:tc>
      </w:tr>
      <w:tr w:rsidR="00FC015D" w:rsidRPr="00AB2C60" w14:paraId="1CED9ADC" w14:textId="77777777" w:rsidTr="00FC015D">
        <w:trPr>
          <w:trHeight w:val="109"/>
        </w:trPr>
        <w:tc>
          <w:tcPr>
            <w:tcW w:w="301" w:type="pct"/>
          </w:tcPr>
          <w:p w14:paraId="399333D6" w14:textId="5DC61D62"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7</w:t>
            </w:r>
          </w:p>
        </w:tc>
        <w:tc>
          <w:tcPr>
            <w:tcW w:w="2503" w:type="pct"/>
          </w:tcPr>
          <w:p w14:paraId="4C7E947E" w14:textId="3FE46F6B"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Высшего образования </w:t>
            </w:r>
          </w:p>
        </w:tc>
        <w:tc>
          <w:tcPr>
            <w:tcW w:w="2196" w:type="pct"/>
          </w:tcPr>
          <w:p w14:paraId="2F1392A5"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до 60 на 100 студентов</w:t>
            </w:r>
          </w:p>
        </w:tc>
      </w:tr>
      <w:tr w:rsidR="00FC015D" w:rsidRPr="00AB2C60" w14:paraId="754D5898" w14:textId="77777777" w:rsidTr="00FC015D">
        <w:trPr>
          <w:trHeight w:val="109"/>
        </w:trPr>
        <w:tc>
          <w:tcPr>
            <w:tcW w:w="301" w:type="pct"/>
          </w:tcPr>
          <w:p w14:paraId="14FABF82" w14:textId="3A41F169"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8</w:t>
            </w:r>
          </w:p>
        </w:tc>
        <w:tc>
          <w:tcPr>
            <w:tcW w:w="2503" w:type="pct"/>
          </w:tcPr>
          <w:p w14:paraId="625AB85F" w14:textId="5F387C05"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Закрытый спортивный центр </w:t>
            </w:r>
          </w:p>
        </w:tc>
        <w:tc>
          <w:tcPr>
            <w:tcW w:w="2196" w:type="pct"/>
          </w:tcPr>
          <w:p w14:paraId="4D5FF52B"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до 35 на 100 посетителей</w:t>
            </w:r>
          </w:p>
        </w:tc>
      </w:tr>
      <w:tr w:rsidR="00FC015D" w:rsidRPr="00AB2C60" w14:paraId="27F8AAC1" w14:textId="77777777" w:rsidTr="00FC015D">
        <w:trPr>
          <w:trHeight w:val="109"/>
        </w:trPr>
        <w:tc>
          <w:tcPr>
            <w:tcW w:w="301" w:type="pct"/>
          </w:tcPr>
          <w:p w14:paraId="582A5A0F" w14:textId="723396BA"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9</w:t>
            </w:r>
          </w:p>
        </w:tc>
        <w:tc>
          <w:tcPr>
            <w:tcW w:w="2503" w:type="pct"/>
          </w:tcPr>
          <w:p w14:paraId="334CC797" w14:textId="7291A315"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Спортивная площадка с трибуной </w:t>
            </w:r>
          </w:p>
        </w:tc>
        <w:tc>
          <w:tcPr>
            <w:tcW w:w="2196" w:type="pct"/>
          </w:tcPr>
          <w:p w14:paraId="2391B5D0"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до 20 на 100 посетителей</w:t>
            </w:r>
          </w:p>
        </w:tc>
      </w:tr>
      <w:tr w:rsidR="00FC015D" w:rsidRPr="00AB2C60" w14:paraId="12EEF8CB" w14:textId="77777777" w:rsidTr="00FC015D">
        <w:trPr>
          <w:trHeight w:val="136"/>
        </w:trPr>
        <w:tc>
          <w:tcPr>
            <w:tcW w:w="301" w:type="pct"/>
          </w:tcPr>
          <w:p w14:paraId="516422E6" w14:textId="02996521"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10</w:t>
            </w:r>
          </w:p>
        </w:tc>
        <w:tc>
          <w:tcPr>
            <w:tcW w:w="2503" w:type="pct"/>
          </w:tcPr>
          <w:p w14:paraId="09BB7ED1" w14:textId="6BCDCDFC"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Бассейн </w:t>
            </w:r>
          </w:p>
        </w:tc>
        <w:tc>
          <w:tcPr>
            <w:tcW w:w="2196" w:type="pct"/>
          </w:tcPr>
          <w:p w14:paraId="78FCBD16"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до 15 на 100 м</w:t>
            </w:r>
            <w:r w:rsidRPr="00AB2C60">
              <w:rPr>
                <w:rFonts w:ascii="Times New Roman" w:hAnsi="Times New Roman" w:cs="Times New Roman"/>
                <w:color w:val="000000"/>
                <w:szCs w:val="16"/>
              </w:rPr>
              <w:t xml:space="preserve">2 </w:t>
            </w:r>
            <w:r w:rsidRPr="00AB2C60">
              <w:rPr>
                <w:rFonts w:ascii="Times New Roman" w:hAnsi="Times New Roman" w:cs="Times New Roman"/>
                <w:color w:val="000000"/>
                <w:szCs w:val="23"/>
              </w:rPr>
              <w:t>водной поверхности</w:t>
            </w:r>
          </w:p>
        </w:tc>
      </w:tr>
      <w:tr w:rsidR="00FC015D" w:rsidRPr="00AB2C60" w14:paraId="61328959" w14:textId="77777777" w:rsidTr="00FC015D">
        <w:trPr>
          <w:trHeight w:val="109"/>
        </w:trPr>
        <w:tc>
          <w:tcPr>
            <w:tcW w:w="301" w:type="pct"/>
          </w:tcPr>
          <w:p w14:paraId="34C30B16" w14:textId="73600C74"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11</w:t>
            </w:r>
          </w:p>
        </w:tc>
        <w:tc>
          <w:tcPr>
            <w:tcW w:w="2503" w:type="pct"/>
          </w:tcPr>
          <w:p w14:paraId="74CB4AB3" w14:textId="099BB031"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Театр </w:t>
            </w:r>
          </w:p>
        </w:tc>
        <w:tc>
          <w:tcPr>
            <w:tcW w:w="2196" w:type="pct"/>
          </w:tcPr>
          <w:p w14:paraId="35FDB5C1"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до 20 на 100 посетителей</w:t>
            </w:r>
          </w:p>
        </w:tc>
      </w:tr>
      <w:tr w:rsidR="00FC015D" w:rsidRPr="00AB2C60" w14:paraId="4A3E84EE" w14:textId="77777777" w:rsidTr="00FC015D">
        <w:trPr>
          <w:trHeight w:val="109"/>
        </w:trPr>
        <w:tc>
          <w:tcPr>
            <w:tcW w:w="301" w:type="pct"/>
          </w:tcPr>
          <w:p w14:paraId="7771898C" w14:textId="7CDFF8AC"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12</w:t>
            </w:r>
          </w:p>
        </w:tc>
        <w:tc>
          <w:tcPr>
            <w:tcW w:w="2503" w:type="pct"/>
          </w:tcPr>
          <w:p w14:paraId="6ACC0C2C" w14:textId="398D292E"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Концертный зал </w:t>
            </w:r>
          </w:p>
        </w:tc>
        <w:tc>
          <w:tcPr>
            <w:tcW w:w="2196" w:type="pct"/>
          </w:tcPr>
          <w:p w14:paraId="30FBE2F4"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до 25 на 100 посетителей</w:t>
            </w:r>
          </w:p>
        </w:tc>
      </w:tr>
      <w:tr w:rsidR="00FC015D" w:rsidRPr="00AB2C60" w14:paraId="2A10CB39" w14:textId="77777777" w:rsidTr="00FC015D">
        <w:trPr>
          <w:trHeight w:val="109"/>
        </w:trPr>
        <w:tc>
          <w:tcPr>
            <w:tcW w:w="301" w:type="pct"/>
          </w:tcPr>
          <w:p w14:paraId="518E8798" w14:textId="317D9A68"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13</w:t>
            </w:r>
          </w:p>
        </w:tc>
        <w:tc>
          <w:tcPr>
            <w:tcW w:w="2503" w:type="pct"/>
          </w:tcPr>
          <w:p w14:paraId="5B7E7394" w14:textId="59B6B6C5"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Кинотеатр </w:t>
            </w:r>
          </w:p>
        </w:tc>
        <w:tc>
          <w:tcPr>
            <w:tcW w:w="2196" w:type="pct"/>
          </w:tcPr>
          <w:p w14:paraId="1D24DBCB"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до 25 на 100 посетителей</w:t>
            </w:r>
          </w:p>
        </w:tc>
      </w:tr>
      <w:tr w:rsidR="00FC015D" w:rsidRPr="00AB2C60" w14:paraId="71F5692E" w14:textId="77777777" w:rsidTr="00FC015D">
        <w:trPr>
          <w:trHeight w:val="109"/>
        </w:trPr>
        <w:tc>
          <w:tcPr>
            <w:tcW w:w="301" w:type="pct"/>
          </w:tcPr>
          <w:p w14:paraId="3F4B0CA9" w14:textId="75D06639"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14</w:t>
            </w:r>
          </w:p>
        </w:tc>
        <w:tc>
          <w:tcPr>
            <w:tcW w:w="2503" w:type="pct"/>
          </w:tcPr>
          <w:p w14:paraId="61510054" w14:textId="63F4BEDD"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Больница; городская </w:t>
            </w:r>
          </w:p>
        </w:tc>
        <w:tc>
          <w:tcPr>
            <w:tcW w:w="2196" w:type="pct"/>
          </w:tcPr>
          <w:p w14:paraId="7B868050"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до 30 на 100 кроватей</w:t>
            </w:r>
          </w:p>
        </w:tc>
      </w:tr>
      <w:tr w:rsidR="00FC015D" w:rsidRPr="00AB2C60" w14:paraId="4347216C" w14:textId="77777777" w:rsidTr="00FC015D">
        <w:trPr>
          <w:trHeight w:val="109"/>
        </w:trPr>
        <w:tc>
          <w:tcPr>
            <w:tcW w:w="301" w:type="pct"/>
          </w:tcPr>
          <w:p w14:paraId="308FF2CA" w14:textId="2EF84CE4"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15</w:t>
            </w:r>
          </w:p>
        </w:tc>
        <w:tc>
          <w:tcPr>
            <w:tcW w:w="2503" w:type="pct"/>
          </w:tcPr>
          <w:p w14:paraId="6ED10E1B" w14:textId="3D318A35"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Больница; областная </w:t>
            </w:r>
          </w:p>
        </w:tc>
        <w:tc>
          <w:tcPr>
            <w:tcW w:w="2196" w:type="pct"/>
          </w:tcPr>
          <w:p w14:paraId="65172083"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до 20 на 100 кроватей</w:t>
            </w:r>
          </w:p>
        </w:tc>
      </w:tr>
      <w:tr w:rsidR="00FC015D" w:rsidRPr="00AB2C60" w14:paraId="7F81C4F7" w14:textId="77777777" w:rsidTr="00FC015D">
        <w:trPr>
          <w:trHeight w:val="109"/>
        </w:trPr>
        <w:tc>
          <w:tcPr>
            <w:tcW w:w="301" w:type="pct"/>
          </w:tcPr>
          <w:p w14:paraId="52AFDC68" w14:textId="26C616EB"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16</w:t>
            </w:r>
          </w:p>
        </w:tc>
        <w:tc>
          <w:tcPr>
            <w:tcW w:w="2503" w:type="pct"/>
          </w:tcPr>
          <w:p w14:paraId="1ADA124A" w14:textId="1D61F990"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Дом престарелых </w:t>
            </w:r>
          </w:p>
        </w:tc>
        <w:tc>
          <w:tcPr>
            <w:tcW w:w="2196" w:type="pct"/>
          </w:tcPr>
          <w:p w14:paraId="3AFC637F"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до 10 на 100 кроватей</w:t>
            </w:r>
          </w:p>
        </w:tc>
      </w:tr>
      <w:tr w:rsidR="00FC015D" w:rsidRPr="00AB2C60" w14:paraId="62B30237" w14:textId="77777777" w:rsidTr="00FC015D">
        <w:trPr>
          <w:trHeight w:val="109"/>
        </w:trPr>
        <w:tc>
          <w:tcPr>
            <w:tcW w:w="301" w:type="pct"/>
          </w:tcPr>
          <w:p w14:paraId="14F97757" w14:textId="5D6ECEDF"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17</w:t>
            </w:r>
          </w:p>
        </w:tc>
        <w:tc>
          <w:tcPr>
            <w:tcW w:w="2503" w:type="pct"/>
          </w:tcPr>
          <w:p w14:paraId="306E4306" w14:textId="3FA76C7B"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Места отдыха </w:t>
            </w:r>
          </w:p>
        </w:tc>
        <w:tc>
          <w:tcPr>
            <w:tcW w:w="2196" w:type="pct"/>
          </w:tcPr>
          <w:p w14:paraId="110E0A6F"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20…35 на 100 посетителей</w:t>
            </w:r>
          </w:p>
        </w:tc>
      </w:tr>
      <w:tr w:rsidR="00FC015D" w:rsidRPr="00AB2C60" w14:paraId="39AAC6CA" w14:textId="77777777" w:rsidTr="00FC015D">
        <w:trPr>
          <w:trHeight w:val="109"/>
        </w:trPr>
        <w:tc>
          <w:tcPr>
            <w:tcW w:w="301" w:type="pct"/>
          </w:tcPr>
          <w:p w14:paraId="3225BB54" w14:textId="5E2E3A90"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Pr>
                <w:rFonts w:ascii="Times New Roman" w:hAnsi="Times New Roman" w:cs="Times New Roman"/>
                <w:color w:val="000000"/>
                <w:szCs w:val="23"/>
              </w:rPr>
              <w:t>18</w:t>
            </w:r>
          </w:p>
        </w:tc>
        <w:tc>
          <w:tcPr>
            <w:tcW w:w="2503" w:type="pct"/>
          </w:tcPr>
          <w:p w14:paraId="0868D32C" w14:textId="4163F11D" w:rsidR="00FC015D" w:rsidRPr="00AB2C60" w:rsidRDefault="00FC015D" w:rsidP="00901536">
            <w:pPr>
              <w:autoSpaceDE w:val="0"/>
              <w:autoSpaceDN w:val="0"/>
              <w:adjustRightInd w:val="0"/>
              <w:spacing w:line="276" w:lineRule="auto"/>
              <w:rPr>
                <w:rFonts w:ascii="Times New Roman" w:hAnsi="Times New Roman" w:cs="Times New Roman"/>
                <w:color w:val="000000"/>
                <w:szCs w:val="23"/>
              </w:rPr>
            </w:pPr>
            <w:r w:rsidRPr="00AB2C60">
              <w:rPr>
                <w:rFonts w:ascii="Times New Roman" w:hAnsi="Times New Roman" w:cs="Times New Roman"/>
                <w:color w:val="000000"/>
                <w:szCs w:val="23"/>
              </w:rPr>
              <w:t xml:space="preserve">Аттракционы/тематические парки развлечений </w:t>
            </w:r>
          </w:p>
        </w:tc>
        <w:tc>
          <w:tcPr>
            <w:tcW w:w="2196" w:type="pct"/>
          </w:tcPr>
          <w:p w14:paraId="3879F4A2" w14:textId="77777777" w:rsidR="00FC015D" w:rsidRPr="00AB2C60" w:rsidRDefault="00FC015D" w:rsidP="00901536">
            <w:pPr>
              <w:autoSpaceDE w:val="0"/>
              <w:autoSpaceDN w:val="0"/>
              <w:adjustRightInd w:val="0"/>
              <w:spacing w:line="276" w:lineRule="auto"/>
              <w:jc w:val="center"/>
              <w:rPr>
                <w:rFonts w:ascii="Times New Roman" w:hAnsi="Times New Roman" w:cs="Times New Roman"/>
                <w:color w:val="000000"/>
                <w:szCs w:val="23"/>
              </w:rPr>
            </w:pPr>
            <w:r w:rsidRPr="00AB2C60">
              <w:rPr>
                <w:rFonts w:ascii="Times New Roman" w:hAnsi="Times New Roman" w:cs="Times New Roman"/>
                <w:color w:val="000000"/>
                <w:szCs w:val="23"/>
              </w:rPr>
              <w:t>10…15 на 100 посетителей</w:t>
            </w:r>
          </w:p>
        </w:tc>
      </w:tr>
    </w:tbl>
    <w:p w14:paraId="74E23DC8" w14:textId="30C232F2" w:rsidR="009F5F88" w:rsidRDefault="009F5F88" w:rsidP="009F5F88">
      <w:pPr>
        <w:pStyle w:val="affffffb"/>
      </w:pPr>
      <w:r>
        <w:t>Таблица 3.5.2.3.3 –</w:t>
      </w:r>
      <w:r w:rsidRPr="00202D2E">
        <w:t xml:space="preserve"> </w:t>
      </w:r>
      <w:r w:rsidRPr="00E50D16">
        <w:t>М</w:t>
      </w:r>
      <w:r>
        <w:t>ероприятия по организации велосипедного движения на территории МО «Сланцевский муниципальный район»</w:t>
      </w:r>
    </w:p>
    <w:tbl>
      <w:tblPr>
        <w:tblStyle w:val="afff9"/>
        <w:tblW w:w="0" w:type="auto"/>
        <w:tblLook w:val="04A0" w:firstRow="1" w:lastRow="0" w:firstColumn="1" w:lastColumn="0" w:noHBand="0" w:noVBand="1"/>
      </w:tblPr>
      <w:tblGrid>
        <w:gridCol w:w="686"/>
        <w:gridCol w:w="4554"/>
        <w:gridCol w:w="1471"/>
        <w:gridCol w:w="2633"/>
      </w:tblGrid>
      <w:tr w:rsidR="00FC015D" w:rsidRPr="00AB49A3" w14:paraId="3F8A11DB" w14:textId="77777777" w:rsidTr="00FC015D">
        <w:trPr>
          <w:tblHeader/>
        </w:trPr>
        <w:tc>
          <w:tcPr>
            <w:tcW w:w="0" w:type="auto"/>
          </w:tcPr>
          <w:p w14:paraId="65E489EF" w14:textId="040C032C" w:rsidR="00FC015D" w:rsidRPr="00AB49A3" w:rsidRDefault="00FC015D" w:rsidP="00901536">
            <w:pPr>
              <w:pStyle w:val="affffffffff0"/>
            </w:pPr>
            <w:r>
              <w:t>№ п/п</w:t>
            </w:r>
          </w:p>
        </w:tc>
        <w:tc>
          <w:tcPr>
            <w:tcW w:w="0" w:type="auto"/>
            <w:vAlign w:val="center"/>
          </w:tcPr>
          <w:p w14:paraId="266920BD" w14:textId="43F695FB" w:rsidR="00FC015D" w:rsidRPr="00AB49A3" w:rsidRDefault="00FC015D" w:rsidP="00901536">
            <w:pPr>
              <w:pStyle w:val="affffffffff0"/>
            </w:pPr>
            <w:r w:rsidRPr="00AB49A3">
              <w:t>Мероприятие</w:t>
            </w:r>
          </w:p>
        </w:tc>
        <w:tc>
          <w:tcPr>
            <w:tcW w:w="0" w:type="auto"/>
            <w:vAlign w:val="center"/>
          </w:tcPr>
          <w:p w14:paraId="2A19A889" w14:textId="77777777" w:rsidR="00FC015D" w:rsidRPr="00AB49A3" w:rsidRDefault="00FC015D" w:rsidP="00901536">
            <w:pPr>
              <w:pStyle w:val="affffffffff0"/>
            </w:pPr>
            <w:r w:rsidRPr="00AB49A3">
              <w:t>Объем работ, (км)</w:t>
            </w:r>
          </w:p>
        </w:tc>
        <w:tc>
          <w:tcPr>
            <w:tcW w:w="0" w:type="auto"/>
            <w:vAlign w:val="center"/>
          </w:tcPr>
          <w:p w14:paraId="35635A40" w14:textId="77777777" w:rsidR="00FC015D" w:rsidRPr="00AB49A3" w:rsidRDefault="00FC015D" w:rsidP="00901536">
            <w:pPr>
              <w:pStyle w:val="affffffffff0"/>
            </w:pPr>
            <w:r w:rsidRPr="00AB49A3">
              <w:t xml:space="preserve">Укрупненная стоимость, </w:t>
            </w:r>
            <w:r>
              <w:t>тыс</w:t>
            </w:r>
            <w:r w:rsidRPr="00AB49A3">
              <w:t>. руб.</w:t>
            </w:r>
          </w:p>
        </w:tc>
      </w:tr>
      <w:tr w:rsidR="00FC015D" w:rsidRPr="00AB49A3" w14:paraId="3617B69B" w14:textId="77777777" w:rsidTr="00FC015D">
        <w:tc>
          <w:tcPr>
            <w:tcW w:w="0" w:type="auto"/>
            <w:vAlign w:val="center"/>
          </w:tcPr>
          <w:p w14:paraId="29509424" w14:textId="3A95A31B" w:rsidR="00FC015D" w:rsidRDefault="00FC015D" w:rsidP="00FC015D">
            <w:pPr>
              <w:pStyle w:val="affffffffff0"/>
            </w:pPr>
            <w:r>
              <w:t>1</w:t>
            </w:r>
          </w:p>
        </w:tc>
        <w:tc>
          <w:tcPr>
            <w:tcW w:w="0" w:type="auto"/>
            <w:vAlign w:val="center"/>
          </w:tcPr>
          <w:p w14:paraId="2EDBD8C6" w14:textId="0B8C882B" w:rsidR="00FC015D" w:rsidRPr="00AB49A3" w:rsidRDefault="00FC015D" w:rsidP="00FC015D">
            <w:pPr>
              <w:pStyle w:val="affffffffff0"/>
              <w:jc w:val="left"/>
            </w:pPr>
            <w:r>
              <w:t>Обустройство велопешеходной дорожки (без разделения движения)</w:t>
            </w:r>
          </w:p>
        </w:tc>
        <w:tc>
          <w:tcPr>
            <w:tcW w:w="0" w:type="auto"/>
            <w:vAlign w:val="center"/>
          </w:tcPr>
          <w:p w14:paraId="4317F214" w14:textId="77777777" w:rsidR="00FC015D" w:rsidRPr="00497FAC" w:rsidRDefault="00FC015D" w:rsidP="00901536">
            <w:pPr>
              <w:pStyle w:val="affffffffff0"/>
            </w:pPr>
            <w:r>
              <w:t>6,2</w:t>
            </w:r>
          </w:p>
        </w:tc>
        <w:tc>
          <w:tcPr>
            <w:tcW w:w="0" w:type="auto"/>
            <w:vAlign w:val="center"/>
          </w:tcPr>
          <w:p w14:paraId="08AED46B" w14:textId="52BD4396" w:rsidR="00FC015D" w:rsidRPr="00D353CD" w:rsidRDefault="00FC015D" w:rsidP="00901536">
            <w:pPr>
              <w:pStyle w:val="affffffffff0"/>
            </w:pPr>
            <w:r>
              <w:t>49 600,00</w:t>
            </w:r>
          </w:p>
        </w:tc>
      </w:tr>
    </w:tbl>
    <w:p w14:paraId="46C538D1" w14:textId="77777777" w:rsidR="009F5F88" w:rsidRPr="00EA5235" w:rsidRDefault="009F5F88" w:rsidP="009F5F88">
      <w:pPr>
        <w:pStyle w:val="affff4"/>
      </w:pPr>
      <w:r>
        <w:t>Для определения стоимости мероприятий по организации велосипедного движения была принята сумма 4000 р. в расчёте на 1 м</w:t>
      </w:r>
      <w:r>
        <w:rPr>
          <w:vertAlign w:val="superscript"/>
        </w:rPr>
        <w:t>2</w:t>
      </w:r>
      <w:r>
        <w:t>.</w:t>
      </w:r>
    </w:p>
    <w:p w14:paraId="172181F8" w14:textId="77777777" w:rsidR="009F5F88" w:rsidRDefault="009F5F88" w:rsidP="009F5F88">
      <w:pPr>
        <w:pStyle w:val="aff0"/>
      </w:pPr>
      <w:bookmarkStart w:id="135" w:name="_Toc57937360"/>
      <w:r>
        <w:t xml:space="preserve">3.6 </w:t>
      </w:r>
      <w:r w:rsidRPr="00B643C8">
        <w:t>Введени</w:t>
      </w:r>
      <w:r>
        <w:t>е</w:t>
      </w:r>
      <w:r w:rsidRPr="00B643C8">
        <w:t xml:space="preserve"> приоритета в движении маршрутных транспортных средств</w:t>
      </w:r>
      <w:bookmarkEnd w:id="135"/>
    </w:p>
    <w:p w14:paraId="7B83CAFA" w14:textId="77777777" w:rsidR="009F5F88" w:rsidRDefault="009F5F88" w:rsidP="009F5F88">
      <w:pPr>
        <w:pStyle w:val="ad"/>
      </w:pPr>
      <w:r w:rsidRPr="00BE516F">
        <w:t xml:space="preserve">Опыт городов с высоким уровнем автомобилизации наглядно демонстрирует, что попытка удовлетворить транспортный спрос населения за счет использования исключительно личных автомобилей в условиях ограниченных земельных и экономических ресурсов является недостижимой утопией. </w:t>
      </w:r>
    </w:p>
    <w:p w14:paraId="0A0EC864" w14:textId="77777777" w:rsidR="009F5F88" w:rsidRPr="00BE516F" w:rsidRDefault="009F5F88" w:rsidP="009F5F88">
      <w:pPr>
        <w:pStyle w:val="ad"/>
      </w:pPr>
      <w:r w:rsidRPr="00BE516F">
        <w:t>Рост уровня автомобилизации неизменно сопровождается многократным увеличением затрат как на новое дорожное строительство, так и на содержание постоянно увеличивающихся объемов существующей дорожной сети. В первую очередь негативные последствия в виде регулярных заторов, повышенного шумового загрязнения, загазованности, общего ухудшения качества городской среды, начинают проявляться в исторических центрах городов, в связи с отсутствием возможностей для расширения существующей дорожной сети. В таких условиях насущной проблемой становится повышение провозной способности участков УДС (т.к. возможности повышения пропускной способности уже исчерпаны). Также следует учитывать наличие существенной части населения, которая в силу тех или иных причин не может осуществлять свои передвижения с использованием личного автотранспорта. К этой группе можно отнести граждан, не достиг</w:t>
      </w:r>
      <w:r>
        <w:t xml:space="preserve">ших совершеннолетия, социально </w:t>
      </w:r>
      <w:r w:rsidRPr="00BE516F">
        <w:t>не защищенные слои населения и др.</w:t>
      </w:r>
    </w:p>
    <w:p w14:paraId="742A69A2" w14:textId="77777777" w:rsidR="009F5F88" w:rsidRPr="00BE516F" w:rsidRDefault="009F5F88" w:rsidP="009F5F88">
      <w:pPr>
        <w:pStyle w:val="ad"/>
      </w:pPr>
      <w:r w:rsidRPr="00BE516F">
        <w:t xml:space="preserve">Альтернативным сценарием развития городских транспортных систем </w:t>
      </w:r>
      <w:r w:rsidRPr="00BE516F">
        <w:br/>
        <w:t>в данном ключе является создание высокоэффективной системы общественного транспорта.</w:t>
      </w:r>
    </w:p>
    <w:p w14:paraId="1A236CBB" w14:textId="77777777" w:rsidR="009F5F88" w:rsidRPr="00BE516F" w:rsidRDefault="009F5F88" w:rsidP="009F5F88">
      <w:pPr>
        <w:pStyle w:val="ad"/>
      </w:pPr>
      <w:r w:rsidRPr="00BE516F">
        <w:t xml:space="preserve">Предоставление приоритета в движении для маршрутных транспортных средств – один из важнейших инструментов повышения эффективности работы ОТ. </w:t>
      </w:r>
    </w:p>
    <w:p w14:paraId="5C0F0598" w14:textId="77777777" w:rsidR="009F5F88" w:rsidRPr="00BE516F" w:rsidRDefault="009F5F88" w:rsidP="009F5F88">
      <w:pPr>
        <w:pStyle w:val="ad"/>
      </w:pPr>
      <w:r w:rsidRPr="00BE516F">
        <w:t>Преимущества для движения маршрутных ТС обеспечиваются следующими средствами:</w:t>
      </w:r>
    </w:p>
    <w:p w14:paraId="475672E2" w14:textId="77777777" w:rsidR="009F5F88" w:rsidRPr="00BE516F" w:rsidRDefault="009F5F88" w:rsidP="009F5F88">
      <w:pPr>
        <w:pStyle w:val="aa"/>
        <w:numPr>
          <w:ilvl w:val="0"/>
          <w:numId w:val="30"/>
        </w:numPr>
        <w:suppressAutoHyphens w:val="0"/>
        <w:ind w:left="0" w:firstLine="709"/>
        <w:rPr>
          <w:rFonts w:cs="Times New Roman"/>
          <w:szCs w:val="26"/>
        </w:rPr>
      </w:pPr>
      <w:r w:rsidRPr="00BE516F">
        <w:rPr>
          <w:rFonts w:cs="Times New Roman"/>
          <w:szCs w:val="26"/>
        </w:rPr>
        <w:t>соответствующими положениям ПДД РФ, специальными знаками и светофорами;</w:t>
      </w:r>
    </w:p>
    <w:p w14:paraId="5A8219B2" w14:textId="77777777" w:rsidR="009F5F88" w:rsidRPr="00BE516F" w:rsidRDefault="009F5F88" w:rsidP="009F5F88">
      <w:pPr>
        <w:pStyle w:val="aa"/>
        <w:numPr>
          <w:ilvl w:val="0"/>
          <w:numId w:val="30"/>
        </w:numPr>
        <w:suppressAutoHyphens w:val="0"/>
        <w:ind w:left="0" w:firstLine="709"/>
        <w:rPr>
          <w:rFonts w:cs="Times New Roman"/>
          <w:szCs w:val="26"/>
        </w:rPr>
      </w:pPr>
      <w:r w:rsidRPr="00BE516F">
        <w:rPr>
          <w:rFonts w:cs="Times New Roman"/>
          <w:szCs w:val="26"/>
        </w:rPr>
        <w:t>предоставлением первоочередного проезда регулируемых пересечений методами организации дорожного движения и настройкой цикла светофорного регулирования;</w:t>
      </w:r>
    </w:p>
    <w:p w14:paraId="4C20BA73" w14:textId="77777777" w:rsidR="009F5F88" w:rsidRPr="00BE516F" w:rsidRDefault="009F5F88" w:rsidP="009F5F88">
      <w:pPr>
        <w:pStyle w:val="aa"/>
        <w:numPr>
          <w:ilvl w:val="0"/>
          <w:numId w:val="30"/>
        </w:numPr>
        <w:suppressAutoHyphens w:val="0"/>
        <w:ind w:left="0" w:firstLine="709"/>
        <w:rPr>
          <w:rFonts w:cs="Times New Roman"/>
          <w:szCs w:val="26"/>
        </w:rPr>
      </w:pPr>
      <w:r w:rsidRPr="00BE516F">
        <w:rPr>
          <w:rFonts w:cs="Times New Roman"/>
          <w:szCs w:val="26"/>
        </w:rPr>
        <w:t>введением ограничений на УДС для движения остальных транспортных средств;</w:t>
      </w:r>
    </w:p>
    <w:p w14:paraId="1E9DA020" w14:textId="77777777" w:rsidR="009F5F88" w:rsidRPr="00BE516F" w:rsidRDefault="009F5F88" w:rsidP="009F5F88">
      <w:pPr>
        <w:pStyle w:val="aa"/>
        <w:numPr>
          <w:ilvl w:val="0"/>
          <w:numId w:val="30"/>
        </w:numPr>
        <w:suppressAutoHyphens w:val="0"/>
        <w:ind w:left="0" w:firstLine="709"/>
        <w:rPr>
          <w:rFonts w:cs="Times New Roman"/>
          <w:szCs w:val="26"/>
        </w:rPr>
      </w:pPr>
      <w:r w:rsidRPr="00BE516F">
        <w:rPr>
          <w:rFonts w:cs="Times New Roman"/>
          <w:szCs w:val="26"/>
        </w:rPr>
        <w:t>введение выделенной полосы для движения маршрутного пассажирского транспорта.</w:t>
      </w:r>
    </w:p>
    <w:p w14:paraId="2014B701" w14:textId="77777777" w:rsidR="009F5F88" w:rsidRPr="00BE516F" w:rsidRDefault="009F5F88" w:rsidP="009F5F88">
      <w:pPr>
        <w:pStyle w:val="ad"/>
      </w:pPr>
      <w:r w:rsidRPr="00BE516F">
        <w:t>Реализация мероприятий, обеспечивающих приоритет маршрутных транспортных средств прежде всего позволяет повысить эксплуатационную скорость на маршруте, а, следовательно, снизить расход ГСМ, электроэнергии, количество вредных выбросов в окружающую среду. Повышается привлекательность системы ОТ в сравнении с пользованием личным автомобилем.</w:t>
      </w:r>
    </w:p>
    <w:p w14:paraId="55BD70DC" w14:textId="77777777" w:rsidR="009F5F88" w:rsidRPr="00BE516F" w:rsidRDefault="009F5F88" w:rsidP="009F5F88">
      <w:pPr>
        <w:pStyle w:val="ad"/>
      </w:pPr>
      <w:r w:rsidRPr="00BE516F">
        <w:t xml:space="preserve">Согласно Указаниям по организации приоритетного движения транспортных средств общего пользования, для выделение обособленных полос следует использовать следующие типы полос: </w:t>
      </w:r>
    </w:p>
    <w:p w14:paraId="5F9F9D68" w14:textId="77777777" w:rsidR="009F5F88" w:rsidRPr="00BE516F" w:rsidRDefault="009F5F88" w:rsidP="009F5F88">
      <w:pPr>
        <w:pStyle w:val="aa"/>
        <w:ind w:left="0" w:firstLine="709"/>
        <w:rPr>
          <w:szCs w:val="26"/>
        </w:rPr>
      </w:pPr>
      <w:r w:rsidRPr="00BE516F">
        <w:rPr>
          <w:szCs w:val="26"/>
        </w:rPr>
        <w:t xml:space="preserve">крайняя левая полоса в направлении общего транспортного потока </w:t>
      </w:r>
      <w:r w:rsidRPr="00BE516F">
        <w:rPr>
          <w:szCs w:val="26"/>
        </w:rPr>
        <w:br/>
        <w:t>(для автобуса и троллейбуса);</w:t>
      </w:r>
    </w:p>
    <w:p w14:paraId="096697CB" w14:textId="77777777" w:rsidR="009F5F88" w:rsidRPr="00BE516F" w:rsidRDefault="009F5F88" w:rsidP="009F5F88">
      <w:pPr>
        <w:pStyle w:val="aa"/>
        <w:ind w:left="0" w:firstLine="709"/>
        <w:rPr>
          <w:szCs w:val="26"/>
        </w:rPr>
      </w:pPr>
      <w:r w:rsidRPr="00BE516F">
        <w:rPr>
          <w:szCs w:val="26"/>
        </w:rPr>
        <w:t>крайняя левая полоса в направлении общего потока (для автобуса);</w:t>
      </w:r>
    </w:p>
    <w:p w14:paraId="3FDA07A2" w14:textId="77777777" w:rsidR="009F5F88" w:rsidRPr="00BE516F" w:rsidRDefault="009F5F88" w:rsidP="009F5F88">
      <w:pPr>
        <w:pStyle w:val="aa"/>
        <w:ind w:left="0" w:firstLine="709"/>
        <w:rPr>
          <w:szCs w:val="26"/>
        </w:rPr>
      </w:pPr>
      <w:r w:rsidRPr="00BE516F">
        <w:rPr>
          <w:szCs w:val="26"/>
        </w:rPr>
        <w:t>реверсивная полоса (для автобуса);</w:t>
      </w:r>
    </w:p>
    <w:p w14:paraId="2A63B73B" w14:textId="77777777" w:rsidR="009F5F88" w:rsidRPr="00BE516F" w:rsidRDefault="009F5F88" w:rsidP="009F5F88">
      <w:pPr>
        <w:pStyle w:val="aa"/>
        <w:ind w:left="0" w:firstLine="709"/>
        <w:rPr>
          <w:szCs w:val="26"/>
        </w:rPr>
      </w:pPr>
      <w:r w:rsidRPr="00BE516F">
        <w:rPr>
          <w:szCs w:val="26"/>
        </w:rPr>
        <w:t xml:space="preserve">крайняя левая полоса в направлении общего транспортного потока </w:t>
      </w:r>
      <w:r w:rsidRPr="00BE516F">
        <w:rPr>
          <w:szCs w:val="26"/>
        </w:rPr>
        <w:br/>
        <w:t>за счёт смещения осевой линии и использования полосы проезжей части, предназначенной для встречного движения (для автобуса);</w:t>
      </w:r>
    </w:p>
    <w:p w14:paraId="4E79230E" w14:textId="77777777" w:rsidR="009F5F88" w:rsidRPr="00BE516F" w:rsidRDefault="009F5F88" w:rsidP="009F5F88">
      <w:pPr>
        <w:pStyle w:val="aa"/>
        <w:ind w:left="0" w:firstLine="709"/>
        <w:rPr>
          <w:szCs w:val="26"/>
        </w:rPr>
      </w:pPr>
      <w:r w:rsidRPr="00BE516F">
        <w:rPr>
          <w:szCs w:val="26"/>
        </w:rPr>
        <w:t>крайняя левая полоса в направлении против общего транспортного потока на участках улиц с односторонним движением (для автобуса и троллейбуса).</w:t>
      </w:r>
    </w:p>
    <w:p w14:paraId="1842BB03" w14:textId="77777777" w:rsidR="009F5F88" w:rsidRPr="00BE516F" w:rsidRDefault="009F5F88" w:rsidP="009F5F88">
      <w:pPr>
        <w:pStyle w:val="ad"/>
      </w:pPr>
      <w:r w:rsidRPr="00BE516F">
        <w:t>Выделение обособленных полос первых четырёх типов для движения транспорта общего пользования должно рассматриваться при условии, что:</w:t>
      </w:r>
    </w:p>
    <w:p w14:paraId="530D1D48" w14:textId="77777777" w:rsidR="009F5F88" w:rsidRPr="00BE516F" w:rsidRDefault="009F5F88" w:rsidP="009F5F88">
      <w:pPr>
        <w:pStyle w:val="aa"/>
        <w:ind w:left="0" w:firstLine="709"/>
        <w:rPr>
          <w:szCs w:val="26"/>
        </w:rPr>
      </w:pPr>
      <w:r w:rsidRPr="00BE516F">
        <w:rPr>
          <w:szCs w:val="26"/>
        </w:rPr>
        <w:t>интенсивность транспорта общего пользования не менее 40 физ. ед./ч;</w:t>
      </w:r>
    </w:p>
    <w:p w14:paraId="39294007" w14:textId="77777777" w:rsidR="009F5F88" w:rsidRPr="00BE516F" w:rsidRDefault="009F5F88" w:rsidP="009F5F88">
      <w:pPr>
        <w:pStyle w:val="aa"/>
        <w:ind w:left="0" w:firstLine="709"/>
        <w:rPr>
          <w:szCs w:val="26"/>
        </w:rPr>
      </w:pPr>
      <w:r w:rsidRPr="00BE516F">
        <w:rPr>
          <w:szCs w:val="26"/>
        </w:rPr>
        <w:t>интенсивность прочих транспортных средств в расчёте на одну полосу движения не менее 400 привед. ед./ч;</w:t>
      </w:r>
    </w:p>
    <w:p w14:paraId="7E8A2375" w14:textId="77777777" w:rsidR="009F5F88" w:rsidRPr="00BE516F" w:rsidRDefault="009F5F88" w:rsidP="009F5F88">
      <w:pPr>
        <w:pStyle w:val="aa"/>
        <w:ind w:left="0" w:firstLine="709"/>
        <w:rPr>
          <w:szCs w:val="26"/>
        </w:rPr>
      </w:pPr>
      <w:r w:rsidRPr="00BE516F">
        <w:rPr>
          <w:szCs w:val="26"/>
        </w:rPr>
        <w:t>имеется не менее трёх полос движения в данном направлении;</w:t>
      </w:r>
    </w:p>
    <w:p w14:paraId="147F3452" w14:textId="77777777" w:rsidR="009F5F88" w:rsidRPr="00BE516F" w:rsidRDefault="009F5F88" w:rsidP="009F5F88">
      <w:pPr>
        <w:pStyle w:val="aa"/>
        <w:ind w:left="0" w:firstLine="709"/>
        <w:rPr>
          <w:szCs w:val="26"/>
        </w:rPr>
      </w:pPr>
      <w:r w:rsidRPr="00BE516F">
        <w:rPr>
          <w:szCs w:val="26"/>
        </w:rPr>
        <w:t xml:space="preserve">пропускная способность дороги в результате выделения полосы </w:t>
      </w:r>
      <w:r w:rsidRPr="00BE516F">
        <w:rPr>
          <w:szCs w:val="26"/>
        </w:rPr>
        <w:br/>
        <w:t>для движения транспорта общего пользования будет достаточна для пропуска прочих транспортных средств в условиях, не снижающих безопасность движения и обеспечивающих допустимую по экономическим соображениям величину их задержек.</w:t>
      </w:r>
    </w:p>
    <w:p w14:paraId="6F06E828" w14:textId="77777777" w:rsidR="009F5F88" w:rsidRPr="00BE516F" w:rsidRDefault="009F5F88" w:rsidP="009F5F88">
      <w:pPr>
        <w:pStyle w:val="ad"/>
      </w:pPr>
      <w:r w:rsidRPr="00BE516F">
        <w:t xml:space="preserve">При этом, использования крайней левой полосы в направлении против общего транспортного потока является исключительным мероприятием, используемым </w:t>
      </w:r>
      <w:r w:rsidRPr="00BE516F">
        <w:br/>
        <w:t>для сохранения существующих маршрутов транспорта общего пользования в случае введения одностороннего движения на данном участке дороги.</w:t>
      </w:r>
    </w:p>
    <w:p w14:paraId="77053379" w14:textId="740E9C5B" w:rsidR="00FC015D" w:rsidRDefault="009F5F88" w:rsidP="009F5F88">
      <w:pPr>
        <w:pStyle w:val="ad"/>
      </w:pPr>
      <w:r w:rsidRPr="00BE516F">
        <w:t xml:space="preserve">Интенсивность движения маршрутных ТС на ключевых участках УДС </w:t>
      </w:r>
      <w:r w:rsidRPr="00BE516F">
        <w:br/>
        <w:t xml:space="preserve">в крупных населённых пунктах </w:t>
      </w:r>
      <w:r>
        <w:t>МО «Сланцевский муниципальный</w:t>
      </w:r>
      <w:r w:rsidRPr="00BE516F">
        <w:t xml:space="preserve"> </w:t>
      </w:r>
      <w:r>
        <w:t>район»</w:t>
      </w:r>
      <w:r w:rsidRPr="00BE516F">
        <w:t xml:space="preserve"> в пиковые периоды приведена в таблице </w:t>
      </w:r>
      <w:r>
        <w:t>3</w:t>
      </w:r>
      <w:r w:rsidRPr="00BE516F">
        <w:t>.6.1.</w:t>
      </w:r>
    </w:p>
    <w:p w14:paraId="6F914C30" w14:textId="77777777" w:rsidR="00FC015D" w:rsidRDefault="00FC015D">
      <w:pPr>
        <w:suppressAutoHyphens w:val="0"/>
        <w:spacing w:after="160" w:line="259" w:lineRule="auto"/>
        <w:rPr>
          <w:rFonts w:ascii="Times New Roman" w:hAnsi="Times New Roman" w:cs="Times New Roman"/>
          <w:sz w:val="26"/>
          <w:szCs w:val="26"/>
        </w:rPr>
      </w:pPr>
      <w:r>
        <w:br w:type="page"/>
      </w:r>
    </w:p>
    <w:p w14:paraId="1D94AD5C" w14:textId="77777777" w:rsidR="009F5F88" w:rsidRPr="00666415" w:rsidRDefault="009F5F88" w:rsidP="009F5F88">
      <w:pPr>
        <w:pStyle w:val="aff8"/>
      </w:pPr>
      <w:r w:rsidRPr="00666415">
        <w:t xml:space="preserve">Таблица </w:t>
      </w:r>
      <w:r>
        <w:rPr>
          <w:kern w:val="2"/>
          <w:lang w:eastAsia="ru-RU"/>
        </w:rPr>
        <w:t>3</w:t>
      </w:r>
      <w:r w:rsidRPr="00666415">
        <w:rPr>
          <w:kern w:val="2"/>
          <w:lang w:eastAsia="ru-RU"/>
        </w:rPr>
        <w:t>.6.1</w:t>
      </w:r>
      <w:r w:rsidRPr="00666415">
        <w:t xml:space="preserve"> – Интенсивность движения маршрутных ТС</w:t>
      </w:r>
    </w:p>
    <w:tbl>
      <w:tblPr>
        <w:tblW w:w="5000" w:type="pct"/>
        <w:tblLook w:val="04A0" w:firstRow="1" w:lastRow="0" w:firstColumn="1" w:lastColumn="0" w:noHBand="0" w:noVBand="1"/>
      </w:tblPr>
      <w:tblGrid>
        <w:gridCol w:w="1011"/>
        <w:gridCol w:w="4420"/>
        <w:gridCol w:w="3913"/>
      </w:tblGrid>
      <w:tr w:rsidR="009F5F88" w:rsidRPr="00666415" w14:paraId="1EE314DB" w14:textId="77777777" w:rsidTr="00901536">
        <w:trPr>
          <w:trHeight w:val="20"/>
          <w:tblHeader/>
        </w:trPr>
        <w:tc>
          <w:tcPr>
            <w:tcW w:w="541" w:type="pct"/>
            <w:tcBorders>
              <w:top w:val="single" w:sz="4" w:space="0" w:color="auto"/>
              <w:left w:val="single" w:sz="4" w:space="0" w:color="auto"/>
              <w:bottom w:val="single" w:sz="4" w:space="0" w:color="auto"/>
              <w:right w:val="single" w:sz="4" w:space="0" w:color="auto"/>
            </w:tcBorders>
            <w:vAlign w:val="center"/>
          </w:tcPr>
          <w:p w14:paraId="6BCB5466" w14:textId="77777777" w:rsidR="009F5F88" w:rsidRPr="00666415" w:rsidRDefault="009F5F88" w:rsidP="00901536">
            <w:pPr>
              <w:widowControl w:val="0"/>
              <w:suppressAutoHyphens w:val="0"/>
              <w:spacing w:line="276" w:lineRule="auto"/>
              <w:jc w:val="center"/>
              <w:rPr>
                <w:rFonts w:ascii="Times New Roman" w:eastAsiaTheme="minorHAnsi" w:hAnsi="Times New Roman" w:cs="Times New Roman"/>
                <w:kern w:val="0"/>
                <w:lang w:eastAsia="ru-RU"/>
              </w:rPr>
            </w:pPr>
            <w:r w:rsidRPr="00666415">
              <w:rPr>
                <w:rFonts w:ascii="Times New Roman" w:eastAsiaTheme="minorHAnsi" w:hAnsi="Times New Roman" w:cs="Times New Roman"/>
                <w:kern w:val="0"/>
                <w:lang w:eastAsia="ru-RU"/>
              </w:rPr>
              <w:t>№ п</w:t>
            </w:r>
            <w:r w:rsidRPr="00666415">
              <w:rPr>
                <w:rFonts w:ascii="Times New Roman" w:eastAsiaTheme="minorHAnsi" w:hAnsi="Times New Roman" w:cs="Times New Roman"/>
                <w:kern w:val="0"/>
                <w:lang w:val="en-US" w:eastAsia="ru-RU"/>
              </w:rPr>
              <w:t>/</w:t>
            </w:r>
            <w:r w:rsidRPr="00666415">
              <w:rPr>
                <w:rFonts w:ascii="Times New Roman" w:eastAsiaTheme="minorHAnsi" w:hAnsi="Times New Roman" w:cs="Times New Roman"/>
                <w:kern w:val="0"/>
                <w:lang w:eastAsia="ru-RU"/>
              </w:rPr>
              <w:t>п</w:t>
            </w:r>
          </w:p>
        </w:tc>
        <w:tc>
          <w:tcPr>
            <w:tcW w:w="23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1ACCF" w14:textId="77777777" w:rsidR="009F5F88" w:rsidRPr="00666415" w:rsidRDefault="009F5F88" w:rsidP="00901536">
            <w:pPr>
              <w:widowControl w:val="0"/>
              <w:suppressAutoHyphens w:val="0"/>
              <w:spacing w:line="276" w:lineRule="auto"/>
              <w:jc w:val="center"/>
              <w:rPr>
                <w:rFonts w:ascii="Times New Roman" w:eastAsiaTheme="minorHAnsi" w:hAnsi="Times New Roman" w:cs="Times New Roman"/>
                <w:kern w:val="0"/>
                <w:lang w:eastAsia="ru-RU"/>
              </w:rPr>
            </w:pPr>
            <w:r w:rsidRPr="00666415">
              <w:rPr>
                <w:rFonts w:ascii="Times New Roman" w:eastAsiaTheme="minorHAnsi" w:hAnsi="Times New Roman" w:cs="Times New Roman"/>
                <w:kern w:val="0"/>
                <w:lang w:eastAsia="ru-RU"/>
              </w:rPr>
              <w:t>Участок УДС</w:t>
            </w:r>
          </w:p>
        </w:tc>
        <w:tc>
          <w:tcPr>
            <w:tcW w:w="2094" w:type="pct"/>
            <w:tcBorders>
              <w:top w:val="single" w:sz="4" w:space="0" w:color="auto"/>
              <w:left w:val="nil"/>
              <w:bottom w:val="single" w:sz="4" w:space="0" w:color="auto"/>
              <w:right w:val="single" w:sz="4" w:space="0" w:color="auto"/>
            </w:tcBorders>
            <w:shd w:val="clear" w:color="auto" w:fill="auto"/>
            <w:vAlign w:val="center"/>
            <w:hideMark/>
          </w:tcPr>
          <w:p w14:paraId="0DFF86CD" w14:textId="77777777" w:rsidR="009F5F88" w:rsidRPr="00666415" w:rsidRDefault="009F5F88" w:rsidP="00901536">
            <w:pPr>
              <w:widowControl w:val="0"/>
              <w:suppressAutoHyphens w:val="0"/>
              <w:spacing w:line="276" w:lineRule="auto"/>
              <w:jc w:val="center"/>
              <w:rPr>
                <w:rFonts w:ascii="Times New Roman" w:eastAsiaTheme="minorHAnsi" w:hAnsi="Times New Roman" w:cs="Times New Roman"/>
                <w:kern w:val="0"/>
                <w:lang w:eastAsia="ru-RU"/>
              </w:rPr>
            </w:pPr>
            <w:r w:rsidRPr="00666415">
              <w:rPr>
                <w:rFonts w:ascii="Times New Roman" w:eastAsiaTheme="minorHAnsi" w:hAnsi="Times New Roman" w:cs="Times New Roman"/>
                <w:kern w:val="0"/>
                <w:lang w:eastAsia="ru-RU"/>
              </w:rPr>
              <w:t>Кол-во маршрутных ТС ед/ч.</w:t>
            </w:r>
          </w:p>
        </w:tc>
      </w:tr>
      <w:tr w:rsidR="009F5F88" w:rsidRPr="00666415" w14:paraId="74540DFD" w14:textId="77777777" w:rsidTr="00901536">
        <w:trPr>
          <w:trHeight w:val="20"/>
        </w:trPr>
        <w:tc>
          <w:tcPr>
            <w:tcW w:w="541" w:type="pct"/>
            <w:tcBorders>
              <w:top w:val="nil"/>
              <w:left w:val="single" w:sz="4" w:space="0" w:color="auto"/>
              <w:bottom w:val="single" w:sz="4" w:space="0" w:color="auto"/>
              <w:right w:val="single" w:sz="4" w:space="0" w:color="auto"/>
            </w:tcBorders>
            <w:vAlign w:val="center"/>
          </w:tcPr>
          <w:p w14:paraId="08A3D9BF" w14:textId="77777777" w:rsidR="009F5F88" w:rsidRPr="00B24C27" w:rsidRDefault="009F5F88" w:rsidP="00901536">
            <w:pPr>
              <w:widowControl w:val="0"/>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1</w:t>
            </w:r>
          </w:p>
        </w:tc>
        <w:tc>
          <w:tcPr>
            <w:tcW w:w="2365" w:type="pct"/>
            <w:tcBorders>
              <w:top w:val="nil"/>
              <w:left w:val="single" w:sz="4" w:space="0" w:color="auto"/>
              <w:bottom w:val="single" w:sz="4" w:space="0" w:color="auto"/>
              <w:right w:val="single" w:sz="4" w:space="0" w:color="auto"/>
            </w:tcBorders>
            <w:shd w:val="clear" w:color="auto" w:fill="auto"/>
            <w:vAlign w:val="center"/>
          </w:tcPr>
          <w:p w14:paraId="10E5331B" w14:textId="77777777" w:rsidR="009F5F88" w:rsidRDefault="009F5F88" w:rsidP="00901536">
            <w:pPr>
              <w:widowControl w:val="0"/>
              <w:suppressAutoHyphens w:val="0"/>
              <w:spacing w:line="276" w:lineRule="auto"/>
              <w:rPr>
                <w:rFonts w:ascii="Times New Roman" w:hAnsi="Times New Roman" w:cs="Times New Roman"/>
                <w:kern w:val="0"/>
                <w:lang w:eastAsia="ru-RU"/>
              </w:rPr>
            </w:pPr>
            <w:r>
              <w:rPr>
                <w:rFonts w:ascii="Times New Roman" w:hAnsi="Times New Roman" w:cs="Times New Roman"/>
                <w:color w:val="000000"/>
                <w:lang w:eastAsia="ru-RU"/>
              </w:rPr>
              <w:t>д. Старополье, а/д 41К-027 - а/д 41К-188</w:t>
            </w:r>
          </w:p>
        </w:tc>
        <w:tc>
          <w:tcPr>
            <w:tcW w:w="2094" w:type="pct"/>
            <w:tcBorders>
              <w:top w:val="nil"/>
              <w:left w:val="nil"/>
              <w:bottom w:val="single" w:sz="4" w:space="0" w:color="auto"/>
              <w:right w:val="single" w:sz="4" w:space="0" w:color="auto"/>
            </w:tcBorders>
            <w:shd w:val="clear" w:color="auto" w:fill="auto"/>
            <w:vAlign w:val="center"/>
          </w:tcPr>
          <w:p w14:paraId="43E6478F" w14:textId="77777777" w:rsidR="009F5F88" w:rsidRDefault="009F5F88" w:rsidP="00901536">
            <w:pPr>
              <w:widowControl w:val="0"/>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1-2</w:t>
            </w:r>
          </w:p>
        </w:tc>
      </w:tr>
      <w:tr w:rsidR="009F5F88" w:rsidRPr="00666415" w14:paraId="4F1DE7C7" w14:textId="77777777" w:rsidTr="00901536">
        <w:trPr>
          <w:trHeight w:val="20"/>
        </w:trPr>
        <w:tc>
          <w:tcPr>
            <w:tcW w:w="541" w:type="pct"/>
            <w:tcBorders>
              <w:top w:val="nil"/>
              <w:left w:val="single" w:sz="4" w:space="0" w:color="auto"/>
              <w:bottom w:val="single" w:sz="4" w:space="0" w:color="auto"/>
              <w:right w:val="single" w:sz="4" w:space="0" w:color="auto"/>
            </w:tcBorders>
            <w:vAlign w:val="center"/>
          </w:tcPr>
          <w:p w14:paraId="57A9A955" w14:textId="77777777" w:rsidR="009F5F88" w:rsidRDefault="009F5F88" w:rsidP="00901536">
            <w:pPr>
              <w:widowControl w:val="0"/>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2</w:t>
            </w:r>
          </w:p>
        </w:tc>
        <w:tc>
          <w:tcPr>
            <w:tcW w:w="2365" w:type="pct"/>
            <w:tcBorders>
              <w:top w:val="nil"/>
              <w:left w:val="single" w:sz="4" w:space="0" w:color="auto"/>
              <w:bottom w:val="single" w:sz="4" w:space="0" w:color="auto"/>
              <w:right w:val="single" w:sz="4" w:space="0" w:color="auto"/>
            </w:tcBorders>
            <w:shd w:val="clear" w:color="auto" w:fill="auto"/>
            <w:vAlign w:val="center"/>
          </w:tcPr>
          <w:p w14:paraId="22D1F6A0" w14:textId="77777777" w:rsidR="009F5F88" w:rsidRDefault="009F5F88" w:rsidP="00901536">
            <w:pPr>
              <w:widowControl w:val="0"/>
              <w:suppressAutoHyphens w:val="0"/>
              <w:spacing w:line="276" w:lineRule="auto"/>
              <w:rPr>
                <w:rFonts w:ascii="Times New Roman" w:hAnsi="Times New Roman" w:cs="Times New Roman"/>
                <w:color w:val="000000"/>
                <w:lang w:eastAsia="ru-RU"/>
              </w:rPr>
            </w:pPr>
            <w:r>
              <w:rPr>
                <w:rFonts w:ascii="Times New Roman" w:hAnsi="Times New Roman" w:cs="Times New Roman"/>
                <w:color w:val="000000"/>
                <w:lang w:eastAsia="ru-RU"/>
              </w:rPr>
              <w:t>д. Выскатка; ул. Садовая - а/д 41К-188</w:t>
            </w:r>
          </w:p>
        </w:tc>
        <w:tc>
          <w:tcPr>
            <w:tcW w:w="2094" w:type="pct"/>
            <w:tcBorders>
              <w:top w:val="nil"/>
              <w:left w:val="nil"/>
              <w:bottom w:val="single" w:sz="4" w:space="0" w:color="auto"/>
              <w:right w:val="single" w:sz="4" w:space="0" w:color="auto"/>
            </w:tcBorders>
            <w:shd w:val="clear" w:color="auto" w:fill="auto"/>
            <w:vAlign w:val="center"/>
          </w:tcPr>
          <w:p w14:paraId="6BEF1C4F" w14:textId="77777777" w:rsidR="009F5F88" w:rsidRDefault="009F5F88" w:rsidP="00901536">
            <w:pPr>
              <w:widowControl w:val="0"/>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3-5</w:t>
            </w:r>
          </w:p>
        </w:tc>
      </w:tr>
      <w:tr w:rsidR="009F5F88" w:rsidRPr="00666415" w14:paraId="673B62E9" w14:textId="77777777" w:rsidTr="00901536">
        <w:trPr>
          <w:trHeight w:val="20"/>
        </w:trPr>
        <w:tc>
          <w:tcPr>
            <w:tcW w:w="541" w:type="pct"/>
            <w:tcBorders>
              <w:top w:val="nil"/>
              <w:left w:val="single" w:sz="4" w:space="0" w:color="auto"/>
              <w:bottom w:val="single" w:sz="4" w:space="0" w:color="auto"/>
              <w:right w:val="single" w:sz="4" w:space="0" w:color="auto"/>
            </w:tcBorders>
            <w:vAlign w:val="center"/>
          </w:tcPr>
          <w:p w14:paraId="4951987B" w14:textId="77777777" w:rsidR="009F5F88" w:rsidRPr="00B24C27" w:rsidRDefault="009F5F88" w:rsidP="00901536">
            <w:pPr>
              <w:widowControl w:val="0"/>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3</w:t>
            </w:r>
          </w:p>
        </w:tc>
        <w:tc>
          <w:tcPr>
            <w:tcW w:w="2365" w:type="pct"/>
            <w:tcBorders>
              <w:top w:val="nil"/>
              <w:left w:val="single" w:sz="4" w:space="0" w:color="auto"/>
              <w:bottom w:val="single" w:sz="4" w:space="0" w:color="auto"/>
              <w:right w:val="single" w:sz="4" w:space="0" w:color="auto"/>
            </w:tcBorders>
            <w:shd w:val="clear" w:color="auto" w:fill="auto"/>
            <w:vAlign w:val="center"/>
          </w:tcPr>
          <w:p w14:paraId="5A5382B2" w14:textId="77777777" w:rsidR="009F5F88" w:rsidRPr="00907039" w:rsidRDefault="009F5F88" w:rsidP="00901536">
            <w:pPr>
              <w:widowControl w:val="0"/>
              <w:suppressAutoHyphens w:val="0"/>
              <w:spacing w:line="276" w:lineRule="auto"/>
              <w:rPr>
                <w:rFonts w:ascii="Times New Roman" w:hAnsi="Times New Roman" w:cs="Times New Roman"/>
                <w:kern w:val="0"/>
                <w:lang w:eastAsia="ru-RU"/>
              </w:rPr>
            </w:pPr>
            <w:r>
              <w:rPr>
                <w:rFonts w:ascii="Times New Roman" w:hAnsi="Times New Roman" w:cs="Times New Roman"/>
                <w:kern w:val="0"/>
                <w:lang w:eastAsia="ru-RU"/>
              </w:rPr>
              <w:t>г. Сланцы, ул. Ленина – ул. Кирова</w:t>
            </w:r>
          </w:p>
        </w:tc>
        <w:tc>
          <w:tcPr>
            <w:tcW w:w="2094" w:type="pct"/>
            <w:tcBorders>
              <w:top w:val="nil"/>
              <w:left w:val="nil"/>
              <w:bottom w:val="single" w:sz="4" w:space="0" w:color="auto"/>
              <w:right w:val="single" w:sz="4" w:space="0" w:color="auto"/>
            </w:tcBorders>
            <w:shd w:val="clear" w:color="auto" w:fill="auto"/>
            <w:vAlign w:val="center"/>
          </w:tcPr>
          <w:p w14:paraId="50C9C29A" w14:textId="77777777" w:rsidR="009F5F88" w:rsidRPr="00AE4127" w:rsidRDefault="009F5F88" w:rsidP="00901536">
            <w:pPr>
              <w:widowControl w:val="0"/>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23-26</w:t>
            </w:r>
          </w:p>
        </w:tc>
      </w:tr>
      <w:tr w:rsidR="009F5F88" w:rsidRPr="001A6B62" w14:paraId="555F39CF" w14:textId="77777777" w:rsidTr="00901536">
        <w:trPr>
          <w:trHeight w:val="20"/>
        </w:trPr>
        <w:tc>
          <w:tcPr>
            <w:tcW w:w="541" w:type="pct"/>
            <w:tcBorders>
              <w:top w:val="nil"/>
              <w:left w:val="single" w:sz="4" w:space="0" w:color="auto"/>
              <w:bottom w:val="single" w:sz="4" w:space="0" w:color="auto"/>
              <w:right w:val="single" w:sz="4" w:space="0" w:color="auto"/>
            </w:tcBorders>
            <w:vAlign w:val="center"/>
          </w:tcPr>
          <w:p w14:paraId="6C4E8418" w14:textId="77777777" w:rsidR="009F5F88" w:rsidRPr="00B24C27" w:rsidRDefault="009F5F88" w:rsidP="00901536">
            <w:pPr>
              <w:widowControl w:val="0"/>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4</w:t>
            </w:r>
          </w:p>
        </w:tc>
        <w:tc>
          <w:tcPr>
            <w:tcW w:w="2365" w:type="pct"/>
            <w:tcBorders>
              <w:top w:val="nil"/>
              <w:left w:val="single" w:sz="4" w:space="0" w:color="auto"/>
              <w:bottom w:val="single" w:sz="4" w:space="0" w:color="auto"/>
              <w:right w:val="single" w:sz="4" w:space="0" w:color="auto"/>
            </w:tcBorders>
            <w:shd w:val="clear" w:color="auto" w:fill="auto"/>
            <w:vAlign w:val="center"/>
          </w:tcPr>
          <w:p w14:paraId="1B2E8BCD" w14:textId="77777777" w:rsidR="009F5F88" w:rsidRPr="00907039" w:rsidRDefault="009F5F88" w:rsidP="00901536">
            <w:pPr>
              <w:widowControl w:val="0"/>
              <w:suppressAutoHyphens w:val="0"/>
              <w:spacing w:line="276" w:lineRule="auto"/>
              <w:rPr>
                <w:rFonts w:ascii="Times New Roman" w:hAnsi="Times New Roman" w:cs="Times New Roman"/>
                <w:kern w:val="0"/>
                <w:lang w:eastAsia="ru-RU"/>
              </w:rPr>
            </w:pPr>
            <w:r>
              <w:rPr>
                <w:rFonts w:ascii="Times New Roman" w:hAnsi="Times New Roman" w:cs="Times New Roman"/>
                <w:color w:val="000000"/>
                <w:lang w:eastAsia="ru-RU"/>
              </w:rPr>
              <w:t>Подъед к д. Загривье - а/д 41К-164</w:t>
            </w:r>
          </w:p>
        </w:tc>
        <w:tc>
          <w:tcPr>
            <w:tcW w:w="2094" w:type="pct"/>
            <w:tcBorders>
              <w:top w:val="nil"/>
              <w:left w:val="nil"/>
              <w:bottom w:val="single" w:sz="4" w:space="0" w:color="auto"/>
              <w:right w:val="single" w:sz="4" w:space="0" w:color="auto"/>
            </w:tcBorders>
            <w:shd w:val="clear" w:color="auto" w:fill="auto"/>
            <w:vAlign w:val="center"/>
          </w:tcPr>
          <w:p w14:paraId="63B5ED58" w14:textId="77777777" w:rsidR="009F5F88" w:rsidRPr="009B7E45" w:rsidRDefault="009F5F88" w:rsidP="00901536">
            <w:pPr>
              <w:widowControl w:val="0"/>
              <w:suppressAutoHyphens w:val="0"/>
              <w:spacing w:line="276" w:lineRule="auto"/>
              <w:jc w:val="center"/>
              <w:rPr>
                <w:rFonts w:ascii="Times New Roman" w:hAnsi="Times New Roman" w:cs="Times New Roman"/>
                <w:kern w:val="0"/>
                <w:lang w:eastAsia="ru-RU"/>
              </w:rPr>
            </w:pPr>
            <w:r>
              <w:rPr>
                <w:rFonts w:ascii="Times New Roman" w:hAnsi="Times New Roman" w:cs="Times New Roman"/>
                <w:kern w:val="0"/>
                <w:lang w:eastAsia="ru-RU"/>
              </w:rPr>
              <w:t>1-2</w:t>
            </w:r>
          </w:p>
        </w:tc>
      </w:tr>
    </w:tbl>
    <w:p w14:paraId="4139A92B" w14:textId="77777777" w:rsidR="009F5F88" w:rsidRDefault="009F5F88" w:rsidP="009F5F88">
      <w:pPr>
        <w:pStyle w:val="affff4"/>
      </w:pPr>
      <w:r w:rsidRPr="00AE55B0">
        <w:t xml:space="preserve">Мероприятия по устройству выделенных полос для маршрутных ТС </w:t>
      </w:r>
      <w:r>
        <w:br/>
      </w:r>
      <w:r w:rsidRPr="00AE55B0">
        <w:t>в населённых пун</w:t>
      </w:r>
      <w:r>
        <w:t>ктах, находящихся на территории МО «Сланцевский муниципальный</w:t>
      </w:r>
      <w:r w:rsidRPr="00BE516F">
        <w:t xml:space="preserve"> </w:t>
      </w:r>
      <w:r>
        <w:t>район»</w:t>
      </w:r>
      <w:r w:rsidRPr="00AE55B0">
        <w:t xml:space="preserve">, не требуются, так как </w:t>
      </w:r>
      <w:r>
        <w:t>нынешние условия интенсивности движения,</w:t>
      </w:r>
      <w:r w:rsidRPr="00C33A91">
        <w:t xml:space="preserve"> </w:t>
      </w:r>
      <w:r>
        <w:t xml:space="preserve">а также конфигурация </w:t>
      </w:r>
      <w:r w:rsidRPr="00AE55B0">
        <w:t>УДС не соответствует условиям необходимым для введения выделенных полос. Кроме того, интенсивность остального транспортного потока не соответствует необходимой для введения приоритета общественного транспорта.</w:t>
      </w:r>
    </w:p>
    <w:p w14:paraId="137DA386" w14:textId="77777777" w:rsidR="00E95D70" w:rsidRDefault="00E95D70" w:rsidP="00E95D70">
      <w:pPr>
        <w:pStyle w:val="aff0"/>
        <w:rPr>
          <w:lang w:eastAsia="ru-RU"/>
        </w:rPr>
      </w:pPr>
      <w:bookmarkStart w:id="136" w:name="_Toc57937361"/>
      <w:r w:rsidRPr="00BB76C9">
        <w:rPr>
          <w:lang w:eastAsia="ru-RU"/>
        </w:rPr>
        <w:t>3.7 Развитие парковочного пространства (в том числе за пределами дорог)</w:t>
      </w:r>
      <w:bookmarkEnd w:id="136"/>
    </w:p>
    <w:p w14:paraId="55F6F676" w14:textId="43E62947" w:rsidR="00E95D70" w:rsidRPr="002133F0" w:rsidRDefault="00E95D70" w:rsidP="00E95D70">
      <w:pPr>
        <w:pStyle w:val="ad"/>
        <w:rPr>
          <w:lang w:eastAsia="ru-RU"/>
        </w:rPr>
      </w:pPr>
      <w:r>
        <w:rPr>
          <w:lang w:eastAsia="ru-RU"/>
        </w:rPr>
        <w:t xml:space="preserve">Согласно проведенному анализу парковочного пространства на территории </w:t>
      </w:r>
      <w:r w:rsidR="0055260F">
        <w:rPr>
          <w:lang w:eastAsia="ru-RU"/>
        </w:rPr>
        <w:t>МО «Сланцевский муниципальный район»</w:t>
      </w:r>
      <w:r>
        <w:rPr>
          <w:lang w:eastAsia="ru-RU"/>
        </w:rPr>
        <w:t xml:space="preserve"> о</w:t>
      </w:r>
      <w:r w:rsidRPr="002133F0">
        <w:rPr>
          <w:lang w:eastAsia="ru-RU"/>
        </w:rPr>
        <w:t>бщее число мест хранения автомобилей оценивается в 11 378 м/м.</w:t>
      </w:r>
    </w:p>
    <w:p w14:paraId="7E5A0234" w14:textId="063401E9" w:rsidR="00E95D70" w:rsidRPr="002133F0" w:rsidRDefault="00E95D70" w:rsidP="00E95D70">
      <w:pPr>
        <w:pStyle w:val="ad"/>
        <w:rPr>
          <w:lang w:eastAsia="ru-RU"/>
        </w:rPr>
      </w:pPr>
      <w:r>
        <w:rPr>
          <w:lang w:eastAsia="ru-RU"/>
        </w:rPr>
        <w:t>Профицит парковочных мест составляет</w:t>
      </w:r>
      <w:r w:rsidRPr="002133F0">
        <w:rPr>
          <w:lang w:eastAsia="ru-RU"/>
        </w:rPr>
        <w:t xml:space="preserve"> 114 м/м. Однако, в двух сельских поселениях, напротив, существует дефицит парковочных мест: в Гостицком не хватает 232 м/м, в Новосельском – 30 м/м. В этих поселениях замечена парковка личных автомобилей на газонах. </w:t>
      </w:r>
      <w:r>
        <w:rPr>
          <w:lang w:eastAsia="ru-RU"/>
        </w:rPr>
        <w:t xml:space="preserve">В Загривском сельском поселении существует минимальный запас парковочных </w:t>
      </w:r>
      <w:r w:rsidR="00801CAE">
        <w:rPr>
          <w:lang w:eastAsia="ru-RU"/>
        </w:rPr>
        <w:t>мест, которого</w:t>
      </w:r>
      <w:r>
        <w:rPr>
          <w:lang w:eastAsia="ru-RU"/>
        </w:rPr>
        <w:t xml:space="preserve"> в перспективе может быть недостаточно для постоянного хранения автомобилей.</w:t>
      </w:r>
    </w:p>
    <w:p w14:paraId="5E136FF6" w14:textId="58E7C6F8" w:rsidR="00E95D70" w:rsidRDefault="00E95D70" w:rsidP="00E95D70">
      <w:pPr>
        <w:pStyle w:val="ad"/>
        <w:rPr>
          <w:lang w:eastAsia="ru-RU"/>
        </w:rPr>
      </w:pPr>
      <w:r w:rsidRPr="002133F0">
        <w:rPr>
          <w:lang w:eastAsia="ru-RU"/>
        </w:rPr>
        <w:t xml:space="preserve">На территории </w:t>
      </w:r>
      <w:r w:rsidR="0055260F">
        <w:rPr>
          <w:lang w:eastAsia="ru-RU"/>
        </w:rPr>
        <w:t>МО «Сланцевский муниципальный район»</w:t>
      </w:r>
      <w:r w:rsidR="00801CAE">
        <w:rPr>
          <w:lang w:eastAsia="ru-RU"/>
        </w:rPr>
        <w:t xml:space="preserve"> также расположены места врем</w:t>
      </w:r>
      <w:r w:rsidRPr="002133F0">
        <w:rPr>
          <w:lang w:eastAsia="ru-RU"/>
        </w:rPr>
        <w:t xml:space="preserve">енного хранения автомобилей – парковки в промышленных зонах и у основных мест притяжения населения (торговые центры, продовольственные магазины и пр.), обеспеченность парковками на данных территориях определяется из расчета внутренней потребности, а также на основании необходимой обеспеченности, указанной в нормативной документации </w:t>
      </w:r>
      <w:r w:rsidR="00FC015D">
        <w:rPr>
          <w:lang w:eastAsia="ru-RU"/>
        </w:rPr>
        <w:br/>
      </w:r>
      <w:r w:rsidRPr="002133F0">
        <w:rPr>
          <w:lang w:eastAsia="ru-RU"/>
        </w:rPr>
        <w:t>(СП 42.13330.2016).</w:t>
      </w:r>
    </w:p>
    <w:p w14:paraId="2ABB1FF0" w14:textId="0D9A9A80" w:rsidR="00E95D70" w:rsidRDefault="00E95D70" w:rsidP="00E95D70">
      <w:pPr>
        <w:pStyle w:val="ad"/>
        <w:rPr>
          <w:lang w:eastAsia="ru-RU"/>
        </w:rPr>
      </w:pPr>
      <w:r>
        <w:rPr>
          <w:lang w:eastAsia="ru-RU"/>
        </w:rPr>
        <w:t xml:space="preserve">Результаты проведенного анализа демонстрируют необходимость сформировать участки для создания открытых наземных парковок легкового автотранспорта (с учетом перспективного увеличения </w:t>
      </w:r>
      <w:r w:rsidR="00801CAE">
        <w:rPr>
          <w:lang w:eastAsia="ru-RU"/>
        </w:rPr>
        <w:t>численности</w:t>
      </w:r>
      <w:r>
        <w:rPr>
          <w:lang w:eastAsia="ru-RU"/>
        </w:rPr>
        <w:t xml:space="preserve"> населения):</w:t>
      </w:r>
    </w:p>
    <w:p w14:paraId="67C4FF6B" w14:textId="77777777" w:rsidR="00E95D70" w:rsidRDefault="00E95D70" w:rsidP="00E95D70">
      <w:pPr>
        <w:pStyle w:val="a8"/>
      </w:pPr>
      <w:r>
        <w:t>в зоне многоэтажной застройки на внутридворовой территории и на проезжей части (парковки с заездным карманом) в дер. Гостицы (д. 1, 2, 3, 4, 6, 8, 10), так как парковка личных ТС осуществляется на газонах;</w:t>
      </w:r>
    </w:p>
    <w:p w14:paraId="0B87A5C8" w14:textId="77777777" w:rsidR="00E95D70" w:rsidRDefault="00E95D70" w:rsidP="00E95D70">
      <w:pPr>
        <w:pStyle w:val="a8"/>
      </w:pPr>
      <w:r>
        <w:t>в зоне многоэтажной застройки на внутридворовой территории в дер. Новоселье (д. 4, 5), так как парковка личных ТС осуществляется на газонах.</w:t>
      </w:r>
    </w:p>
    <w:p w14:paraId="6DEFB16F" w14:textId="77777777" w:rsidR="00E95D70" w:rsidRDefault="00E95D70" w:rsidP="00E95D70">
      <w:pPr>
        <w:pStyle w:val="ad"/>
      </w:pPr>
      <w:r>
        <w:t>Перечень мероприятий по развитию парковочного пространства представлен в таблице 3.7.1.</w:t>
      </w:r>
    </w:p>
    <w:p w14:paraId="1F76EFFA" w14:textId="77777777" w:rsidR="00E95D70" w:rsidRDefault="00E95D70" w:rsidP="00FC3349">
      <w:pPr>
        <w:pStyle w:val="affffffb"/>
      </w:pPr>
      <w:r>
        <w:t>Таблица 3.7.1 – Перечень мероприятий по развитию парковочного пространства</w:t>
      </w:r>
    </w:p>
    <w:tbl>
      <w:tblPr>
        <w:tblStyle w:val="afff9"/>
        <w:tblW w:w="5076" w:type="pct"/>
        <w:tblLayout w:type="fixed"/>
        <w:tblLook w:val="04A0" w:firstRow="1" w:lastRow="0" w:firstColumn="1" w:lastColumn="0" w:noHBand="0" w:noVBand="1"/>
      </w:tblPr>
      <w:tblGrid>
        <w:gridCol w:w="705"/>
        <w:gridCol w:w="1986"/>
        <w:gridCol w:w="1702"/>
        <w:gridCol w:w="1417"/>
        <w:gridCol w:w="850"/>
        <w:gridCol w:w="1559"/>
        <w:gridCol w:w="1267"/>
      </w:tblGrid>
      <w:tr w:rsidR="00E95D70" w:rsidRPr="00E34315" w14:paraId="0E1D600A" w14:textId="77777777" w:rsidTr="008F3D98">
        <w:tc>
          <w:tcPr>
            <w:tcW w:w="371" w:type="pct"/>
            <w:vAlign w:val="center"/>
          </w:tcPr>
          <w:p w14:paraId="30E11F04"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 п/п</w:t>
            </w:r>
          </w:p>
        </w:tc>
        <w:tc>
          <w:tcPr>
            <w:tcW w:w="1047" w:type="pct"/>
            <w:vAlign w:val="center"/>
          </w:tcPr>
          <w:p w14:paraId="476FA416"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Мероприятие</w:t>
            </w:r>
          </w:p>
        </w:tc>
        <w:tc>
          <w:tcPr>
            <w:tcW w:w="897" w:type="pct"/>
            <w:vAlign w:val="center"/>
          </w:tcPr>
          <w:p w14:paraId="20F6AC59" w14:textId="54E33EC9"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Расположение</w:t>
            </w:r>
          </w:p>
        </w:tc>
        <w:tc>
          <w:tcPr>
            <w:tcW w:w="747" w:type="pct"/>
            <w:vAlign w:val="center"/>
          </w:tcPr>
          <w:p w14:paraId="323E8955" w14:textId="2CEC90FE"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Параметры</w:t>
            </w:r>
          </w:p>
        </w:tc>
        <w:tc>
          <w:tcPr>
            <w:tcW w:w="448" w:type="pct"/>
            <w:vAlign w:val="center"/>
          </w:tcPr>
          <w:p w14:paraId="242741CB"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Этап, год</w:t>
            </w:r>
          </w:p>
        </w:tc>
        <w:tc>
          <w:tcPr>
            <w:tcW w:w="822" w:type="pct"/>
            <w:vAlign w:val="center"/>
          </w:tcPr>
          <w:p w14:paraId="1113E044" w14:textId="0A83304D"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Укрупненная стоимость, тыс. руб.</w:t>
            </w:r>
          </w:p>
        </w:tc>
        <w:tc>
          <w:tcPr>
            <w:tcW w:w="668" w:type="pct"/>
            <w:vAlign w:val="center"/>
          </w:tcPr>
          <w:p w14:paraId="428F4A2C"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Бюджет</w:t>
            </w:r>
          </w:p>
        </w:tc>
      </w:tr>
      <w:tr w:rsidR="00E95D70" w:rsidRPr="00E34315" w14:paraId="0CDFFF1B" w14:textId="77777777" w:rsidTr="008F3D98">
        <w:tc>
          <w:tcPr>
            <w:tcW w:w="371" w:type="pct"/>
            <w:vAlign w:val="center"/>
          </w:tcPr>
          <w:p w14:paraId="17FA223F"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1</w:t>
            </w:r>
          </w:p>
        </w:tc>
        <w:tc>
          <w:tcPr>
            <w:tcW w:w="1047" w:type="pct"/>
            <w:vAlign w:val="center"/>
          </w:tcPr>
          <w:p w14:paraId="720090B8" w14:textId="65E0AD26" w:rsidR="00E95D70" w:rsidRPr="00E34315" w:rsidRDefault="00E95D70" w:rsidP="00E95D70">
            <w:pPr>
              <w:pStyle w:val="afffffffffe"/>
              <w:jc w:val="left"/>
              <w:rPr>
                <w:rStyle w:val="1ffffd"/>
                <w:rFonts w:eastAsiaTheme="majorEastAsia" w:cs="Times New Roman"/>
                <w:sz w:val="24"/>
              </w:rPr>
            </w:pPr>
            <w:r w:rsidRPr="00E34315">
              <w:rPr>
                <w:rStyle w:val="1ffffd"/>
                <w:rFonts w:eastAsiaTheme="majorEastAsia" w:cs="Times New Roman"/>
                <w:sz w:val="24"/>
              </w:rPr>
              <w:t xml:space="preserve">Строительство открытой </w:t>
            </w:r>
            <w:r w:rsidR="00AF126A" w:rsidRPr="00E34315">
              <w:rPr>
                <w:rStyle w:val="1ffffd"/>
                <w:rFonts w:eastAsiaTheme="majorEastAsia" w:cs="Times New Roman"/>
                <w:sz w:val="24"/>
              </w:rPr>
              <w:t xml:space="preserve">внутридворовой </w:t>
            </w:r>
            <w:r w:rsidRPr="00E34315">
              <w:rPr>
                <w:rStyle w:val="1ffffd"/>
                <w:rFonts w:eastAsiaTheme="majorEastAsia" w:cs="Times New Roman"/>
                <w:sz w:val="24"/>
              </w:rPr>
              <w:t xml:space="preserve">парковки </w:t>
            </w:r>
          </w:p>
        </w:tc>
        <w:tc>
          <w:tcPr>
            <w:tcW w:w="897" w:type="pct"/>
            <w:vAlign w:val="center"/>
          </w:tcPr>
          <w:p w14:paraId="1ABCC7C6"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дер. Гостицы (д. 1, 2, 3, 4, 6, 8, 10)</w:t>
            </w:r>
          </w:p>
        </w:tc>
        <w:tc>
          <w:tcPr>
            <w:tcW w:w="747" w:type="pct"/>
            <w:vAlign w:val="center"/>
          </w:tcPr>
          <w:p w14:paraId="5748C42E"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8 шт. по 30 м/м</w:t>
            </w:r>
          </w:p>
          <w:p w14:paraId="1D9AFCF8"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1 шт. на 15 м/м</w:t>
            </w:r>
          </w:p>
        </w:tc>
        <w:tc>
          <w:tcPr>
            <w:tcW w:w="448" w:type="pct"/>
            <w:vAlign w:val="center"/>
          </w:tcPr>
          <w:p w14:paraId="5DE76AEB"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2025</w:t>
            </w:r>
          </w:p>
        </w:tc>
        <w:tc>
          <w:tcPr>
            <w:tcW w:w="822" w:type="pct"/>
            <w:vAlign w:val="center"/>
          </w:tcPr>
          <w:p w14:paraId="11FD9563"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25 500,00</w:t>
            </w:r>
          </w:p>
        </w:tc>
        <w:tc>
          <w:tcPr>
            <w:tcW w:w="668" w:type="pct"/>
            <w:vAlign w:val="center"/>
          </w:tcPr>
          <w:p w14:paraId="4858AC8A"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Местный</w:t>
            </w:r>
          </w:p>
        </w:tc>
      </w:tr>
      <w:tr w:rsidR="00E95D70" w:rsidRPr="00E34315" w14:paraId="63420329" w14:textId="77777777" w:rsidTr="008F3D98">
        <w:tc>
          <w:tcPr>
            <w:tcW w:w="371" w:type="pct"/>
            <w:vAlign w:val="center"/>
          </w:tcPr>
          <w:p w14:paraId="084A618A"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2</w:t>
            </w:r>
          </w:p>
        </w:tc>
        <w:tc>
          <w:tcPr>
            <w:tcW w:w="1047" w:type="pct"/>
            <w:vAlign w:val="center"/>
          </w:tcPr>
          <w:p w14:paraId="288C9D7D" w14:textId="775F66F7" w:rsidR="00E95D70" w:rsidRPr="00E34315" w:rsidRDefault="00E95D70" w:rsidP="00E95D70">
            <w:pPr>
              <w:pStyle w:val="afffffffffe"/>
              <w:jc w:val="left"/>
              <w:rPr>
                <w:rStyle w:val="1ffffd"/>
                <w:rFonts w:eastAsiaTheme="majorEastAsia" w:cs="Times New Roman"/>
                <w:sz w:val="24"/>
              </w:rPr>
            </w:pPr>
            <w:r w:rsidRPr="00E34315">
              <w:rPr>
                <w:rStyle w:val="1ffffd"/>
                <w:rFonts w:eastAsiaTheme="majorEastAsia" w:cs="Times New Roman"/>
                <w:sz w:val="24"/>
              </w:rPr>
              <w:t>Строительство открытой внутридворовой парковки</w:t>
            </w:r>
          </w:p>
        </w:tc>
        <w:tc>
          <w:tcPr>
            <w:tcW w:w="897" w:type="pct"/>
            <w:vAlign w:val="center"/>
          </w:tcPr>
          <w:p w14:paraId="35827A49" w14:textId="67968521"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 xml:space="preserve">дер. </w:t>
            </w:r>
            <w:r w:rsidR="009F2849" w:rsidRPr="00E34315">
              <w:rPr>
                <w:rStyle w:val="1ffffd"/>
                <w:rFonts w:eastAsiaTheme="majorEastAsia" w:cs="Times New Roman"/>
                <w:sz w:val="24"/>
              </w:rPr>
              <w:t>Новоселье (</w:t>
            </w:r>
            <w:r w:rsidRPr="00E34315">
              <w:rPr>
                <w:rStyle w:val="1ffffd"/>
                <w:rFonts w:eastAsiaTheme="majorEastAsia" w:cs="Times New Roman"/>
                <w:sz w:val="24"/>
              </w:rPr>
              <w:t>д. 4, 5)</w:t>
            </w:r>
          </w:p>
        </w:tc>
        <w:tc>
          <w:tcPr>
            <w:tcW w:w="747" w:type="pct"/>
            <w:vAlign w:val="center"/>
          </w:tcPr>
          <w:p w14:paraId="699A0CFF"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3 шт. по 15 м/м</w:t>
            </w:r>
          </w:p>
        </w:tc>
        <w:tc>
          <w:tcPr>
            <w:tcW w:w="448" w:type="pct"/>
            <w:vAlign w:val="center"/>
          </w:tcPr>
          <w:p w14:paraId="55F1819B"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2025</w:t>
            </w:r>
          </w:p>
        </w:tc>
        <w:tc>
          <w:tcPr>
            <w:tcW w:w="822" w:type="pct"/>
            <w:vAlign w:val="center"/>
          </w:tcPr>
          <w:p w14:paraId="2D05F186"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4 500,00</w:t>
            </w:r>
          </w:p>
        </w:tc>
        <w:tc>
          <w:tcPr>
            <w:tcW w:w="668" w:type="pct"/>
            <w:vAlign w:val="center"/>
          </w:tcPr>
          <w:p w14:paraId="580F6FD4"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Местный</w:t>
            </w:r>
          </w:p>
        </w:tc>
      </w:tr>
      <w:tr w:rsidR="00E95D70" w:rsidRPr="00E34315" w14:paraId="148B0DF5" w14:textId="77777777" w:rsidTr="008F3D98">
        <w:tc>
          <w:tcPr>
            <w:tcW w:w="371" w:type="pct"/>
            <w:vAlign w:val="center"/>
          </w:tcPr>
          <w:p w14:paraId="7680325A"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3</w:t>
            </w:r>
          </w:p>
        </w:tc>
        <w:tc>
          <w:tcPr>
            <w:tcW w:w="1047" w:type="pct"/>
            <w:vAlign w:val="center"/>
          </w:tcPr>
          <w:p w14:paraId="2F18AD91" w14:textId="21FDFB9B" w:rsidR="00E95D70" w:rsidRPr="00E34315" w:rsidRDefault="00E95D70" w:rsidP="00E95D70">
            <w:pPr>
              <w:pStyle w:val="afffffffffe"/>
              <w:jc w:val="left"/>
              <w:rPr>
                <w:rStyle w:val="1ffffd"/>
                <w:rFonts w:eastAsiaTheme="majorEastAsia" w:cs="Times New Roman"/>
                <w:sz w:val="24"/>
              </w:rPr>
            </w:pPr>
            <w:r w:rsidRPr="00E34315">
              <w:rPr>
                <w:rStyle w:val="1ffffd"/>
                <w:rFonts w:eastAsiaTheme="majorEastAsia" w:cs="Times New Roman"/>
                <w:sz w:val="24"/>
              </w:rPr>
              <w:t>Строительство открытой внутридворовой парковки</w:t>
            </w:r>
          </w:p>
        </w:tc>
        <w:tc>
          <w:tcPr>
            <w:tcW w:w="897" w:type="pct"/>
            <w:vAlign w:val="center"/>
          </w:tcPr>
          <w:p w14:paraId="60C76BB7"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дер. Загривье (д. 5, 10)</w:t>
            </w:r>
          </w:p>
        </w:tc>
        <w:tc>
          <w:tcPr>
            <w:tcW w:w="747" w:type="pct"/>
            <w:vAlign w:val="center"/>
          </w:tcPr>
          <w:p w14:paraId="5D7C35BA"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1 шт. на 15 м/м</w:t>
            </w:r>
          </w:p>
        </w:tc>
        <w:tc>
          <w:tcPr>
            <w:tcW w:w="448" w:type="pct"/>
            <w:vAlign w:val="center"/>
          </w:tcPr>
          <w:p w14:paraId="01261025"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2025</w:t>
            </w:r>
          </w:p>
        </w:tc>
        <w:tc>
          <w:tcPr>
            <w:tcW w:w="822" w:type="pct"/>
            <w:vAlign w:val="center"/>
          </w:tcPr>
          <w:p w14:paraId="2C45FA50"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1 500,00</w:t>
            </w:r>
          </w:p>
        </w:tc>
        <w:tc>
          <w:tcPr>
            <w:tcW w:w="668" w:type="pct"/>
            <w:vAlign w:val="center"/>
          </w:tcPr>
          <w:p w14:paraId="13A0A29D" w14:textId="77777777" w:rsidR="00E95D70" w:rsidRPr="00E34315" w:rsidRDefault="00E95D70" w:rsidP="00E95D70">
            <w:pPr>
              <w:pStyle w:val="afffffffffe"/>
              <w:rPr>
                <w:rStyle w:val="1ffffd"/>
                <w:rFonts w:eastAsiaTheme="majorEastAsia" w:cs="Times New Roman"/>
                <w:sz w:val="24"/>
              </w:rPr>
            </w:pPr>
            <w:r w:rsidRPr="00E34315">
              <w:rPr>
                <w:rStyle w:val="1ffffd"/>
                <w:rFonts w:eastAsiaTheme="majorEastAsia" w:cs="Times New Roman"/>
                <w:sz w:val="24"/>
              </w:rPr>
              <w:t>Местный</w:t>
            </w:r>
          </w:p>
        </w:tc>
      </w:tr>
    </w:tbl>
    <w:p w14:paraId="35A33294" w14:textId="3662FB3C" w:rsidR="00E95D70" w:rsidRDefault="00E95D70" w:rsidP="00E95D70">
      <w:pPr>
        <w:pStyle w:val="affff4"/>
      </w:pPr>
      <w:r>
        <w:t xml:space="preserve">В остальных населенных пунктах </w:t>
      </w:r>
      <w:r w:rsidR="0055260F">
        <w:t>МО «Сланцевский муниципальный район»</w:t>
      </w:r>
      <w:r>
        <w:t xml:space="preserve"> на имеется необходимый запас мест хранения ТС, а также возможность хранения автотранспорта на территории личных земельных участков в зоне малоэтажной и индивидуальной жилой застройки, </w:t>
      </w:r>
      <w:r w:rsidR="00B2318A">
        <w:t>следовательно,</w:t>
      </w:r>
      <w:r>
        <w:t xml:space="preserve"> не прогнозируется дефицит парковочных мест/мест хранения ТС на расчетный срок КСОДД.</w:t>
      </w:r>
    </w:p>
    <w:p w14:paraId="50D82D4C" w14:textId="77777777" w:rsidR="00E95D70" w:rsidRDefault="00E95D70" w:rsidP="00E95D70">
      <w:pPr>
        <w:pStyle w:val="affff4"/>
      </w:pPr>
      <w:r>
        <w:t xml:space="preserve">При проектировании новых жилых застроек необходимо учесть потребность жителей в парковочном пространстве в документах планировки территории и реализовать ее в рамках действующих градостроительных норм. </w:t>
      </w:r>
    </w:p>
    <w:p w14:paraId="1ECC878F" w14:textId="77777777" w:rsidR="009F5F88" w:rsidRPr="00EE7AB5" w:rsidRDefault="009F5F88" w:rsidP="009F5F88">
      <w:pPr>
        <w:pStyle w:val="aff0"/>
      </w:pPr>
      <w:bookmarkStart w:id="137" w:name="_Toc57937362"/>
      <w:r w:rsidRPr="00B83172">
        <w:t>3.8 Введение временных ограничений или прекращение движения транспортных средств</w:t>
      </w:r>
      <w:bookmarkEnd w:id="137"/>
    </w:p>
    <w:p w14:paraId="27792E73" w14:textId="77777777" w:rsidR="009F5F88" w:rsidRPr="00BE516F" w:rsidRDefault="009F5F88" w:rsidP="009F5F88">
      <w:pPr>
        <w:pStyle w:val="ad"/>
      </w:pPr>
      <w:r w:rsidRPr="00BE516F">
        <w:t>Ограничение доступа транспортных средств на отдельные территории применяется с целью обеспечить комфорт, безопасность всех участников дорожного движения, а также создать оптимальное функционирование улично-дорожной сети. Причины установления ограничений доступа могут быть следующими:</w:t>
      </w:r>
    </w:p>
    <w:p w14:paraId="6EF7BFC6" w14:textId="77777777" w:rsidR="009F5F88" w:rsidRPr="00BE516F" w:rsidRDefault="009F5F88" w:rsidP="009F5F88">
      <w:pPr>
        <w:pStyle w:val="aa"/>
        <w:ind w:left="0" w:firstLine="709"/>
        <w:rPr>
          <w:szCs w:val="26"/>
        </w:rPr>
      </w:pPr>
      <w:r w:rsidRPr="00BE516F">
        <w:rPr>
          <w:szCs w:val="26"/>
          <w:lang w:eastAsia="ru-RU" w:bidi="ru-RU"/>
        </w:rPr>
        <w:t>особый режим пропуска ТС на территории организаций, учреждений, режимных объектов, который регламентирован специальными документами соответствующих ведомств;</w:t>
      </w:r>
    </w:p>
    <w:p w14:paraId="31851281" w14:textId="77777777" w:rsidR="009F5F88" w:rsidRPr="00BE516F" w:rsidRDefault="009F5F88" w:rsidP="009F5F88">
      <w:pPr>
        <w:pStyle w:val="aa"/>
        <w:ind w:left="0" w:firstLine="709"/>
        <w:rPr>
          <w:szCs w:val="26"/>
        </w:rPr>
      </w:pPr>
      <w:r w:rsidRPr="00BE516F">
        <w:rPr>
          <w:szCs w:val="26"/>
          <w:lang w:eastAsia="ru-RU" w:bidi="ru-RU"/>
        </w:rPr>
        <w:t xml:space="preserve">обеспечение защиты объектов УДС и транспортной инфраструктуры </w:t>
      </w:r>
      <w:r w:rsidRPr="00BE516F">
        <w:rPr>
          <w:szCs w:val="26"/>
          <w:lang w:eastAsia="ru-RU" w:bidi="ru-RU"/>
        </w:rPr>
        <w:br/>
        <w:t>от нанесения вреда в рамках Федерального закона № 16-ФЗ «О транспортной безопасности» от 09.02.2007;</w:t>
      </w:r>
    </w:p>
    <w:p w14:paraId="5923B734" w14:textId="77777777" w:rsidR="009F5F88" w:rsidRPr="00BE516F" w:rsidRDefault="009F5F88" w:rsidP="009F5F88">
      <w:pPr>
        <w:pStyle w:val="aa"/>
        <w:ind w:left="0" w:firstLine="709"/>
        <w:rPr>
          <w:szCs w:val="26"/>
        </w:rPr>
      </w:pPr>
      <w:r w:rsidRPr="00BE516F">
        <w:rPr>
          <w:szCs w:val="26"/>
          <w:lang w:eastAsia="ru-RU" w:bidi="ru-RU"/>
        </w:rPr>
        <w:t xml:space="preserve"> временное ограничение (запрет) проезда автомобильного транспорта на определенных участках УДС на период выполнения строительных реконструкционных работ;</w:t>
      </w:r>
    </w:p>
    <w:p w14:paraId="4A3825A6" w14:textId="77777777" w:rsidR="009F5F88" w:rsidRPr="00BE516F" w:rsidRDefault="009F5F88" w:rsidP="009F5F88">
      <w:pPr>
        <w:pStyle w:val="aa"/>
        <w:ind w:left="0" w:firstLine="709"/>
        <w:rPr>
          <w:szCs w:val="26"/>
        </w:rPr>
      </w:pPr>
      <w:r w:rsidRPr="00BE516F">
        <w:rPr>
          <w:szCs w:val="26"/>
          <w:lang w:eastAsia="ru-RU" w:bidi="ru-RU"/>
        </w:rPr>
        <w:t>сезонное ограничение осевой нагрузки для ТС;</w:t>
      </w:r>
    </w:p>
    <w:p w14:paraId="67093063" w14:textId="77777777" w:rsidR="009F5F88" w:rsidRPr="00BE516F" w:rsidRDefault="009F5F88" w:rsidP="009F5F88">
      <w:pPr>
        <w:pStyle w:val="aa"/>
        <w:ind w:left="0" w:firstLine="709"/>
        <w:rPr>
          <w:szCs w:val="26"/>
        </w:rPr>
      </w:pPr>
      <w:r w:rsidRPr="00BE516F">
        <w:rPr>
          <w:szCs w:val="26"/>
        </w:rPr>
        <w:t xml:space="preserve">временное ограничение (запрет) проезда автомобильного транспорта </w:t>
      </w:r>
      <w:r w:rsidRPr="00BE516F">
        <w:rPr>
          <w:szCs w:val="26"/>
        </w:rPr>
        <w:br/>
        <w:t>по определенным улицам – организация пешеходных улиц «выходного дня»;</w:t>
      </w:r>
    </w:p>
    <w:p w14:paraId="6692330F" w14:textId="77777777" w:rsidR="009F5F88" w:rsidRPr="00BE516F" w:rsidRDefault="009F5F88" w:rsidP="009F5F88">
      <w:pPr>
        <w:pStyle w:val="aa"/>
        <w:ind w:left="0" w:firstLine="709"/>
        <w:rPr>
          <w:szCs w:val="26"/>
        </w:rPr>
      </w:pPr>
      <w:r w:rsidRPr="00BE516F">
        <w:rPr>
          <w:szCs w:val="26"/>
        </w:rPr>
        <w:t>в период повышенной интенсивности движения транспортных средств накануне нерабочих праздничных и выходных дней, в нерабочие праздничные и выходные дни, а также в часы максимальной загрузки автомобильных дорог;</w:t>
      </w:r>
    </w:p>
    <w:p w14:paraId="11BDB246" w14:textId="77777777" w:rsidR="009F5F88" w:rsidRPr="00BE516F" w:rsidRDefault="009F5F88" w:rsidP="009F5F88">
      <w:pPr>
        <w:pStyle w:val="aa"/>
        <w:ind w:left="0" w:firstLine="709"/>
        <w:rPr>
          <w:szCs w:val="26"/>
        </w:rPr>
      </w:pPr>
      <w:r w:rsidRPr="00BE516F">
        <w:rPr>
          <w:szCs w:val="26"/>
        </w:rPr>
        <w:t>в период возникновения неблагоприятных природно-климатических условий, в случае снижения несущей способности конструктивных элементов автомобильной дороги, ее участков и в иных случаях в целях обеспечения безопасности дорожного движения;</w:t>
      </w:r>
    </w:p>
    <w:p w14:paraId="356CE984" w14:textId="77777777" w:rsidR="009F5F88" w:rsidRDefault="009F5F88" w:rsidP="009F5F88">
      <w:pPr>
        <w:pStyle w:val="aa"/>
        <w:ind w:left="0" w:firstLine="709"/>
        <w:rPr>
          <w:szCs w:val="26"/>
        </w:rPr>
      </w:pPr>
      <w:r w:rsidRPr="00BE516F">
        <w:rPr>
          <w:szCs w:val="26"/>
        </w:rPr>
        <w:t>в иных случаях, предусмотренных федеральными законами.</w:t>
      </w:r>
    </w:p>
    <w:p w14:paraId="2E474EBC" w14:textId="77777777" w:rsidR="009F5F88" w:rsidRDefault="009F5F88" w:rsidP="009F5F88">
      <w:pPr>
        <w:pStyle w:val="ad"/>
        <w:rPr>
          <w:kern w:val="2"/>
          <w:szCs w:val="24"/>
        </w:rPr>
      </w:pPr>
      <w:r>
        <w:t>На территории МО «Сланцевский муниципальный район» возможно введение временных ограничений движения транспортных средств, осуществляющих перевозки тяжеловесных грузов, в связи с возникновением периодов неблагоприятных природно-климатических условий, сопровождающихся снижением несущей способности конструктивных элементов автомобильных дорог, в целях обеспечения безопасности дорожного движения (в весенний и летний периоды). Решение о введении данных ограничений принимается в зависимости состояния автомобильных дорог в конкретный период.</w:t>
      </w:r>
    </w:p>
    <w:p w14:paraId="00A45DB7" w14:textId="77777777" w:rsidR="009F5F88" w:rsidRDefault="009F5F88" w:rsidP="009F5F88">
      <w:pPr>
        <w:pStyle w:val="ad"/>
      </w:pPr>
      <w:r>
        <w:t>В МО «Сланцевский муниципальный</w:t>
      </w:r>
      <w:r w:rsidRPr="00BE516F">
        <w:t xml:space="preserve"> </w:t>
      </w:r>
      <w:r>
        <w:t>район» не требуется ввод дополнительных ограничений на движение транспортных средств.</w:t>
      </w:r>
    </w:p>
    <w:p w14:paraId="3CABD9AC" w14:textId="77777777" w:rsidR="009F5F88" w:rsidRDefault="009F5F88" w:rsidP="009F5F88">
      <w:pPr>
        <w:pStyle w:val="aff0"/>
      </w:pPr>
      <w:bookmarkStart w:id="138" w:name="_Toc57937363"/>
      <w:r>
        <w:t xml:space="preserve">3.9 Применение реверсивного движения и организация одностороннего движения транспортных средств на дорогах или их </w:t>
      </w:r>
      <w:r w:rsidRPr="00B92924">
        <w:t>участках</w:t>
      </w:r>
      <w:bookmarkEnd w:id="138"/>
    </w:p>
    <w:p w14:paraId="27CA6B10" w14:textId="77777777" w:rsidR="009F5F88" w:rsidRPr="00BE516F" w:rsidRDefault="009F5F88" w:rsidP="009F5F88">
      <w:pPr>
        <w:pStyle w:val="ad"/>
      </w:pPr>
      <w:r w:rsidRPr="00BE516F">
        <w:t xml:space="preserve">Реверсивное движение – дорожное движение, которое может изменяться </w:t>
      </w:r>
      <w:r w:rsidRPr="00BE516F">
        <w:br/>
        <w:t>по направлениям в различные часы суток (в различные промежутки времени).</w:t>
      </w:r>
    </w:p>
    <w:p w14:paraId="1B7A0002" w14:textId="77777777" w:rsidR="009F5F88" w:rsidRPr="00BE516F" w:rsidRDefault="009F5F88" w:rsidP="009F5F88">
      <w:pPr>
        <w:pStyle w:val="ad"/>
      </w:pPr>
      <w:r w:rsidRPr="00BE516F">
        <w:t xml:space="preserve">В связи с тем, что на некоторых городских магистралях и пригородных дорогах транспортные потоки в различные часы или даже дни недели приобретают определенное направление движения, для пропуска явно преобладающих потоков, оказывается целесообразной организация реверсивного (переменного) одностороннего движения. Примером являются магистрали, ведущие </w:t>
      </w:r>
      <w:r w:rsidRPr="00BE516F">
        <w:br/>
        <w:t>в административные центры городов, по которым в утренний час пик происходит массовое прибытие автомобилей, а по окончании рабочего дня – их выезд.</w:t>
      </w:r>
    </w:p>
    <w:p w14:paraId="325F133C" w14:textId="77777777" w:rsidR="009F5F88" w:rsidRPr="00BE516F" w:rsidRDefault="009F5F88" w:rsidP="009F5F88">
      <w:pPr>
        <w:pStyle w:val="ad"/>
      </w:pPr>
      <w:r w:rsidRPr="00BE516F">
        <w:t>Согласно Методическим рекомендациям по проектированию автомобильных дорог на подходах к крупным городам устройство реверсивного движения целесообразно только в следующих основных случаях:</w:t>
      </w:r>
    </w:p>
    <w:p w14:paraId="0471BBB8" w14:textId="77777777" w:rsidR="009F5F88" w:rsidRPr="00BE516F" w:rsidRDefault="009F5F88" w:rsidP="009F5F88">
      <w:pPr>
        <w:pStyle w:val="aa"/>
        <w:suppressAutoHyphens w:val="0"/>
        <w:ind w:left="0" w:firstLine="709"/>
        <w:rPr>
          <w:szCs w:val="26"/>
        </w:rPr>
      </w:pPr>
      <w:r w:rsidRPr="00BE516F">
        <w:rPr>
          <w:szCs w:val="26"/>
        </w:rPr>
        <w:t xml:space="preserve">при снижении средней скорости движения по автомобильной дороге, как минимум на 25% по сравнению с нормальной обычной скоростью или </w:t>
      </w:r>
      <w:r w:rsidRPr="00BE516F">
        <w:rPr>
          <w:szCs w:val="26"/>
        </w:rPr>
        <w:br/>
        <w:t>при существенном скоплении транспорта на регулируемых перекрестках, при котором автомобили пропускают один или боле интервалов зеленого сигнала светофора;</w:t>
      </w:r>
    </w:p>
    <w:p w14:paraId="1A3B29EF" w14:textId="77777777" w:rsidR="009F5F88" w:rsidRPr="00BE516F" w:rsidRDefault="009F5F88" w:rsidP="009F5F88">
      <w:pPr>
        <w:pStyle w:val="aa"/>
        <w:suppressAutoHyphens w:val="0"/>
        <w:ind w:left="0" w:firstLine="709"/>
        <w:rPr>
          <w:szCs w:val="26"/>
        </w:rPr>
      </w:pPr>
      <w:r w:rsidRPr="00BE516F">
        <w:rPr>
          <w:szCs w:val="26"/>
        </w:rPr>
        <w:t>при прогнозировании высоких темпов роста интенсивности движения, при которых в недалеком будущем оно будет на пределе пропускной способности проектируемой дороги;</w:t>
      </w:r>
    </w:p>
    <w:p w14:paraId="6AC4701E" w14:textId="77777777" w:rsidR="009F5F88" w:rsidRPr="00BE516F" w:rsidRDefault="009F5F88" w:rsidP="009F5F88">
      <w:pPr>
        <w:pStyle w:val="aa"/>
        <w:suppressAutoHyphens w:val="0"/>
        <w:ind w:left="0" w:firstLine="709"/>
        <w:rPr>
          <w:szCs w:val="26"/>
        </w:rPr>
      </w:pPr>
      <w:r w:rsidRPr="00BE516F">
        <w:rPr>
          <w:szCs w:val="26"/>
        </w:rPr>
        <w:t>когда согласно данным наблюдений транспортные заторы являются периодическими и предсказуемыми;</w:t>
      </w:r>
    </w:p>
    <w:p w14:paraId="0D0E14E1" w14:textId="77777777" w:rsidR="009F5F88" w:rsidRPr="00BE516F" w:rsidRDefault="009F5F88" w:rsidP="009F5F88">
      <w:pPr>
        <w:pStyle w:val="aa"/>
        <w:suppressAutoHyphens w:val="0"/>
        <w:ind w:left="0" w:firstLine="709"/>
        <w:rPr>
          <w:szCs w:val="26"/>
        </w:rPr>
      </w:pPr>
      <w:r w:rsidRPr="00BE516F">
        <w:rPr>
          <w:szCs w:val="26"/>
        </w:rPr>
        <w:t xml:space="preserve">когда разница в объеме транспортных потоков, двигающихся </w:t>
      </w:r>
      <w:r w:rsidRPr="00BE516F">
        <w:rPr>
          <w:szCs w:val="26"/>
        </w:rPr>
        <w:br/>
        <w:t>в противоположных направлениях, достигает, как минимум 2:1, а желательно 3:1;</w:t>
      </w:r>
    </w:p>
    <w:p w14:paraId="7043B774" w14:textId="77777777" w:rsidR="009F5F88" w:rsidRPr="00BE516F" w:rsidRDefault="009F5F88" w:rsidP="009F5F88">
      <w:pPr>
        <w:pStyle w:val="aa"/>
        <w:suppressAutoHyphens w:val="0"/>
        <w:ind w:left="0" w:firstLine="709"/>
        <w:rPr>
          <w:szCs w:val="26"/>
        </w:rPr>
      </w:pPr>
      <w:r w:rsidRPr="00BE516F">
        <w:rPr>
          <w:szCs w:val="26"/>
        </w:rPr>
        <w:t>при возможности на многополосных дорогах содержать минимум две полосы движения в направлении второстепенного потока;</w:t>
      </w:r>
    </w:p>
    <w:p w14:paraId="70E1D46C" w14:textId="77777777" w:rsidR="009F5F88" w:rsidRPr="00BE516F" w:rsidRDefault="009F5F88" w:rsidP="009F5F88">
      <w:pPr>
        <w:pStyle w:val="aa"/>
        <w:suppressAutoHyphens w:val="0"/>
        <w:ind w:left="0" w:firstLine="709"/>
        <w:rPr>
          <w:szCs w:val="26"/>
        </w:rPr>
      </w:pPr>
      <w:r w:rsidRPr="00BE516F">
        <w:rPr>
          <w:szCs w:val="26"/>
        </w:rPr>
        <w:t xml:space="preserve">при ограниченной полосе отвода или невозможности ее расширения </w:t>
      </w:r>
      <w:r w:rsidRPr="00BE516F">
        <w:rPr>
          <w:szCs w:val="26"/>
        </w:rPr>
        <w:br/>
        <w:t>для строительства дополнительных полос движения;</w:t>
      </w:r>
    </w:p>
    <w:p w14:paraId="229F3A08" w14:textId="77777777" w:rsidR="009F5F88" w:rsidRPr="00BE516F" w:rsidRDefault="009F5F88" w:rsidP="009F5F88">
      <w:pPr>
        <w:pStyle w:val="aa"/>
        <w:suppressAutoHyphens w:val="0"/>
        <w:ind w:left="0" w:firstLine="709"/>
        <w:rPr>
          <w:szCs w:val="26"/>
        </w:rPr>
      </w:pPr>
      <w:r w:rsidRPr="00BE516F">
        <w:rPr>
          <w:szCs w:val="26"/>
        </w:rPr>
        <w:t>при недостаточной пропускной способности смежных автомобильных дорог, по которым транспортные потоки двигаются в направлениях, параллельных проектируемой автомобильной дороге;</w:t>
      </w:r>
    </w:p>
    <w:p w14:paraId="5182160E" w14:textId="77777777" w:rsidR="009F5F88" w:rsidRPr="00BE516F" w:rsidRDefault="009F5F88" w:rsidP="009F5F88">
      <w:pPr>
        <w:pStyle w:val="ad"/>
      </w:pPr>
      <w:r w:rsidRPr="00BE516F">
        <w:t xml:space="preserve">На сегодняшний день реверсивное движение является нераспространённой практикой на территории Российской Федерации (участки с постоянным реверсивным движением спроектированы на территории крупных городов: Москва, Санкт-Петербург, Кемерово, Симферополь). Однако, следует отметить, что </w:t>
      </w:r>
      <w:r w:rsidRPr="00BE516F">
        <w:br/>
        <w:t>на реверсивных полосах движения повышается вероятность возникновения ДТП (лобовых столкновений).</w:t>
      </w:r>
    </w:p>
    <w:p w14:paraId="0694E610" w14:textId="77777777" w:rsidR="009F5F88" w:rsidRDefault="009F5F88" w:rsidP="009F5F88">
      <w:pPr>
        <w:pStyle w:val="ad"/>
      </w:pPr>
      <w:r w:rsidRPr="00BE516F">
        <w:t xml:space="preserve">Таким образом, на территории </w:t>
      </w:r>
      <w:r>
        <w:t>МО «Сланцевский муниципальный район»,</w:t>
      </w:r>
      <w:r w:rsidRPr="00BE516F">
        <w:t xml:space="preserve"> с учётом невысоких интенсивностей движения транспортных средств и уже существующей улично-дорожной сети не требуется введение реверсивных полос движения.</w:t>
      </w:r>
    </w:p>
    <w:p w14:paraId="194AB886" w14:textId="77777777" w:rsidR="009F5F88" w:rsidRDefault="009F5F88" w:rsidP="009F5F88">
      <w:pPr>
        <w:pStyle w:val="aff0"/>
      </w:pPr>
      <w:bookmarkStart w:id="139" w:name="_Toc57937364"/>
      <w:r>
        <w:t>3.9.1 Одностороннее движение</w:t>
      </w:r>
      <w:bookmarkEnd w:id="139"/>
    </w:p>
    <w:p w14:paraId="6295B5CF" w14:textId="77777777" w:rsidR="009F5F88" w:rsidRDefault="009F5F88" w:rsidP="009F5F88">
      <w:pPr>
        <w:pStyle w:val="ad"/>
      </w:pPr>
      <w:r>
        <w:t xml:space="preserve">Введение одностороннего движения является один из методов организации дорожного движения, способствующего сокращение числа конфликтных точек </w:t>
      </w:r>
      <w:r>
        <w:br/>
        <w:t>на пересечениях и примыканиях потоков, а также упрощению организации движения.</w:t>
      </w:r>
    </w:p>
    <w:p w14:paraId="246CAAD4" w14:textId="77777777" w:rsidR="009F5F88" w:rsidRDefault="009F5F88" w:rsidP="009F5F88">
      <w:pPr>
        <w:pStyle w:val="ad"/>
      </w:pPr>
      <w:r>
        <w:t>Основные преимущества одностороннего движения заключаются в:</w:t>
      </w:r>
    </w:p>
    <w:p w14:paraId="77E25EAE" w14:textId="77777777" w:rsidR="009F5F88" w:rsidRDefault="009F5F88" w:rsidP="009F5F88">
      <w:pPr>
        <w:pStyle w:val="aa"/>
        <w:ind w:left="0" w:firstLine="709"/>
      </w:pPr>
      <w:r>
        <w:t>сохранение непрерывного транспортного потока на узкой проезжей части и при высокой интенсивности движения;</w:t>
      </w:r>
    </w:p>
    <w:p w14:paraId="425726FB" w14:textId="77777777" w:rsidR="009F5F88" w:rsidRDefault="009F5F88" w:rsidP="009F5F88">
      <w:pPr>
        <w:pStyle w:val="aa"/>
        <w:ind w:left="0" w:firstLine="709"/>
      </w:pPr>
      <w:r>
        <w:t>дополнительные места для парковки автомобилей на узкой проезжей части без сильного влияния на движущийся транспортный поток;</w:t>
      </w:r>
    </w:p>
    <w:p w14:paraId="247F4912" w14:textId="77777777" w:rsidR="009F5F88" w:rsidRDefault="009F5F88" w:rsidP="009F5F88">
      <w:pPr>
        <w:pStyle w:val="aa"/>
        <w:ind w:left="0" w:firstLine="709"/>
      </w:pPr>
      <w:r>
        <w:t>снижение интенсивности транзитных транспортных потоков за счёт удлинения маршрутов по УДС с односторонними улицами;</w:t>
      </w:r>
    </w:p>
    <w:p w14:paraId="422301DE" w14:textId="77777777" w:rsidR="009F5F88" w:rsidRDefault="009F5F88" w:rsidP="009F5F88">
      <w:pPr>
        <w:pStyle w:val="aa"/>
        <w:ind w:left="0" w:firstLine="709"/>
      </w:pPr>
      <w:r>
        <w:t>возможность организации выделенных полос для движения общественного транспорта на узкой проезжей части (за счёт встречной полосы);</w:t>
      </w:r>
    </w:p>
    <w:p w14:paraId="540B82AE" w14:textId="77777777" w:rsidR="009F5F88" w:rsidRDefault="009F5F88" w:rsidP="009F5F88">
      <w:pPr>
        <w:pStyle w:val="aa"/>
        <w:ind w:left="0" w:firstLine="709"/>
      </w:pPr>
      <w:r>
        <w:t>возможность увеличения разрешённой скорости движения за счёт уменьшения риска ДТП со встречными автомобилями;</w:t>
      </w:r>
    </w:p>
    <w:p w14:paraId="58A12FAA" w14:textId="77777777" w:rsidR="009F5F88" w:rsidRDefault="009F5F88" w:rsidP="009F5F88">
      <w:pPr>
        <w:pStyle w:val="aa"/>
        <w:ind w:left="0" w:firstLine="709"/>
      </w:pPr>
      <w:r>
        <w:t>снижение риска ДТП из-за невнимательности водителя.</w:t>
      </w:r>
    </w:p>
    <w:p w14:paraId="3AAE8086" w14:textId="77777777" w:rsidR="009F5F88" w:rsidRDefault="009F5F88" w:rsidP="009F5F88">
      <w:pPr>
        <w:pStyle w:val="ad"/>
      </w:pPr>
      <w:r>
        <w:t>К недостаткам одностороннего движения можно отнести следующие факторы:</w:t>
      </w:r>
    </w:p>
    <w:p w14:paraId="53856082" w14:textId="77777777" w:rsidR="009F5F88" w:rsidRDefault="009F5F88" w:rsidP="009F5F88">
      <w:pPr>
        <w:pStyle w:val="aa"/>
        <w:ind w:left="0" w:firstLine="709"/>
      </w:pPr>
      <w:r>
        <w:t>необходимость перепробегов, в отдельных случаях весьма значительных, что может привести к высоким транспортным нагрузкам на других участках УДС;</w:t>
      </w:r>
    </w:p>
    <w:p w14:paraId="3ED42E2C" w14:textId="77777777" w:rsidR="009F5F88" w:rsidRDefault="009F5F88" w:rsidP="009F5F88">
      <w:pPr>
        <w:pStyle w:val="aa"/>
        <w:ind w:left="0" w:firstLine="709"/>
      </w:pPr>
      <w:r>
        <w:t xml:space="preserve">повышение риска ошибочного восприятия водителем дорожных знаков (либо игнорирование водителем требований организации движения) и выезда </w:t>
      </w:r>
      <w:r>
        <w:br/>
        <w:t>на улицу с односторонним движением во встречном направлении, что может привести к ДТП или затруднению движения на участке УДС (например, поворот налево не из крайнего левого ряда);</w:t>
      </w:r>
    </w:p>
    <w:p w14:paraId="6CFC2ABE" w14:textId="77777777" w:rsidR="009F5F88" w:rsidRDefault="009F5F88" w:rsidP="009F5F88">
      <w:pPr>
        <w:pStyle w:val="aa"/>
        <w:ind w:left="0" w:firstLine="709"/>
      </w:pPr>
      <w:r>
        <w:t xml:space="preserve">сложность организации нерегулируемого пешеходного перехода </w:t>
      </w:r>
      <w:r>
        <w:br/>
        <w:t>в случае более чем одной полосы для движения в одном направлении;</w:t>
      </w:r>
    </w:p>
    <w:p w14:paraId="2100B648" w14:textId="77777777" w:rsidR="009F5F88" w:rsidRPr="00A6003C" w:rsidRDefault="009F5F88" w:rsidP="009F5F88">
      <w:pPr>
        <w:pStyle w:val="aa"/>
        <w:ind w:left="0" w:firstLine="709"/>
      </w:pPr>
      <w:r>
        <w:t xml:space="preserve">возможное повышение скорости транспортного потока, опасное </w:t>
      </w:r>
      <w:r>
        <w:br/>
        <w:t>для улиц с жилой застройкой (может быть предупреждено надлежащим надзором).</w:t>
      </w:r>
    </w:p>
    <w:p w14:paraId="335DBA5B" w14:textId="77777777" w:rsidR="009F5F88" w:rsidRDefault="009F5F88" w:rsidP="009F5F88">
      <w:pPr>
        <w:pStyle w:val="ad"/>
      </w:pPr>
      <w:r>
        <w:t xml:space="preserve">Кроме того, введение одностороннего движения может вызвать сложности </w:t>
      </w:r>
      <w:r>
        <w:br/>
        <w:t xml:space="preserve">у пользователей маршрутным пассажирским транспортом из-за увеличения дальности пешеходных подходов. На проявление недостатков, связанных </w:t>
      </w:r>
      <w:r>
        <w:br/>
        <w:t>с перепробегом транспорта и дальностью пешеходных подходов, оказывает влияние планировочная структура УДС – наиболее оптимальной сеткой улиц для внедрения одностороннего движения является прямоугольная, при этом расстояние между параллельными путями должно быть до 250-300 м.</w:t>
      </w:r>
    </w:p>
    <w:p w14:paraId="2DC2F280" w14:textId="77777777" w:rsidR="009F5F88" w:rsidRDefault="009F5F88" w:rsidP="009F5F88">
      <w:pPr>
        <w:pStyle w:val="ad"/>
      </w:pPr>
      <w:bookmarkStart w:id="140" w:name="_Toc41618597"/>
      <w:r>
        <w:t>Н</w:t>
      </w:r>
      <w:r w:rsidRPr="00BE516F">
        <w:t xml:space="preserve">а территории </w:t>
      </w:r>
      <w:r>
        <w:t>МО «Сланцевский муниципальный район»,</w:t>
      </w:r>
      <w:r w:rsidRPr="00BE516F">
        <w:t xml:space="preserve"> с учётом невысоких интенсивностей движения транспортных средств и уже существующей улично-дорожной сети не требуется введение </w:t>
      </w:r>
      <w:r>
        <w:t xml:space="preserve">одностороннего </w:t>
      </w:r>
      <w:r w:rsidRPr="00BE516F">
        <w:t>движения.</w:t>
      </w:r>
    </w:p>
    <w:p w14:paraId="2ADDF03E" w14:textId="77777777" w:rsidR="009F5F88" w:rsidRDefault="009F5F88" w:rsidP="009F5F88">
      <w:pPr>
        <w:pStyle w:val="aff0"/>
      </w:pPr>
      <w:bookmarkStart w:id="141" w:name="_Toc57937365"/>
      <w:r>
        <w:t>3.10 Перечень пересечений, примыканий и участков дорог, на которых необходимо введение светофорного регулирования</w:t>
      </w:r>
      <w:bookmarkEnd w:id="140"/>
      <w:bookmarkEnd w:id="141"/>
      <w:r>
        <w:t xml:space="preserve"> </w:t>
      </w:r>
    </w:p>
    <w:p w14:paraId="1F5648E7" w14:textId="77777777" w:rsidR="009F5F88" w:rsidRPr="00BE516F" w:rsidRDefault="009F5F88" w:rsidP="009F5F88">
      <w:pPr>
        <w:widowControl w:val="0"/>
        <w:suppressAutoHyphens w:val="0"/>
        <w:spacing w:line="360" w:lineRule="auto"/>
        <w:ind w:firstLine="709"/>
        <w:jc w:val="both"/>
        <w:rPr>
          <w:rFonts w:ascii="Times New Roman" w:hAnsi="Times New Roman" w:cs="Times New Roman"/>
          <w:kern w:val="2"/>
          <w:sz w:val="26"/>
          <w:szCs w:val="26"/>
          <w:lang w:eastAsia="ru-RU"/>
        </w:rPr>
      </w:pPr>
      <w:r w:rsidRPr="00BE516F">
        <w:rPr>
          <w:rFonts w:ascii="Times New Roman" w:hAnsi="Times New Roman" w:cs="Times New Roman"/>
          <w:sz w:val="26"/>
          <w:szCs w:val="26"/>
          <w:lang w:eastAsia="ru-RU"/>
        </w:rPr>
        <w:t>Пунктом 7.2.1 ГОСТ Р 52289-2019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установлены условия введения светофорного регулирования.</w:t>
      </w:r>
    </w:p>
    <w:p w14:paraId="4C37793E" w14:textId="77777777" w:rsidR="009F5F88" w:rsidRPr="00BE516F" w:rsidRDefault="009F5F88" w:rsidP="009F5F88">
      <w:pPr>
        <w:widowControl w:val="0"/>
        <w:suppressAutoHyphens w:val="0"/>
        <w:spacing w:line="360" w:lineRule="auto"/>
        <w:ind w:firstLine="709"/>
        <w:jc w:val="both"/>
        <w:rPr>
          <w:rFonts w:ascii="Times New Roman" w:hAnsi="Times New Roman" w:cs="Times New Roman"/>
          <w:sz w:val="26"/>
          <w:szCs w:val="26"/>
          <w:lang w:eastAsia="ru-RU"/>
        </w:rPr>
      </w:pPr>
      <w:r w:rsidRPr="00BE516F">
        <w:rPr>
          <w:rFonts w:ascii="Times New Roman" w:hAnsi="Times New Roman" w:cs="Times New Roman"/>
          <w:sz w:val="26"/>
          <w:szCs w:val="26"/>
          <w:lang w:eastAsia="ru-RU"/>
        </w:rPr>
        <w:t>Условие 1. Интенсивность движения транспортных средств пересекающихся направлений в течении каждого из любых 8 ч рабочего дня недели не менее значений, указанных в таблице 3.10.1.</w:t>
      </w:r>
    </w:p>
    <w:p w14:paraId="073329A0" w14:textId="77777777" w:rsidR="009F5F88" w:rsidRDefault="009F5F88" w:rsidP="009F5F88">
      <w:pPr>
        <w:pStyle w:val="aff8"/>
        <w:rPr>
          <w:rFonts w:eastAsia="Calibri" w:cs="Times New Roman"/>
          <w:lang w:eastAsia="en-US"/>
        </w:rPr>
      </w:pPr>
      <w:r>
        <w:rPr>
          <w:rFonts w:eastAsia="Calibri" w:cs="Times New Roman"/>
          <w:lang w:eastAsia="en-US"/>
        </w:rPr>
        <w:t>Таблица 3.10.1 – Интенсивность движения транспортных потоков пересекающихся направлений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1521"/>
        <w:gridCol w:w="1868"/>
        <w:gridCol w:w="1788"/>
        <w:gridCol w:w="3358"/>
      </w:tblGrid>
      <w:tr w:rsidR="009F5F88" w14:paraId="40B6FDC5" w14:textId="77777777" w:rsidTr="00901536">
        <w:trPr>
          <w:tblHeader/>
        </w:trPr>
        <w:tc>
          <w:tcPr>
            <w:tcW w:w="453" w:type="pct"/>
            <w:vMerge w:val="restart"/>
            <w:tcBorders>
              <w:top w:val="single" w:sz="4" w:space="0" w:color="auto"/>
              <w:left w:val="single" w:sz="4" w:space="0" w:color="auto"/>
              <w:bottom w:val="single" w:sz="4" w:space="0" w:color="auto"/>
              <w:right w:val="single" w:sz="4" w:space="0" w:color="auto"/>
            </w:tcBorders>
            <w:vAlign w:val="center"/>
            <w:hideMark/>
          </w:tcPr>
          <w:p w14:paraId="50D09A65"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 w:val="22"/>
                <w:szCs w:val="22"/>
                <w:lang w:eastAsia="en-US"/>
              </w:rPr>
            </w:pPr>
            <w:r>
              <w:rPr>
                <w:rFonts w:ascii="Times New Roman" w:eastAsiaTheme="majorEastAsia" w:hAnsi="Times New Roman" w:cs="Times New Roman"/>
                <w:lang w:eastAsia="en-US"/>
              </w:rPr>
              <w:t>№ п/п</w:t>
            </w:r>
          </w:p>
        </w:tc>
        <w:tc>
          <w:tcPr>
            <w:tcW w:w="1753" w:type="pct"/>
            <w:gridSpan w:val="2"/>
            <w:tcBorders>
              <w:top w:val="single" w:sz="4" w:space="0" w:color="auto"/>
              <w:left w:val="single" w:sz="4" w:space="0" w:color="auto"/>
              <w:bottom w:val="single" w:sz="4" w:space="0" w:color="auto"/>
              <w:right w:val="single" w:sz="4" w:space="0" w:color="auto"/>
            </w:tcBorders>
            <w:vAlign w:val="center"/>
            <w:hideMark/>
          </w:tcPr>
          <w:p w14:paraId="6DBFE22A"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Число полос движения в одном направлении</w:t>
            </w:r>
          </w:p>
        </w:tc>
        <w:tc>
          <w:tcPr>
            <w:tcW w:w="2794" w:type="pct"/>
            <w:gridSpan w:val="2"/>
            <w:tcBorders>
              <w:top w:val="single" w:sz="4" w:space="0" w:color="auto"/>
              <w:left w:val="single" w:sz="4" w:space="0" w:color="auto"/>
              <w:bottom w:val="single" w:sz="4" w:space="0" w:color="auto"/>
              <w:right w:val="single" w:sz="4" w:space="0" w:color="auto"/>
            </w:tcBorders>
            <w:vAlign w:val="center"/>
            <w:hideMark/>
          </w:tcPr>
          <w:p w14:paraId="75545E6A"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Интенсивность движения транспортных средств, ед./ч</w:t>
            </w:r>
          </w:p>
        </w:tc>
      </w:tr>
      <w:tr w:rsidR="009F5F88" w14:paraId="482BD844" w14:textId="77777777" w:rsidTr="00901536">
        <w:tc>
          <w:tcPr>
            <w:tcW w:w="0" w:type="auto"/>
            <w:vMerge/>
            <w:tcBorders>
              <w:top w:val="single" w:sz="4" w:space="0" w:color="auto"/>
              <w:left w:val="single" w:sz="4" w:space="0" w:color="auto"/>
              <w:bottom w:val="single" w:sz="4" w:space="0" w:color="auto"/>
              <w:right w:val="single" w:sz="4" w:space="0" w:color="auto"/>
            </w:tcBorders>
            <w:vAlign w:val="center"/>
            <w:hideMark/>
          </w:tcPr>
          <w:p w14:paraId="473252BF" w14:textId="77777777" w:rsidR="009F5F88" w:rsidRDefault="009F5F88" w:rsidP="00901536">
            <w:pPr>
              <w:suppressAutoHyphens w:val="0"/>
              <w:spacing w:line="256" w:lineRule="auto"/>
              <w:rPr>
                <w:rFonts w:ascii="Times New Roman" w:eastAsia="Calibri" w:hAnsi="Times New Roman" w:cs="Times New Roman"/>
                <w:kern w:val="0"/>
                <w:sz w:val="22"/>
                <w:szCs w:val="22"/>
                <w:lang w:eastAsia="en-US"/>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709D3D9A"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Главная дорога</w:t>
            </w:r>
          </w:p>
        </w:tc>
        <w:tc>
          <w:tcPr>
            <w:tcW w:w="919" w:type="pct"/>
            <w:tcBorders>
              <w:top w:val="single" w:sz="4" w:space="0" w:color="auto"/>
              <w:left w:val="single" w:sz="4" w:space="0" w:color="auto"/>
              <w:bottom w:val="single" w:sz="4" w:space="0" w:color="auto"/>
              <w:right w:val="single" w:sz="4" w:space="0" w:color="auto"/>
            </w:tcBorders>
            <w:vAlign w:val="center"/>
            <w:hideMark/>
          </w:tcPr>
          <w:p w14:paraId="5B514371"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Второстепенная дорога</w:t>
            </w:r>
          </w:p>
        </w:tc>
        <w:tc>
          <w:tcPr>
            <w:tcW w:w="977" w:type="pct"/>
            <w:tcBorders>
              <w:top w:val="single" w:sz="4" w:space="0" w:color="auto"/>
              <w:left w:val="single" w:sz="4" w:space="0" w:color="auto"/>
              <w:bottom w:val="single" w:sz="4" w:space="0" w:color="auto"/>
              <w:right w:val="single" w:sz="4" w:space="0" w:color="auto"/>
            </w:tcBorders>
            <w:vAlign w:val="center"/>
            <w:hideMark/>
          </w:tcPr>
          <w:p w14:paraId="579521B0"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По главной дороге в двух направлениях</w:t>
            </w:r>
          </w:p>
        </w:tc>
        <w:tc>
          <w:tcPr>
            <w:tcW w:w="1817" w:type="pct"/>
            <w:tcBorders>
              <w:top w:val="single" w:sz="4" w:space="0" w:color="auto"/>
              <w:left w:val="single" w:sz="4" w:space="0" w:color="auto"/>
              <w:bottom w:val="single" w:sz="4" w:space="0" w:color="auto"/>
              <w:right w:val="single" w:sz="4" w:space="0" w:color="auto"/>
            </w:tcBorders>
            <w:vAlign w:val="center"/>
            <w:hideMark/>
          </w:tcPr>
          <w:p w14:paraId="0F3A3C66"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По второстепенной дороге в одном, наиболее загруженном, направлении</w:t>
            </w:r>
          </w:p>
        </w:tc>
      </w:tr>
      <w:tr w:rsidR="009F5F88" w14:paraId="569660BF" w14:textId="77777777" w:rsidTr="00901536">
        <w:tc>
          <w:tcPr>
            <w:tcW w:w="453" w:type="pct"/>
            <w:tcBorders>
              <w:top w:val="single" w:sz="4" w:space="0" w:color="auto"/>
              <w:left w:val="single" w:sz="4" w:space="0" w:color="auto"/>
              <w:bottom w:val="single" w:sz="4" w:space="0" w:color="auto"/>
              <w:right w:val="single" w:sz="4" w:space="0" w:color="auto"/>
            </w:tcBorders>
            <w:vAlign w:val="center"/>
            <w:hideMark/>
          </w:tcPr>
          <w:p w14:paraId="55147FEB"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 w:val="22"/>
                <w:szCs w:val="22"/>
                <w:lang w:eastAsia="en-US"/>
              </w:rPr>
            </w:pPr>
            <w:r>
              <w:rPr>
                <w:rFonts w:ascii="Times New Roman" w:eastAsia="Calibri" w:hAnsi="Times New Roman" w:cs="Times New Roman"/>
                <w:kern w:val="0"/>
                <w:sz w:val="22"/>
                <w:szCs w:val="22"/>
                <w:lang w:eastAsia="en-US"/>
              </w:rPr>
              <w:t>1</w:t>
            </w:r>
          </w:p>
        </w:tc>
        <w:tc>
          <w:tcPr>
            <w:tcW w:w="834" w:type="pct"/>
            <w:tcBorders>
              <w:top w:val="single" w:sz="4" w:space="0" w:color="auto"/>
              <w:left w:val="single" w:sz="4" w:space="0" w:color="auto"/>
              <w:bottom w:val="single" w:sz="4" w:space="0" w:color="auto"/>
              <w:right w:val="single" w:sz="4" w:space="0" w:color="auto"/>
            </w:tcBorders>
            <w:vAlign w:val="center"/>
            <w:hideMark/>
          </w:tcPr>
          <w:p w14:paraId="0E7C44B3"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1</w:t>
            </w:r>
          </w:p>
        </w:tc>
        <w:tc>
          <w:tcPr>
            <w:tcW w:w="919" w:type="pct"/>
            <w:tcBorders>
              <w:top w:val="single" w:sz="4" w:space="0" w:color="auto"/>
              <w:left w:val="single" w:sz="4" w:space="0" w:color="auto"/>
              <w:bottom w:val="single" w:sz="4" w:space="0" w:color="auto"/>
              <w:right w:val="single" w:sz="4" w:space="0" w:color="auto"/>
            </w:tcBorders>
            <w:vAlign w:val="center"/>
            <w:hideMark/>
          </w:tcPr>
          <w:p w14:paraId="506430D6"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1</w:t>
            </w:r>
          </w:p>
        </w:tc>
        <w:tc>
          <w:tcPr>
            <w:tcW w:w="977" w:type="pct"/>
            <w:tcBorders>
              <w:top w:val="single" w:sz="4" w:space="0" w:color="auto"/>
              <w:left w:val="single" w:sz="4" w:space="0" w:color="auto"/>
              <w:bottom w:val="single" w:sz="4" w:space="0" w:color="auto"/>
              <w:right w:val="single" w:sz="4" w:space="0" w:color="auto"/>
            </w:tcBorders>
            <w:vAlign w:val="center"/>
            <w:hideMark/>
          </w:tcPr>
          <w:p w14:paraId="2EB26938"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750</w:t>
            </w:r>
          </w:p>
          <w:p w14:paraId="0D7B5D44"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670</w:t>
            </w:r>
          </w:p>
          <w:p w14:paraId="50B5BDF6"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580</w:t>
            </w:r>
          </w:p>
          <w:p w14:paraId="67457269"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500</w:t>
            </w:r>
          </w:p>
          <w:p w14:paraId="6E43237F"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410</w:t>
            </w:r>
          </w:p>
          <w:p w14:paraId="20B5BAEC"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380</w:t>
            </w:r>
          </w:p>
        </w:tc>
        <w:tc>
          <w:tcPr>
            <w:tcW w:w="1817" w:type="pct"/>
            <w:tcBorders>
              <w:top w:val="single" w:sz="4" w:space="0" w:color="auto"/>
              <w:left w:val="single" w:sz="4" w:space="0" w:color="auto"/>
              <w:bottom w:val="single" w:sz="4" w:space="0" w:color="auto"/>
              <w:right w:val="single" w:sz="4" w:space="0" w:color="auto"/>
            </w:tcBorders>
            <w:vAlign w:val="center"/>
            <w:hideMark/>
          </w:tcPr>
          <w:p w14:paraId="76D0A5E8"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75</w:t>
            </w:r>
          </w:p>
          <w:p w14:paraId="3D799BA2"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100</w:t>
            </w:r>
          </w:p>
          <w:p w14:paraId="7D54747C"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125</w:t>
            </w:r>
          </w:p>
          <w:p w14:paraId="2C05A2B3"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150</w:t>
            </w:r>
          </w:p>
          <w:p w14:paraId="6F3F64FF"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175</w:t>
            </w:r>
          </w:p>
          <w:p w14:paraId="6E127EC6"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190</w:t>
            </w:r>
          </w:p>
        </w:tc>
      </w:tr>
      <w:tr w:rsidR="009F5F88" w14:paraId="0A1CA341" w14:textId="77777777" w:rsidTr="00901536">
        <w:tc>
          <w:tcPr>
            <w:tcW w:w="453" w:type="pct"/>
            <w:tcBorders>
              <w:top w:val="single" w:sz="4" w:space="0" w:color="auto"/>
              <w:left w:val="single" w:sz="4" w:space="0" w:color="auto"/>
              <w:bottom w:val="single" w:sz="4" w:space="0" w:color="auto"/>
              <w:right w:val="single" w:sz="4" w:space="0" w:color="auto"/>
            </w:tcBorders>
            <w:vAlign w:val="center"/>
            <w:hideMark/>
          </w:tcPr>
          <w:p w14:paraId="620A721A"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 w:val="22"/>
                <w:szCs w:val="22"/>
                <w:lang w:eastAsia="en-US"/>
              </w:rPr>
            </w:pPr>
            <w:r>
              <w:rPr>
                <w:rFonts w:ascii="Times New Roman" w:eastAsia="Calibri" w:hAnsi="Times New Roman" w:cs="Times New Roman"/>
                <w:kern w:val="0"/>
                <w:sz w:val="22"/>
                <w:szCs w:val="22"/>
                <w:lang w:eastAsia="en-US"/>
              </w:rPr>
              <w:t>2</w:t>
            </w:r>
          </w:p>
        </w:tc>
        <w:tc>
          <w:tcPr>
            <w:tcW w:w="834" w:type="pct"/>
            <w:tcBorders>
              <w:top w:val="single" w:sz="4" w:space="0" w:color="auto"/>
              <w:left w:val="single" w:sz="4" w:space="0" w:color="auto"/>
              <w:bottom w:val="single" w:sz="4" w:space="0" w:color="auto"/>
              <w:right w:val="single" w:sz="4" w:space="0" w:color="auto"/>
            </w:tcBorders>
            <w:vAlign w:val="center"/>
            <w:hideMark/>
          </w:tcPr>
          <w:p w14:paraId="45C82CCE"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2 и более</w:t>
            </w:r>
          </w:p>
        </w:tc>
        <w:tc>
          <w:tcPr>
            <w:tcW w:w="919" w:type="pct"/>
            <w:tcBorders>
              <w:top w:val="single" w:sz="4" w:space="0" w:color="auto"/>
              <w:left w:val="single" w:sz="4" w:space="0" w:color="auto"/>
              <w:bottom w:val="single" w:sz="4" w:space="0" w:color="auto"/>
              <w:right w:val="single" w:sz="4" w:space="0" w:color="auto"/>
            </w:tcBorders>
            <w:vAlign w:val="center"/>
            <w:hideMark/>
          </w:tcPr>
          <w:p w14:paraId="2B6BC11D"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1</w:t>
            </w:r>
          </w:p>
        </w:tc>
        <w:tc>
          <w:tcPr>
            <w:tcW w:w="977" w:type="pct"/>
            <w:tcBorders>
              <w:top w:val="single" w:sz="4" w:space="0" w:color="auto"/>
              <w:left w:val="single" w:sz="4" w:space="0" w:color="auto"/>
              <w:bottom w:val="single" w:sz="4" w:space="0" w:color="auto"/>
              <w:right w:val="single" w:sz="4" w:space="0" w:color="auto"/>
            </w:tcBorders>
            <w:vAlign w:val="center"/>
            <w:hideMark/>
          </w:tcPr>
          <w:p w14:paraId="5FDC4D0D"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900</w:t>
            </w:r>
          </w:p>
          <w:p w14:paraId="2184CB8F"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800</w:t>
            </w:r>
          </w:p>
          <w:p w14:paraId="7E81ECA3"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700</w:t>
            </w:r>
          </w:p>
          <w:p w14:paraId="59601230"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600</w:t>
            </w:r>
          </w:p>
          <w:p w14:paraId="55A6A7B5"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500</w:t>
            </w:r>
          </w:p>
          <w:p w14:paraId="757CB6A6"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400</w:t>
            </w:r>
          </w:p>
        </w:tc>
        <w:tc>
          <w:tcPr>
            <w:tcW w:w="1817" w:type="pct"/>
            <w:tcBorders>
              <w:top w:val="single" w:sz="4" w:space="0" w:color="auto"/>
              <w:left w:val="single" w:sz="4" w:space="0" w:color="auto"/>
              <w:bottom w:val="single" w:sz="4" w:space="0" w:color="auto"/>
              <w:right w:val="single" w:sz="4" w:space="0" w:color="auto"/>
            </w:tcBorders>
            <w:vAlign w:val="center"/>
            <w:hideMark/>
          </w:tcPr>
          <w:p w14:paraId="4C77EDB9"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75</w:t>
            </w:r>
          </w:p>
          <w:p w14:paraId="2FE7AFF2"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100</w:t>
            </w:r>
          </w:p>
          <w:p w14:paraId="6655934E"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125</w:t>
            </w:r>
          </w:p>
          <w:p w14:paraId="7C01009B"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150</w:t>
            </w:r>
          </w:p>
          <w:p w14:paraId="4D814261"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175</w:t>
            </w:r>
          </w:p>
          <w:p w14:paraId="72DC57AE"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200</w:t>
            </w:r>
          </w:p>
        </w:tc>
      </w:tr>
      <w:tr w:rsidR="009F5F88" w14:paraId="0495D40F" w14:textId="77777777" w:rsidTr="00901536">
        <w:tc>
          <w:tcPr>
            <w:tcW w:w="453" w:type="pct"/>
            <w:tcBorders>
              <w:top w:val="single" w:sz="4" w:space="0" w:color="auto"/>
              <w:left w:val="single" w:sz="4" w:space="0" w:color="auto"/>
              <w:bottom w:val="single" w:sz="4" w:space="0" w:color="auto"/>
              <w:right w:val="single" w:sz="4" w:space="0" w:color="auto"/>
            </w:tcBorders>
            <w:vAlign w:val="center"/>
            <w:hideMark/>
          </w:tcPr>
          <w:p w14:paraId="07AF9D9A"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 w:val="22"/>
                <w:szCs w:val="22"/>
                <w:lang w:eastAsia="en-US"/>
              </w:rPr>
            </w:pPr>
            <w:r>
              <w:rPr>
                <w:rFonts w:ascii="Times New Roman" w:eastAsia="Calibri" w:hAnsi="Times New Roman" w:cs="Times New Roman"/>
                <w:kern w:val="0"/>
                <w:sz w:val="22"/>
                <w:szCs w:val="22"/>
                <w:lang w:eastAsia="en-US"/>
              </w:rPr>
              <w:t>3</w:t>
            </w:r>
          </w:p>
        </w:tc>
        <w:tc>
          <w:tcPr>
            <w:tcW w:w="834" w:type="pct"/>
            <w:tcBorders>
              <w:top w:val="single" w:sz="4" w:space="0" w:color="auto"/>
              <w:left w:val="single" w:sz="4" w:space="0" w:color="auto"/>
              <w:bottom w:val="single" w:sz="4" w:space="0" w:color="auto"/>
              <w:right w:val="single" w:sz="4" w:space="0" w:color="auto"/>
            </w:tcBorders>
            <w:vAlign w:val="center"/>
            <w:hideMark/>
          </w:tcPr>
          <w:p w14:paraId="773DDE21"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2 или более</w:t>
            </w:r>
          </w:p>
        </w:tc>
        <w:tc>
          <w:tcPr>
            <w:tcW w:w="919" w:type="pct"/>
            <w:tcBorders>
              <w:top w:val="single" w:sz="4" w:space="0" w:color="auto"/>
              <w:left w:val="single" w:sz="4" w:space="0" w:color="auto"/>
              <w:bottom w:val="single" w:sz="4" w:space="0" w:color="auto"/>
              <w:right w:val="single" w:sz="4" w:space="0" w:color="auto"/>
            </w:tcBorders>
            <w:vAlign w:val="center"/>
            <w:hideMark/>
          </w:tcPr>
          <w:p w14:paraId="1B7F993E"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2 или более</w:t>
            </w:r>
          </w:p>
        </w:tc>
        <w:tc>
          <w:tcPr>
            <w:tcW w:w="977" w:type="pct"/>
            <w:tcBorders>
              <w:top w:val="single" w:sz="4" w:space="0" w:color="auto"/>
              <w:left w:val="single" w:sz="4" w:space="0" w:color="auto"/>
              <w:bottom w:val="single" w:sz="4" w:space="0" w:color="auto"/>
              <w:right w:val="single" w:sz="4" w:space="0" w:color="auto"/>
            </w:tcBorders>
            <w:vAlign w:val="center"/>
            <w:hideMark/>
          </w:tcPr>
          <w:p w14:paraId="09269FBE"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900</w:t>
            </w:r>
          </w:p>
          <w:p w14:paraId="29CAE2B0"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825</w:t>
            </w:r>
          </w:p>
          <w:p w14:paraId="67674949"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750</w:t>
            </w:r>
          </w:p>
          <w:p w14:paraId="00735D13"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675</w:t>
            </w:r>
          </w:p>
          <w:p w14:paraId="64C6566D"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600</w:t>
            </w:r>
          </w:p>
          <w:p w14:paraId="27EE7A1A"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525</w:t>
            </w:r>
          </w:p>
          <w:p w14:paraId="02CF08F9"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480</w:t>
            </w:r>
          </w:p>
        </w:tc>
        <w:tc>
          <w:tcPr>
            <w:tcW w:w="1817" w:type="pct"/>
            <w:tcBorders>
              <w:top w:val="single" w:sz="4" w:space="0" w:color="auto"/>
              <w:left w:val="single" w:sz="4" w:space="0" w:color="auto"/>
              <w:bottom w:val="single" w:sz="4" w:space="0" w:color="auto"/>
              <w:right w:val="single" w:sz="4" w:space="0" w:color="auto"/>
            </w:tcBorders>
            <w:vAlign w:val="center"/>
            <w:hideMark/>
          </w:tcPr>
          <w:p w14:paraId="5B97DD8C"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100</w:t>
            </w:r>
          </w:p>
          <w:p w14:paraId="6C1B1A54"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125</w:t>
            </w:r>
          </w:p>
          <w:p w14:paraId="66CDEA85"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150</w:t>
            </w:r>
          </w:p>
          <w:p w14:paraId="04AAE0A3"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175</w:t>
            </w:r>
          </w:p>
          <w:p w14:paraId="2A788B68"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200</w:t>
            </w:r>
          </w:p>
          <w:p w14:paraId="6D88E57A"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225</w:t>
            </w:r>
          </w:p>
          <w:p w14:paraId="37D86B36" w14:textId="77777777" w:rsidR="009F5F88" w:rsidRDefault="009F5F88" w:rsidP="00901536">
            <w:pPr>
              <w:widowControl w:val="0"/>
              <w:suppressAutoHyphens w:val="0"/>
              <w:spacing w:after="160" w:line="256" w:lineRule="auto"/>
              <w:jc w:val="center"/>
              <w:rPr>
                <w:rFonts w:ascii="Times New Roman" w:eastAsia="Calibri" w:hAnsi="Times New Roman" w:cs="Times New Roman"/>
                <w:kern w:val="0"/>
                <w:szCs w:val="22"/>
                <w:lang w:eastAsia="en-US"/>
              </w:rPr>
            </w:pPr>
            <w:r>
              <w:rPr>
                <w:rFonts w:ascii="Times New Roman" w:eastAsia="Calibri" w:hAnsi="Times New Roman" w:cs="Times New Roman"/>
                <w:kern w:val="0"/>
                <w:szCs w:val="22"/>
                <w:lang w:eastAsia="en-US"/>
              </w:rPr>
              <w:t>240</w:t>
            </w:r>
          </w:p>
        </w:tc>
      </w:tr>
    </w:tbl>
    <w:p w14:paraId="02F4E3F9" w14:textId="77777777" w:rsidR="009F5F88" w:rsidRPr="00BE516F" w:rsidRDefault="009F5F88" w:rsidP="009F5F88">
      <w:pPr>
        <w:pStyle w:val="affff4"/>
        <w:rPr>
          <w:rFonts w:eastAsia="Calibri"/>
          <w:spacing w:val="2"/>
          <w:kern w:val="2"/>
          <w:shd w:val="clear" w:color="auto" w:fill="FFFFFF"/>
          <w:lang w:eastAsia="en-US"/>
        </w:rPr>
      </w:pPr>
      <w:r w:rsidRPr="00BE516F">
        <w:rPr>
          <w:rFonts w:eastAsia="Calibri"/>
          <w:lang w:eastAsia="en-US"/>
        </w:rPr>
        <w:t xml:space="preserve">Условие 2. Интенсивность движения транспортных средств по дороге составляет не менее 600 ед./ч (для дорог с разделительной полосой - 1000 ед./ч) в обоих направлениях в течение каждого из 8 ч рабочего дня недели. Интенсивность движения пешеходов, пересекающих проезжую часть этой дороги в одном, наиболее загруженном, направлении в то же время составляет не менее 150 пеш/ч. </w:t>
      </w:r>
      <w:r w:rsidRPr="00BE516F">
        <w:rPr>
          <w:rFonts w:eastAsia="Calibri"/>
          <w:spacing w:val="2"/>
          <w:shd w:val="clear" w:color="auto" w:fill="FFFFFF"/>
          <w:lang w:eastAsia="en-US"/>
        </w:rPr>
        <w:t>В населенных пунктах с числом жителей менее 10000 чел. значения интенсивности движения транспортных средств и пешеходов по условиям 1 и 2 составляют 70% от указанных.</w:t>
      </w:r>
    </w:p>
    <w:p w14:paraId="07DA747E" w14:textId="77777777" w:rsidR="009F5F88" w:rsidRPr="00BE516F" w:rsidRDefault="009F5F88" w:rsidP="009F5F88">
      <w:pPr>
        <w:widowControl w:val="0"/>
        <w:suppressAutoHyphens w:val="0"/>
        <w:spacing w:line="360" w:lineRule="auto"/>
        <w:ind w:firstLine="709"/>
        <w:jc w:val="both"/>
        <w:rPr>
          <w:rFonts w:ascii="Times New Roman" w:eastAsia="Calibri" w:hAnsi="Times New Roman" w:cs="Times New Roman"/>
          <w:spacing w:val="2"/>
          <w:kern w:val="0"/>
          <w:sz w:val="26"/>
          <w:szCs w:val="26"/>
          <w:shd w:val="clear" w:color="auto" w:fill="FFFFFF"/>
          <w:lang w:eastAsia="en-US"/>
        </w:rPr>
      </w:pPr>
      <w:r w:rsidRPr="00BE516F">
        <w:rPr>
          <w:rFonts w:ascii="Times New Roman" w:eastAsia="Calibri" w:hAnsi="Times New Roman" w:cs="Times New Roman"/>
          <w:spacing w:val="2"/>
          <w:kern w:val="0"/>
          <w:sz w:val="26"/>
          <w:szCs w:val="26"/>
          <w:shd w:val="clear" w:color="auto" w:fill="FFFFFF"/>
          <w:lang w:eastAsia="en-US"/>
        </w:rPr>
        <w:t>Условие 3. Значения интенсивности движения транспортных средств и пешеходов по условиям 1 и 2 одновременно составляют 80% или более от указанных.</w:t>
      </w:r>
    </w:p>
    <w:p w14:paraId="62B3BF9E" w14:textId="77777777" w:rsidR="009F5F88" w:rsidRDefault="009F5F88" w:rsidP="009F5F88">
      <w:pPr>
        <w:widowControl w:val="0"/>
        <w:suppressAutoHyphens w:val="0"/>
        <w:spacing w:line="360" w:lineRule="auto"/>
        <w:ind w:firstLine="709"/>
        <w:jc w:val="both"/>
        <w:rPr>
          <w:rFonts w:ascii="Times New Roman" w:eastAsia="Calibri" w:hAnsi="Times New Roman" w:cs="Times New Roman"/>
          <w:spacing w:val="2"/>
          <w:kern w:val="0"/>
          <w:sz w:val="26"/>
          <w:szCs w:val="26"/>
          <w:shd w:val="clear" w:color="auto" w:fill="FFFFFF"/>
          <w:lang w:eastAsia="en-US"/>
        </w:rPr>
      </w:pPr>
      <w:r w:rsidRPr="00BE516F">
        <w:rPr>
          <w:rFonts w:ascii="Times New Roman" w:eastAsia="Calibri" w:hAnsi="Times New Roman" w:cs="Times New Roman"/>
          <w:spacing w:val="2"/>
          <w:kern w:val="0"/>
          <w:sz w:val="26"/>
          <w:szCs w:val="26"/>
          <w:shd w:val="clear" w:color="auto" w:fill="FFFFFF"/>
          <w:lang w:eastAsia="en-US"/>
        </w:rPr>
        <w:t>Условие 4. На перекрестке совершено не менее трех дорожно-транспортных происшествий за последние 12 мес., которые могли быть предотвращены при наличии светофорной сигнализации. При этом условия 1 или 2 должны выполняться на 80% или более.</w:t>
      </w:r>
    </w:p>
    <w:p w14:paraId="24CB09ED" w14:textId="77777777" w:rsidR="009F5F88" w:rsidRPr="00BE516F" w:rsidRDefault="009F5F88" w:rsidP="009F5F88">
      <w:pPr>
        <w:pStyle w:val="ad"/>
      </w:pPr>
      <w:r w:rsidRPr="00BE516F">
        <w:t>В п. 2.11 настоящего исследования, при анализе показателей безопасности дорожного движения не были выявлены места концентрации ДТП, удовлетворяющие данному условию.</w:t>
      </w:r>
    </w:p>
    <w:p w14:paraId="1C48851E" w14:textId="77777777" w:rsidR="009F5F88" w:rsidRPr="00BE516F" w:rsidRDefault="009F5F88" w:rsidP="009F5F88">
      <w:pPr>
        <w:pStyle w:val="ad"/>
      </w:pPr>
      <w:r w:rsidRPr="00AE55B0">
        <w:t xml:space="preserve">Мероприятия по </w:t>
      </w:r>
      <w:r>
        <w:t>введению светофорного регулирования на территории МО «Сланцевский муниципальный</w:t>
      </w:r>
      <w:r w:rsidRPr="00BE516F">
        <w:t xml:space="preserve"> </w:t>
      </w:r>
      <w:r>
        <w:t>район»</w:t>
      </w:r>
      <w:r w:rsidRPr="00AE55B0">
        <w:t xml:space="preserve"> не требуются, так как интенсивность транспортного потока </w:t>
      </w:r>
      <w:r>
        <w:t>на обследуемых перекрестках не соответствует условиям.</w:t>
      </w:r>
    </w:p>
    <w:p w14:paraId="5338503E" w14:textId="77777777" w:rsidR="009F5F88" w:rsidRDefault="009F5F88" w:rsidP="009F5F88">
      <w:pPr>
        <w:pStyle w:val="2a"/>
      </w:pPr>
      <w:bookmarkStart w:id="142" w:name="_Toc41243172"/>
      <w:bookmarkStart w:id="143" w:name="_Toc34753728"/>
      <w:bookmarkStart w:id="144" w:name="_Toc57937366"/>
      <w:r>
        <w:t>3.11 Разработка, внедрение и использование автоматизированной системы управления дорожным движением (далее - АСУДД), ее функции и этапы внедрения</w:t>
      </w:r>
      <w:bookmarkEnd w:id="142"/>
      <w:bookmarkEnd w:id="143"/>
      <w:bookmarkEnd w:id="144"/>
    </w:p>
    <w:p w14:paraId="326B4D04" w14:textId="77777777" w:rsidR="009F5F88" w:rsidRPr="00BE516F" w:rsidRDefault="009F5F88" w:rsidP="009F5F88">
      <w:pPr>
        <w:pStyle w:val="ad"/>
      </w:pPr>
      <w:r w:rsidRPr="00BE516F">
        <w:t>В типовой состав АСУДД, как правило, входят следующие системы:</w:t>
      </w:r>
    </w:p>
    <w:p w14:paraId="59765AE8" w14:textId="77777777" w:rsidR="009F5F88" w:rsidRPr="00BE516F" w:rsidRDefault="009F5F88" w:rsidP="009F5F88">
      <w:pPr>
        <w:pStyle w:val="a8"/>
        <w:rPr>
          <w:szCs w:val="26"/>
        </w:rPr>
      </w:pPr>
      <w:r w:rsidRPr="00BE516F">
        <w:rPr>
          <w:szCs w:val="26"/>
        </w:rPr>
        <w:t>управления светофорными объектами (собственно, контролируемая работа объекта);</w:t>
      </w:r>
    </w:p>
    <w:p w14:paraId="2C8A68EC" w14:textId="77777777" w:rsidR="009F5F88" w:rsidRPr="00BE516F" w:rsidRDefault="009F5F88" w:rsidP="009F5F88">
      <w:pPr>
        <w:pStyle w:val="a8"/>
        <w:rPr>
          <w:szCs w:val="26"/>
        </w:rPr>
      </w:pPr>
      <w:r w:rsidRPr="00BE516F">
        <w:rPr>
          <w:szCs w:val="26"/>
        </w:rPr>
        <w:t>мониторинга транспортного потока (сбор и анализ данных о скорости, интенсивности транспортного потока);</w:t>
      </w:r>
    </w:p>
    <w:p w14:paraId="54E7FC20" w14:textId="77777777" w:rsidR="009F5F88" w:rsidRPr="00BE516F" w:rsidRDefault="009F5F88" w:rsidP="009F5F88">
      <w:pPr>
        <w:pStyle w:val="a8"/>
        <w:rPr>
          <w:szCs w:val="26"/>
        </w:rPr>
      </w:pPr>
      <w:r w:rsidRPr="00BE516F">
        <w:rPr>
          <w:szCs w:val="26"/>
        </w:rPr>
        <w:t>видеонаблюдения (контроль дорожной обстановки посредством камер телеобзора);</w:t>
      </w:r>
    </w:p>
    <w:p w14:paraId="62C04205" w14:textId="77777777" w:rsidR="009F5F88" w:rsidRPr="00BE516F" w:rsidRDefault="009F5F88" w:rsidP="009F5F88">
      <w:pPr>
        <w:pStyle w:val="a8"/>
        <w:rPr>
          <w:szCs w:val="26"/>
        </w:rPr>
      </w:pPr>
      <w:r w:rsidRPr="00BE516F">
        <w:rPr>
          <w:szCs w:val="26"/>
        </w:rPr>
        <w:t>фото- и видеофиксации нарушений правил дорожного движения (система тройного назначения: автоматическая фиксация нарушений административного законодательства в области дорожного движения, дополнительный источник данных о параметрах транспортного потока, использование в рамках проведения специальных мероприятий);</w:t>
      </w:r>
    </w:p>
    <w:p w14:paraId="04B1B753" w14:textId="77777777" w:rsidR="009F5F88" w:rsidRPr="00BE516F" w:rsidRDefault="009F5F88" w:rsidP="009F5F88">
      <w:pPr>
        <w:pStyle w:val="a8"/>
        <w:rPr>
          <w:szCs w:val="26"/>
        </w:rPr>
      </w:pPr>
      <w:r w:rsidRPr="00BE516F">
        <w:rPr>
          <w:szCs w:val="26"/>
        </w:rPr>
        <w:t>информирования участников дорожного движения (косвенное управление транспортным потоком посредством предоставления водителям оперативной информации о дорожном движении).</w:t>
      </w:r>
    </w:p>
    <w:p w14:paraId="30D2A825" w14:textId="77777777" w:rsidR="009F5F88" w:rsidRPr="00BE516F" w:rsidRDefault="009F5F88" w:rsidP="009F5F88">
      <w:pPr>
        <w:pStyle w:val="ad"/>
      </w:pPr>
      <w:r w:rsidRPr="00BE516F">
        <w:t>АСУДД предполагает использование как проводных, так и беспроводных каналов связи, наличие собственного центра обработки данных, центра управления дорожным движением и наличие профильных специалистов в области организации дорожного движения. К ним относятся как операторы/диспетчеры центра управления, так и дорожные инженеры, чей талант и квалификации чрезвычайно важны для максимально эффективного функционирования АСУДД.</w:t>
      </w:r>
    </w:p>
    <w:p w14:paraId="1C8967BD" w14:textId="77777777" w:rsidR="009F5F88" w:rsidRPr="00BE516F" w:rsidRDefault="009F5F88" w:rsidP="009F5F88">
      <w:pPr>
        <w:pStyle w:val="ad"/>
      </w:pPr>
      <w:r w:rsidRPr="00BE516F">
        <w:t xml:space="preserve">Целью внедрения АСУДД является увеличение пропускной способности магистральной УДС, повышение эффективности управления транспортными потоками и безопасности движения на базе автоматизации управления режимами работы светофорной сигнализации. Ввиду наблюдаемой неравномерности транспортных потоков по направлениям движения в суточном цикле и динамики интенсивности движения, важнейшей задачей систем регулирования является соответствие параметров регулирования сложившейся ситуации. Такое соответствие достигается постоянным сбором, анализом статистической информации </w:t>
      </w:r>
      <w:r w:rsidRPr="00BE516F">
        <w:br/>
        <w:t>о параметрах транспортных потоков, корректировкой базовых установок и настроек системы.</w:t>
      </w:r>
    </w:p>
    <w:p w14:paraId="5E5D7E66" w14:textId="77777777" w:rsidR="009F5F88" w:rsidRPr="00BE516F" w:rsidRDefault="009F5F88" w:rsidP="009F5F88">
      <w:pPr>
        <w:pStyle w:val="ad"/>
      </w:pPr>
      <w:r w:rsidRPr="00BE516F">
        <w:t xml:space="preserve">К настоящему времени в мире накоплен богатый опыт создания и внедрения АСУДД в адаптивном режиме, который доказал, что проведение мероприятий </w:t>
      </w:r>
      <w:r w:rsidRPr="00BE516F">
        <w:br/>
        <w:t>в сфере создания систем управления дорожным движением позволяет достичь следующих результатов:</w:t>
      </w:r>
    </w:p>
    <w:p w14:paraId="43C6E67F" w14:textId="77777777" w:rsidR="009F5F88" w:rsidRPr="00BE516F" w:rsidRDefault="009F5F88" w:rsidP="009F5F88">
      <w:pPr>
        <w:pStyle w:val="a8"/>
        <w:rPr>
          <w:szCs w:val="26"/>
        </w:rPr>
      </w:pPr>
      <w:r w:rsidRPr="00BE516F">
        <w:rPr>
          <w:szCs w:val="26"/>
        </w:rPr>
        <w:t>снижение транспортных задержек на 15 – 40 %;</w:t>
      </w:r>
    </w:p>
    <w:p w14:paraId="40856F01" w14:textId="77777777" w:rsidR="009F5F88" w:rsidRPr="00BE516F" w:rsidRDefault="009F5F88" w:rsidP="009F5F88">
      <w:pPr>
        <w:pStyle w:val="a8"/>
        <w:rPr>
          <w:szCs w:val="26"/>
        </w:rPr>
      </w:pPr>
      <w:r w:rsidRPr="00BE516F">
        <w:rPr>
          <w:szCs w:val="26"/>
        </w:rPr>
        <w:t xml:space="preserve">повышение пропускной способности улично-дорожной сети </w:t>
      </w:r>
      <w:r w:rsidRPr="00BE516F">
        <w:rPr>
          <w:szCs w:val="26"/>
        </w:rPr>
        <w:br/>
        <w:t>на 10 – 15 % при незначительных капиталовложениях;</w:t>
      </w:r>
    </w:p>
    <w:p w14:paraId="5A003D2C" w14:textId="77777777" w:rsidR="009F5F88" w:rsidRPr="00BE516F" w:rsidRDefault="009F5F88" w:rsidP="009F5F88">
      <w:pPr>
        <w:pStyle w:val="a8"/>
        <w:rPr>
          <w:szCs w:val="26"/>
        </w:rPr>
      </w:pPr>
      <w:r w:rsidRPr="00BE516F">
        <w:rPr>
          <w:szCs w:val="26"/>
        </w:rPr>
        <w:t>сокращение времени поездки на 15 – 20 %;</w:t>
      </w:r>
    </w:p>
    <w:p w14:paraId="5637A995" w14:textId="77777777" w:rsidR="009F5F88" w:rsidRPr="00BE516F" w:rsidRDefault="009F5F88" w:rsidP="009F5F88">
      <w:pPr>
        <w:pStyle w:val="a8"/>
        <w:rPr>
          <w:szCs w:val="26"/>
        </w:rPr>
      </w:pPr>
      <w:r w:rsidRPr="00BE516F">
        <w:rPr>
          <w:szCs w:val="26"/>
        </w:rPr>
        <w:t>уменьшение вредных выбросов на 20 – 25%.</w:t>
      </w:r>
    </w:p>
    <w:p w14:paraId="3071A8D9" w14:textId="77777777" w:rsidR="009F5F88" w:rsidRPr="00BE516F" w:rsidRDefault="009F5F88" w:rsidP="009F5F88">
      <w:pPr>
        <w:pStyle w:val="ad"/>
      </w:pPr>
      <w:r w:rsidRPr="00BE516F">
        <w:t xml:space="preserve">В ходе анализа магистральной УДС </w:t>
      </w:r>
      <w:r>
        <w:t>МО «Сланцевский муниципальный</w:t>
      </w:r>
      <w:r w:rsidRPr="00BE516F">
        <w:t xml:space="preserve"> </w:t>
      </w:r>
      <w:r>
        <w:t>район»</w:t>
      </w:r>
      <w:r w:rsidRPr="00BE516F">
        <w:t xml:space="preserve"> необходимость в создании полноценной системы АСУДД не выявлена</w:t>
      </w:r>
      <w:r>
        <w:t>,</w:t>
      </w:r>
      <w:r w:rsidRPr="00BE516F">
        <w:t xml:space="preserve"> в </w:t>
      </w:r>
      <w:r>
        <w:t>районе</w:t>
      </w:r>
      <w:r w:rsidRPr="00BE516F">
        <w:t xml:space="preserve"> наблюдаются низкие интенсивности, следовательно, наиболее значимых результатов в эффективности работы транспортной системы в этот период возможно добиться с помощью иных методов (ремонт и реконструкция основных узлов, устройство инфраструктуры для велосипедного движения и т.д.).</w:t>
      </w:r>
    </w:p>
    <w:p w14:paraId="104E9062" w14:textId="77777777" w:rsidR="00E95D70" w:rsidRPr="00BB76C9" w:rsidRDefault="00E95D70" w:rsidP="00E95D70">
      <w:pPr>
        <w:pStyle w:val="aff0"/>
        <w:rPr>
          <w:lang w:eastAsia="ru-RU"/>
        </w:rPr>
      </w:pPr>
      <w:bookmarkStart w:id="145" w:name="_Toc57937367"/>
      <w:r w:rsidRPr="00BB76C9">
        <w:rPr>
          <w:lang w:eastAsia="ru-RU"/>
        </w:rPr>
        <w:t>3.12 Обеспечение транспортной и пешеходной связанности территорий</w:t>
      </w:r>
      <w:bookmarkEnd w:id="145"/>
    </w:p>
    <w:p w14:paraId="3105B5ED" w14:textId="77777777" w:rsidR="00E95D70" w:rsidRPr="007E3D60" w:rsidRDefault="00E95D70" w:rsidP="00E95D70">
      <w:pPr>
        <w:pStyle w:val="ad"/>
        <w:rPr>
          <w:lang w:eastAsia="ru-RU"/>
        </w:rPr>
      </w:pPr>
      <w:r w:rsidRPr="007E3D60">
        <w:rPr>
          <w:lang w:eastAsia="ru-RU"/>
        </w:rPr>
        <w:t xml:space="preserve">Связанность территорий – наличие достаточного количества связей через естественные и искусственные барьеры для качественного обслуживания населения. Территории должны быть связаны не только радиально направленными магистралями, но и хордовыми </w:t>
      </w:r>
      <w:r w:rsidRPr="002234DA">
        <w:rPr>
          <w:lang w:eastAsia="ru-RU"/>
        </w:rPr>
        <w:t xml:space="preserve">– </w:t>
      </w:r>
      <w:r w:rsidRPr="007E3D60">
        <w:rPr>
          <w:lang w:eastAsia="ru-RU"/>
        </w:rPr>
        <w:t>меридиональными и широтными. Основные трудовые корреспонденции происходят между периферийными районами и центром. В то же время точками притяжения могут являться нецентральные «зеленые» массивы, промышленные зоны и деловая застройка, располагающиеся на городской периферии. Следовательно, жителям не всегда удобно перемещаться по радиально направленным магистралям.</w:t>
      </w:r>
    </w:p>
    <w:p w14:paraId="43211306" w14:textId="77777777" w:rsidR="00E95D70" w:rsidRPr="007E3D60" w:rsidRDefault="00E95D70" w:rsidP="00E95D70">
      <w:pPr>
        <w:pStyle w:val="ad"/>
        <w:rPr>
          <w:lang w:eastAsia="ru-RU"/>
        </w:rPr>
      </w:pPr>
      <w:r w:rsidRPr="007E3D60">
        <w:rPr>
          <w:lang w:eastAsia="ru-RU"/>
        </w:rPr>
        <w:t>Транспортную связанность района можно рассматривать на трех уровнях:</w:t>
      </w:r>
    </w:p>
    <w:p w14:paraId="66E3A36C" w14:textId="4AF42D64" w:rsidR="00E95D70" w:rsidRPr="007E3D60" w:rsidRDefault="00E95D70" w:rsidP="00E95D70">
      <w:pPr>
        <w:pStyle w:val="aa"/>
        <w:ind w:left="0" w:firstLine="709"/>
        <w:rPr>
          <w:lang w:eastAsia="ru-RU"/>
        </w:rPr>
      </w:pPr>
      <w:r w:rsidRPr="007E3D60">
        <w:rPr>
          <w:lang w:eastAsia="ru-RU"/>
        </w:rPr>
        <w:t xml:space="preserve">макроуровень – связанность </w:t>
      </w:r>
      <w:r>
        <w:rPr>
          <w:lang w:eastAsia="ru-RU"/>
        </w:rPr>
        <w:t>Сланцевского</w:t>
      </w:r>
      <w:r w:rsidRPr="007E3D60">
        <w:rPr>
          <w:lang w:eastAsia="ru-RU"/>
        </w:rPr>
        <w:t xml:space="preserve"> района с другими территориями </w:t>
      </w:r>
      <w:r w:rsidR="009F2849" w:rsidRPr="007E3D60">
        <w:rPr>
          <w:lang w:eastAsia="ru-RU"/>
        </w:rPr>
        <w:t xml:space="preserve">Ленинградской </w:t>
      </w:r>
      <w:r w:rsidR="009F2849">
        <w:rPr>
          <w:lang w:eastAsia="ru-RU"/>
        </w:rPr>
        <w:t>и</w:t>
      </w:r>
      <w:r>
        <w:rPr>
          <w:lang w:eastAsia="ru-RU"/>
        </w:rPr>
        <w:t xml:space="preserve"> Псковской областей</w:t>
      </w:r>
      <w:r w:rsidRPr="007E3D60">
        <w:rPr>
          <w:lang w:eastAsia="ru-RU"/>
        </w:rPr>
        <w:t>;</w:t>
      </w:r>
    </w:p>
    <w:p w14:paraId="460142B2" w14:textId="77777777" w:rsidR="00E95D70" w:rsidRPr="007E3D60" w:rsidRDefault="00E95D70" w:rsidP="00E95D70">
      <w:pPr>
        <w:pStyle w:val="aa"/>
        <w:ind w:left="0" w:firstLine="709"/>
        <w:rPr>
          <w:lang w:eastAsia="ru-RU"/>
        </w:rPr>
      </w:pPr>
      <w:r w:rsidRPr="007E3D60">
        <w:rPr>
          <w:lang w:eastAsia="ru-RU"/>
        </w:rPr>
        <w:t xml:space="preserve">мезоуровень – связанность территорий между собой внутри </w:t>
      </w:r>
      <w:r>
        <w:rPr>
          <w:lang w:eastAsia="ru-RU"/>
        </w:rPr>
        <w:t>Сланцевского</w:t>
      </w:r>
      <w:r w:rsidRPr="007E3D60">
        <w:rPr>
          <w:lang w:eastAsia="ru-RU"/>
        </w:rPr>
        <w:t xml:space="preserve"> района;</w:t>
      </w:r>
    </w:p>
    <w:p w14:paraId="3968860C" w14:textId="77777777" w:rsidR="00E95D70" w:rsidRPr="007E3D60" w:rsidRDefault="00E95D70" w:rsidP="00E95D70">
      <w:pPr>
        <w:pStyle w:val="aa"/>
        <w:ind w:left="0" w:firstLine="709"/>
        <w:rPr>
          <w:lang w:eastAsia="ru-RU"/>
        </w:rPr>
      </w:pPr>
      <w:r w:rsidRPr="007E3D60">
        <w:rPr>
          <w:lang w:eastAsia="ru-RU"/>
        </w:rPr>
        <w:t xml:space="preserve">микроуровень – связанность территорий на уровне отдельных поселений </w:t>
      </w:r>
      <w:r>
        <w:rPr>
          <w:lang w:eastAsia="ru-RU"/>
        </w:rPr>
        <w:t>Сланцевского</w:t>
      </w:r>
      <w:r w:rsidRPr="007E3D60">
        <w:rPr>
          <w:lang w:eastAsia="ru-RU"/>
        </w:rPr>
        <w:t xml:space="preserve"> района.</w:t>
      </w:r>
    </w:p>
    <w:p w14:paraId="79EB5CF6" w14:textId="3C2CC214" w:rsidR="00E95D70" w:rsidRPr="007E3D60" w:rsidRDefault="00E95D70" w:rsidP="00E95D70">
      <w:pPr>
        <w:pStyle w:val="ad"/>
        <w:rPr>
          <w:lang w:eastAsia="ru-RU"/>
        </w:rPr>
      </w:pPr>
      <w:r w:rsidRPr="007E3D60">
        <w:rPr>
          <w:lang w:eastAsia="ru-RU"/>
        </w:rPr>
        <w:t xml:space="preserve">На макроуровне транспортная связанность территории </w:t>
      </w:r>
      <w:r w:rsidR="0055260F">
        <w:rPr>
          <w:lang w:eastAsia="ru-RU"/>
        </w:rPr>
        <w:t>МО «Сланцевский муниципальный район»</w:t>
      </w:r>
      <w:r w:rsidRPr="007E3D60">
        <w:rPr>
          <w:lang w:eastAsia="ru-RU"/>
        </w:rPr>
        <w:t xml:space="preserve"> </w:t>
      </w:r>
      <w:r>
        <w:rPr>
          <w:lang w:eastAsia="ru-RU"/>
        </w:rPr>
        <w:t>обеспечена действующими железнодорожными путями</w:t>
      </w:r>
      <w:r w:rsidRPr="007E3D60">
        <w:rPr>
          <w:lang w:eastAsia="ru-RU"/>
        </w:rPr>
        <w:t>, по которым регулярно осуществляются грузо- и пассажиропе</w:t>
      </w:r>
      <w:r>
        <w:rPr>
          <w:lang w:eastAsia="ru-RU"/>
        </w:rPr>
        <w:t xml:space="preserve">ревозки, а также </w:t>
      </w:r>
      <w:r w:rsidRPr="007E3D60">
        <w:rPr>
          <w:lang w:eastAsia="ru-RU"/>
        </w:rPr>
        <w:t>региональны</w:t>
      </w:r>
      <w:r>
        <w:rPr>
          <w:lang w:eastAsia="ru-RU"/>
        </w:rPr>
        <w:t>ми</w:t>
      </w:r>
      <w:r w:rsidRPr="007E3D60">
        <w:rPr>
          <w:lang w:eastAsia="ru-RU"/>
        </w:rPr>
        <w:t xml:space="preserve"> автомобильны</w:t>
      </w:r>
      <w:r>
        <w:rPr>
          <w:lang w:eastAsia="ru-RU"/>
        </w:rPr>
        <w:t>ми</w:t>
      </w:r>
      <w:r w:rsidRPr="007E3D60">
        <w:rPr>
          <w:lang w:eastAsia="ru-RU"/>
        </w:rPr>
        <w:t xml:space="preserve"> дорог</w:t>
      </w:r>
      <w:r>
        <w:rPr>
          <w:lang w:eastAsia="ru-RU"/>
        </w:rPr>
        <w:t>ами</w:t>
      </w:r>
      <w:r w:rsidRPr="007E3D60">
        <w:rPr>
          <w:lang w:eastAsia="ru-RU"/>
        </w:rPr>
        <w:t xml:space="preserve">, с помощью которых осуществляется связь </w:t>
      </w:r>
      <w:r>
        <w:rPr>
          <w:lang w:eastAsia="ru-RU"/>
        </w:rPr>
        <w:t>с муниципальными районами Ленинградской области (</w:t>
      </w:r>
      <w:r w:rsidRPr="007B5F0B">
        <w:rPr>
          <w:lang w:eastAsia="ru-RU"/>
        </w:rPr>
        <w:t>на севере – с Кингисеппским</w:t>
      </w:r>
      <w:r>
        <w:rPr>
          <w:lang w:eastAsia="ru-RU"/>
        </w:rPr>
        <w:t xml:space="preserve"> муниципальным районом</w:t>
      </w:r>
      <w:r w:rsidRPr="007B5F0B">
        <w:rPr>
          <w:lang w:eastAsia="ru-RU"/>
        </w:rPr>
        <w:t>; на северо-востоке – с Волосовским</w:t>
      </w:r>
      <w:r>
        <w:rPr>
          <w:lang w:eastAsia="ru-RU"/>
        </w:rPr>
        <w:t xml:space="preserve"> муниципальным районом;</w:t>
      </w:r>
      <w:r w:rsidRPr="00870399">
        <w:rPr>
          <w:lang w:eastAsia="ru-RU"/>
        </w:rPr>
        <w:t xml:space="preserve"> </w:t>
      </w:r>
      <w:r w:rsidRPr="007B5F0B">
        <w:rPr>
          <w:lang w:eastAsia="ru-RU"/>
        </w:rPr>
        <w:t>на востоке – с Лужским муниципальным районом</w:t>
      </w:r>
      <w:r>
        <w:rPr>
          <w:lang w:eastAsia="ru-RU"/>
        </w:rPr>
        <w:t>) и Псковской области (</w:t>
      </w:r>
      <w:r w:rsidRPr="007B5F0B">
        <w:rPr>
          <w:lang w:eastAsia="ru-RU"/>
        </w:rPr>
        <w:t>на юге –</w:t>
      </w:r>
      <w:r>
        <w:rPr>
          <w:lang w:eastAsia="ru-RU"/>
        </w:rPr>
        <w:t xml:space="preserve"> </w:t>
      </w:r>
      <w:r w:rsidRPr="007B5F0B">
        <w:rPr>
          <w:lang w:eastAsia="ru-RU"/>
        </w:rPr>
        <w:t>Гдовски</w:t>
      </w:r>
      <w:r>
        <w:rPr>
          <w:lang w:eastAsia="ru-RU"/>
        </w:rPr>
        <w:t>м</w:t>
      </w:r>
      <w:r w:rsidRPr="007B5F0B">
        <w:rPr>
          <w:lang w:eastAsia="ru-RU"/>
        </w:rPr>
        <w:t xml:space="preserve"> и Плюсски</w:t>
      </w:r>
      <w:r>
        <w:rPr>
          <w:lang w:eastAsia="ru-RU"/>
        </w:rPr>
        <w:t>м</w:t>
      </w:r>
      <w:r w:rsidRPr="007B5F0B">
        <w:rPr>
          <w:lang w:eastAsia="ru-RU"/>
        </w:rPr>
        <w:t xml:space="preserve"> район</w:t>
      </w:r>
      <w:r>
        <w:rPr>
          <w:lang w:eastAsia="ru-RU"/>
        </w:rPr>
        <w:t>ами</w:t>
      </w:r>
      <w:r w:rsidRPr="007B5F0B">
        <w:rPr>
          <w:lang w:eastAsia="ru-RU"/>
        </w:rPr>
        <w:t>)</w:t>
      </w:r>
      <w:r w:rsidRPr="007E3D60">
        <w:rPr>
          <w:lang w:eastAsia="ru-RU"/>
        </w:rPr>
        <w:t>.</w:t>
      </w:r>
    </w:p>
    <w:p w14:paraId="555A4B11" w14:textId="77777777" w:rsidR="00E95D70" w:rsidRDefault="00E95D70" w:rsidP="00E95D70">
      <w:pPr>
        <w:pStyle w:val="ad"/>
        <w:rPr>
          <w:lang w:eastAsia="ru-RU"/>
        </w:rPr>
      </w:pPr>
      <w:r>
        <w:rPr>
          <w:lang w:eastAsia="ru-RU"/>
        </w:rPr>
        <w:t xml:space="preserve">Поселения МО Сланцевского муниципального района имеют хорошую транспортную связанность. В основном она </w:t>
      </w:r>
      <w:r w:rsidRPr="007E3D60">
        <w:rPr>
          <w:lang w:eastAsia="ru-RU"/>
        </w:rPr>
        <w:t xml:space="preserve">обеспечивается по </w:t>
      </w:r>
      <w:r>
        <w:rPr>
          <w:lang w:eastAsia="ru-RU"/>
        </w:rPr>
        <w:t xml:space="preserve">региональным дорогам: </w:t>
      </w:r>
    </w:p>
    <w:p w14:paraId="03FEB534" w14:textId="77777777" w:rsidR="00E95D70" w:rsidRDefault="00E95D70" w:rsidP="00E95D70">
      <w:pPr>
        <w:pStyle w:val="aa"/>
        <w:ind w:left="0" w:firstLine="709"/>
        <w:rPr>
          <w:lang w:eastAsia="ru-RU"/>
        </w:rPr>
      </w:pPr>
      <w:r>
        <w:rPr>
          <w:lang w:eastAsia="ru-RU"/>
        </w:rPr>
        <w:t>западные территории относительно Сланцевского городского поселения связаны а/д 41К-164 «</w:t>
      </w:r>
      <w:r w:rsidRPr="001F7603">
        <w:rPr>
          <w:lang w:eastAsia="ru-RU"/>
        </w:rPr>
        <w:t xml:space="preserve">Сланцы </w:t>
      </w:r>
      <w:r>
        <w:rPr>
          <w:lang w:eastAsia="ru-RU"/>
        </w:rPr>
        <w:t>–</w:t>
      </w:r>
      <w:r w:rsidRPr="001F7603">
        <w:rPr>
          <w:lang w:eastAsia="ru-RU"/>
        </w:rPr>
        <w:t xml:space="preserve"> Втроя</w:t>
      </w:r>
      <w:r>
        <w:rPr>
          <w:lang w:eastAsia="ru-RU"/>
        </w:rPr>
        <w:t>»;</w:t>
      </w:r>
    </w:p>
    <w:p w14:paraId="5D7A4030" w14:textId="77777777" w:rsidR="00E95D70" w:rsidRDefault="00E95D70" w:rsidP="00E95D70">
      <w:pPr>
        <w:pStyle w:val="aa"/>
        <w:ind w:left="0" w:firstLine="709"/>
        <w:rPr>
          <w:rStyle w:val="afff1"/>
          <w:lang w:eastAsia="ru-RU"/>
        </w:rPr>
      </w:pPr>
      <w:r>
        <w:rPr>
          <w:lang w:eastAsia="ru-RU"/>
        </w:rPr>
        <w:t>северо-</w:t>
      </w:r>
      <w:r w:rsidRPr="001136D5">
        <w:rPr>
          <w:rStyle w:val="afff1"/>
          <w:lang w:eastAsia="ru-RU"/>
        </w:rPr>
        <w:t>восточные территории относительно Сланцевского городского поселения связаны а/д 41К-</w:t>
      </w:r>
      <w:r>
        <w:rPr>
          <w:rStyle w:val="afff1"/>
          <w:lang w:eastAsia="ru-RU"/>
        </w:rPr>
        <w:t>005</w:t>
      </w:r>
      <w:r w:rsidRPr="001136D5">
        <w:rPr>
          <w:rStyle w:val="afff1"/>
          <w:lang w:eastAsia="ru-RU"/>
        </w:rPr>
        <w:t xml:space="preserve"> «</w:t>
      </w:r>
      <w:r w:rsidRPr="00EE00BB">
        <w:rPr>
          <w:rStyle w:val="afff1"/>
          <w:lang w:eastAsia="ru-RU"/>
        </w:rPr>
        <w:t>Псков - Гдов - Сланцы - Кингисепп - Краколье</w:t>
      </w:r>
      <w:r w:rsidRPr="001136D5">
        <w:rPr>
          <w:rStyle w:val="afff1"/>
          <w:lang w:eastAsia="ru-RU"/>
        </w:rPr>
        <w:t>»</w:t>
      </w:r>
      <w:r>
        <w:rPr>
          <w:rStyle w:val="afff1"/>
          <w:lang w:eastAsia="ru-RU"/>
        </w:rPr>
        <w:t>;</w:t>
      </w:r>
    </w:p>
    <w:p w14:paraId="35FD6966" w14:textId="77777777" w:rsidR="00E95D70" w:rsidRDefault="00E95D70" w:rsidP="00E95D70">
      <w:pPr>
        <w:pStyle w:val="aa"/>
        <w:ind w:left="0" w:firstLine="709"/>
        <w:rPr>
          <w:rStyle w:val="afff1"/>
          <w:lang w:eastAsia="ru-RU"/>
        </w:rPr>
      </w:pPr>
      <w:r>
        <w:rPr>
          <w:lang w:eastAsia="ru-RU"/>
        </w:rPr>
        <w:t>юго-восточные</w:t>
      </w:r>
      <w:r w:rsidRPr="001136D5">
        <w:rPr>
          <w:rStyle w:val="afff1"/>
          <w:lang w:eastAsia="ru-RU"/>
        </w:rPr>
        <w:t xml:space="preserve"> территории относительно Сланцевского городского поселения связаны а/д 41К-</w:t>
      </w:r>
      <w:r>
        <w:rPr>
          <w:rStyle w:val="afff1"/>
          <w:lang w:eastAsia="ru-RU"/>
        </w:rPr>
        <w:t>188</w:t>
      </w:r>
      <w:r w:rsidRPr="001136D5">
        <w:rPr>
          <w:rStyle w:val="afff1"/>
          <w:lang w:eastAsia="ru-RU"/>
        </w:rPr>
        <w:t xml:space="preserve"> «</w:t>
      </w:r>
      <w:r w:rsidRPr="0006507F">
        <w:rPr>
          <w:rStyle w:val="afff1"/>
          <w:lang w:eastAsia="ru-RU"/>
        </w:rPr>
        <w:t>Гостицы - Пустомержа</w:t>
      </w:r>
      <w:r w:rsidRPr="001136D5">
        <w:rPr>
          <w:rStyle w:val="afff1"/>
          <w:lang w:eastAsia="ru-RU"/>
        </w:rPr>
        <w:t>»</w:t>
      </w:r>
      <w:r>
        <w:rPr>
          <w:rStyle w:val="afff1"/>
          <w:lang w:eastAsia="ru-RU"/>
        </w:rPr>
        <w:t>;</w:t>
      </w:r>
    </w:p>
    <w:p w14:paraId="55C1407A" w14:textId="77777777" w:rsidR="00E95D70" w:rsidRPr="007D4B6D" w:rsidRDefault="00E95D70" w:rsidP="00E95D70">
      <w:pPr>
        <w:pStyle w:val="aa"/>
        <w:ind w:left="0" w:firstLine="709"/>
        <w:rPr>
          <w:lang w:eastAsia="ru-RU"/>
        </w:rPr>
      </w:pPr>
      <w:r>
        <w:rPr>
          <w:lang w:eastAsia="ru-RU"/>
        </w:rPr>
        <w:t>южные</w:t>
      </w:r>
      <w:r w:rsidRPr="001136D5">
        <w:rPr>
          <w:rStyle w:val="afff1"/>
          <w:lang w:eastAsia="ru-RU"/>
        </w:rPr>
        <w:t xml:space="preserve"> территории относительно Сланцевского городского поселения связаны а/д 41К-</w:t>
      </w:r>
      <w:r>
        <w:rPr>
          <w:rStyle w:val="afff1"/>
          <w:lang w:eastAsia="ru-RU"/>
        </w:rPr>
        <w:t>020</w:t>
      </w:r>
      <w:r w:rsidRPr="001136D5">
        <w:rPr>
          <w:rStyle w:val="afff1"/>
          <w:lang w:eastAsia="ru-RU"/>
        </w:rPr>
        <w:t xml:space="preserve"> «</w:t>
      </w:r>
      <w:r>
        <w:rPr>
          <w:rStyle w:val="afff1"/>
          <w:lang w:eastAsia="ru-RU"/>
        </w:rPr>
        <w:t>Сиж</w:t>
      </w:r>
      <w:r w:rsidRPr="0006507F">
        <w:rPr>
          <w:rStyle w:val="afff1"/>
          <w:lang w:eastAsia="ru-RU"/>
        </w:rPr>
        <w:t>но - Будилово - Осьмино</w:t>
      </w:r>
      <w:r w:rsidRPr="001136D5">
        <w:rPr>
          <w:rStyle w:val="afff1"/>
          <w:lang w:eastAsia="ru-RU"/>
        </w:rPr>
        <w:t>»</w:t>
      </w:r>
      <w:r>
        <w:rPr>
          <w:rStyle w:val="afff1"/>
          <w:lang w:eastAsia="ru-RU"/>
        </w:rPr>
        <w:t>.</w:t>
      </w:r>
    </w:p>
    <w:p w14:paraId="71D35AAA" w14:textId="77777777" w:rsidR="00E95D70" w:rsidRDefault="00E95D70" w:rsidP="00E95D70">
      <w:pPr>
        <w:pStyle w:val="ad"/>
        <w:rPr>
          <w:lang w:eastAsia="ru-RU"/>
        </w:rPr>
      </w:pPr>
      <w:r w:rsidRPr="007E3D60">
        <w:rPr>
          <w:lang w:eastAsia="ru-RU"/>
        </w:rPr>
        <w:t>Связанность</w:t>
      </w:r>
      <w:r>
        <w:rPr>
          <w:lang w:eastAsia="ru-RU"/>
        </w:rPr>
        <w:t xml:space="preserve"> территорий отдельных поселений </w:t>
      </w:r>
      <w:r w:rsidRPr="007E3D60">
        <w:rPr>
          <w:lang w:eastAsia="ru-RU"/>
        </w:rPr>
        <w:t xml:space="preserve">обеспечивается </w:t>
      </w:r>
      <w:r>
        <w:rPr>
          <w:lang w:eastAsia="ru-RU"/>
        </w:rPr>
        <w:t xml:space="preserve">как </w:t>
      </w:r>
      <w:r w:rsidRPr="007E3D60">
        <w:rPr>
          <w:lang w:eastAsia="ru-RU"/>
        </w:rPr>
        <w:t xml:space="preserve">за счёт региональных автомобильных дорог, </w:t>
      </w:r>
      <w:r>
        <w:rPr>
          <w:lang w:eastAsia="ru-RU"/>
        </w:rPr>
        <w:t>так и</w:t>
      </w:r>
      <w:r w:rsidRPr="007E3D60">
        <w:rPr>
          <w:lang w:eastAsia="ru-RU"/>
        </w:rPr>
        <w:t xml:space="preserve"> благодаря автомоби</w:t>
      </w:r>
      <w:r>
        <w:rPr>
          <w:lang w:eastAsia="ru-RU"/>
        </w:rPr>
        <w:t>льным дорогам местного значения муниципального района и местного значения поселения. П</w:t>
      </w:r>
      <w:r w:rsidRPr="00D95B23">
        <w:rPr>
          <w:lang w:eastAsia="ru-RU"/>
        </w:rPr>
        <w:t xml:space="preserve">о мере отдаления от </w:t>
      </w:r>
      <w:r>
        <w:rPr>
          <w:lang w:eastAsia="ru-RU"/>
        </w:rPr>
        <w:t xml:space="preserve">Сланцевского городского поселения </w:t>
      </w:r>
      <w:r w:rsidRPr="00D95B23">
        <w:rPr>
          <w:lang w:eastAsia="ru-RU"/>
        </w:rPr>
        <w:t>плотность автомобильных дорог уменьшается, что связано в первую очередь с уменьшением плотности населения в периферийных поселениях, а также с ухудшением условий для строительства новых дорог</w:t>
      </w:r>
      <w:r>
        <w:rPr>
          <w:lang w:eastAsia="ru-RU"/>
        </w:rPr>
        <w:t>, тем не менее все поселения муниципального района имеют транспортную доступность.</w:t>
      </w:r>
    </w:p>
    <w:p w14:paraId="544A1D80" w14:textId="43FD7714" w:rsidR="00E95D70" w:rsidRDefault="00FC015D" w:rsidP="00E95D70">
      <w:pPr>
        <w:pStyle w:val="ad"/>
        <w:rPr>
          <w:lang w:eastAsia="ru-RU"/>
        </w:rPr>
      </w:pPr>
      <w:r>
        <w:rPr>
          <w:lang w:eastAsia="ru-RU"/>
        </w:rPr>
        <w:t>Ниже перечислен</w:t>
      </w:r>
      <w:r w:rsidR="00E95D70">
        <w:rPr>
          <w:lang w:eastAsia="ru-RU"/>
        </w:rPr>
        <w:t xml:space="preserve">ы естественные (природные) преграды в </w:t>
      </w:r>
      <w:r w:rsidR="0055260F">
        <w:rPr>
          <w:lang w:eastAsia="ru-RU"/>
        </w:rPr>
        <w:t>МО «Сланцевский муниципальный район»</w:t>
      </w:r>
      <w:r w:rsidR="00E95D70">
        <w:rPr>
          <w:lang w:eastAsia="ru-RU"/>
        </w:rPr>
        <w:t>.</w:t>
      </w:r>
    </w:p>
    <w:p w14:paraId="3A5A8726" w14:textId="77777777" w:rsidR="00E95D70" w:rsidRDefault="00E95D70" w:rsidP="00B12053">
      <w:pPr>
        <w:pStyle w:val="ad"/>
        <w:numPr>
          <w:ilvl w:val="0"/>
          <w:numId w:val="88"/>
        </w:numPr>
        <w:ind w:left="0" w:firstLine="709"/>
        <w:contextualSpacing/>
        <w:rPr>
          <w:rStyle w:val="1ffffd"/>
          <w:rFonts w:eastAsiaTheme="majorEastAsia"/>
        </w:rPr>
      </w:pPr>
      <w:r>
        <w:rPr>
          <w:rStyle w:val="1ffffd"/>
          <w:rFonts w:eastAsiaTheme="majorEastAsia"/>
        </w:rPr>
        <w:t>р. Плюсса, переезд через которую осуществляется следующими способами:</w:t>
      </w:r>
    </w:p>
    <w:p w14:paraId="3DFF99DE" w14:textId="6F4EA3A8" w:rsidR="00E95D70" w:rsidRDefault="00136B84" w:rsidP="00E95D70">
      <w:pPr>
        <w:pStyle w:val="aa"/>
        <w:ind w:left="0" w:firstLine="709"/>
        <w:rPr>
          <w:rStyle w:val="1ffffd"/>
          <w:rFonts w:eastAsiaTheme="majorEastAsia"/>
        </w:rPr>
      </w:pPr>
      <w:r>
        <w:rPr>
          <w:rStyle w:val="1ffffd"/>
          <w:rFonts w:eastAsiaTheme="majorEastAsia"/>
        </w:rPr>
        <w:t xml:space="preserve">посредством </w:t>
      </w:r>
      <w:r w:rsidRPr="00560169">
        <w:rPr>
          <w:rStyle w:val="1ffffd"/>
          <w:rFonts w:eastAsiaTheme="majorEastAsia"/>
        </w:rPr>
        <w:t>Кировского</w:t>
      </w:r>
      <w:r w:rsidR="00E95D70" w:rsidRPr="00560169">
        <w:rPr>
          <w:rStyle w:val="1ffffd"/>
          <w:rFonts w:eastAsiaTheme="majorEastAsia"/>
        </w:rPr>
        <w:t xml:space="preserve"> моста </w:t>
      </w:r>
      <w:r w:rsidR="00E95D70">
        <w:rPr>
          <w:rStyle w:val="1ffffd"/>
          <w:rFonts w:eastAsiaTheme="majorEastAsia"/>
        </w:rPr>
        <w:t xml:space="preserve">по </w:t>
      </w:r>
      <w:r w:rsidR="00E95D70" w:rsidRPr="00560169">
        <w:rPr>
          <w:rStyle w:val="1ffffd"/>
          <w:rFonts w:eastAsiaTheme="majorEastAsia"/>
        </w:rPr>
        <w:t>ул. Ленина;</w:t>
      </w:r>
    </w:p>
    <w:p w14:paraId="11BEA40E" w14:textId="77777777" w:rsidR="00E95D70" w:rsidRDefault="00E95D70" w:rsidP="00E95D70">
      <w:pPr>
        <w:pStyle w:val="aa"/>
        <w:ind w:left="0" w:firstLine="709"/>
        <w:rPr>
          <w:rStyle w:val="afff1"/>
          <w:lang w:eastAsia="ru-RU"/>
        </w:rPr>
      </w:pPr>
      <w:r w:rsidRPr="009243B5">
        <w:rPr>
          <w:rStyle w:val="1ffffd"/>
          <w:rFonts w:eastAsiaTheme="majorEastAsia"/>
        </w:rPr>
        <w:t xml:space="preserve">посредством моста </w:t>
      </w:r>
      <w:r>
        <w:rPr>
          <w:rStyle w:val="1ffffd"/>
          <w:rFonts w:eastAsiaTheme="majorEastAsia"/>
        </w:rPr>
        <w:t xml:space="preserve">по </w:t>
      </w:r>
      <w:r w:rsidRPr="009243B5">
        <w:rPr>
          <w:rStyle w:val="1ffffd"/>
          <w:rFonts w:eastAsiaTheme="majorEastAsia"/>
        </w:rPr>
        <w:t xml:space="preserve">а/д 41К-188 </w:t>
      </w:r>
      <w:r w:rsidRPr="001136D5">
        <w:rPr>
          <w:rStyle w:val="afff1"/>
          <w:lang w:eastAsia="ru-RU"/>
        </w:rPr>
        <w:t>«</w:t>
      </w:r>
      <w:r w:rsidRPr="0006507F">
        <w:rPr>
          <w:rStyle w:val="afff1"/>
          <w:lang w:eastAsia="ru-RU"/>
        </w:rPr>
        <w:t>Гостицы - Пустомержа</w:t>
      </w:r>
      <w:r>
        <w:rPr>
          <w:rStyle w:val="afff1"/>
          <w:lang w:eastAsia="ru-RU"/>
        </w:rPr>
        <w:t>;</w:t>
      </w:r>
    </w:p>
    <w:p w14:paraId="59A86EB9" w14:textId="77777777" w:rsidR="00E95D70" w:rsidRDefault="00E95D70" w:rsidP="00E95D70">
      <w:pPr>
        <w:pStyle w:val="aa"/>
        <w:ind w:left="0" w:firstLine="709"/>
        <w:rPr>
          <w:lang w:eastAsia="ru-RU"/>
        </w:rPr>
      </w:pPr>
      <w:r>
        <w:rPr>
          <w:lang w:eastAsia="ru-RU"/>
        </w:rPr>
        <w:t xml:space="preserve">посредством ж/д переезда, служащего для производственных целей </w:t>
      </w:r>
      <w:r w:rsidRPr="008D0CD7">
        <w:rPr>
          <w:lang w:eastAsia="ru-RU"/>
        </w:rPr>
        <w:t>ООО «Петербургцемент»</w:t>
      </w:r>
      <w:r>
        <w:rPr>
          <w:lang w:eastAsia="ru-RU"/>
        </w:rPr>
        <w:t>;</w:t>
      </w:r>
    </w:p>
    <w:p w14:paraId="2DAC8D8B" w14:textId="77777777" w:rsidR="00E95D70" w:rsidRDefault="00E95D70" w:rsidP="00E95D70">
      <w:pPr>
        <w:pStyle w:val="aa"/>
        <w:ind w:left="0" w:firstLine="709"/>
        <w:rPr>
          <w:lang w:eastAsia="ru-RU"/>
        </w:rPr>
      </w:pPr>
      <w:r>
        <w:rPr>
          <w:lang w:eastAsia="ru-RU"/>
        </w:rPr>
        <w:t>посредством ж/д переезда, располагающегося между ж/д станциями «Сланцы» и «Сланцы-Пасс».</w:t>
      </w:r>
    </w:p>
    <w:p w14:paraId="4FBEDB45" w14:textId="77777777" w:rsidR="00E95D70" w:rsidRDefault="00E95D70" w:rsidP="00B12053">
      <w:pPr>
        <w:pStyle w:val="1ffffc"/>
        <w:numPr>
          <w:ilvl w:val="0"/>
          <w:numId w:val="88"/>
        </w:numPr>
        <w:ind w:left="0" w:firstLine="709"/>
        <w:rPr>
          <w:lang w:eastAsia="ru-RU"/>
        </w:rPr>
      </w:pPr>
      <w:r>
        <w:rPr>
          <w:lang w:eastAsia="ru-RU"/>
        </w:rPr>
        <w:t xml:space="preserve">р. Кушелка, переезд через которую осуществляется </w:t>
      </w:r>
      <w:r>
        <w:t xml:space="preserve">посредством мостов по ул. Лесная, </w:t>
      </w:r>
      <w:r>
        <w:rPr>
          <w:lang w:eastAsia="ru-RU"/>
        </w:rPr>
        <w:t>ул. Интернациональная</w:t>
      </w:r>
      <w:r>
        <w:t>,</w:t>
      </w:r>
      <w:r w:rsidRPr="00A8101A">
        <w:t xml:space="preserve"> </w:t>
      </w:r>
      <w:r>
        <w:rPr>
          <w:lang w:eastAsia="ru-RU"/>
        </w:rPr>
        <w:t>по Сланцевскому ш</w:t>
      </w:r>
      <w:r>
        <w:t>.,</w:t>
      </w:r>
      <w:r w:rsidRPr="00A8101A">
        <w:t xml:space="preserve"> </w:t>
      </w:r>
      <w:r>
        <w:rPr>
          <w:lang w:eastAsia="ru-RU"/>
        </w:rPr>
        <w:t>ул. Гагарина</w:t>
      </w:r>
      <w:r>
        <w:t>,</w:t>
      </w:r>
      <w:r w:rsidRPr="00A8101A">
        <w:t xml:space="preserve"> </w:t>
      </w:r>
      <w:r>
        <w:rPr>
          <w:lang w:eastAsia="ru-RU"/>
        </w:rPr>
        <w:t>пр. Молодежный</w:t>
      </w:r>
    </w:p>
    <w:p w14:paraId="67EED4BC" w14:textId="77777777" w:rsidR="00E95D70" w:rsidRDefault="00E95D70" w:rsidP="00B12053">
      <w:pPr>
        <w:pStyle w:val="ad"/>
        <w:numPr>
          <w:ilvl w:val="0"/>
          <w:numId w:val="88"/>
        </w:numPr>
        <w:ind w:left="0" w:firstLine="709"/>
        <w:contextualSpacing/>
        <w:rPr>
          <w:rStyle w:val="1ffffd"/>
          <w:rFonts w:eastAsiaTheme="majorEastAsia"/>
        </w:rPr>
      </w:pPr>
      <w:r>
        <w:rPr>
          <w:rStyle w:val="1ffffd"/>
          <w:rFonts w:eastAsiaTheme="majorEastAsia"/>
        </w:rPr>
        <w:t>оз. Долгое, переезд через которое осуществляется по объездной региональной дороге.</w:t>
      </w:r>
    </w:p>
    <w:p w14:paraId="50641500" w14:textId="79CEBCE0" w:rsidR="00E95D70" w:rsidRDefault="00E95D70" w:rsidP="00E95D70">
      <w:pPr>
        <w:pStyle w:val="ad"/>
        <w:rPr>
          <w:rStyle w:val="1ffffd"/>
          <w:rFonts w:eastAsiaTheme="majorEastAsia"/>
        </w:rPr>
      </w:pPr>
      <w:r>
        <w:rPr>
          <w:rStyle w:val="1ffffd"/>
          <w:rFonts w:eastAsiaTheme="majorEastAsia"/>
        </w:rPr>
        <w:t xml:space="preserve">Согласно исходным данным в </w:t>
      </w:r>
      <w:r w:rsidR="0055260F">
        <w:rPr>
          <w:rStyle w:val="1ffffd"/>
          <w:rFonts w:eastAsiaTheme="majorEastAsia"/>
        </w:rPr>
        <w:t>МО «Сланцевский муниципальный район»</w:t>
      </w:r>
      <w:r>
        <w:rPr>
          <w:rStyle w:val="1ffffd"/>
          <w:rFonts w:eastAsiaTheme="majorEastAsia"/>
        </w:rPr>
        <w:t xml:space="preserve"> нет мостов со степенью износа выше 5%.</w:t>
      </w:r>
    </w:p>
    <w:p w14:paraId="2A867FA3" w14:textId="6C8BEA44" w:rsidR="00E95D70" w:rsidRDefault="00E95D70" w:rsidP="00E95D70">
      <w:pPr>
        <w:pStyle w:val="ad"/>
        <w:rPr>
          <w:rStyle w:val="1ffffd"/>
          <w:rFonts w:eastAsiaTheme="majorEastAsia"/>
        </w:rPr>
      </w:pPr>
      <w:r>
        <w:rPr>
          <w:rStyle w:val="1ffffd"/>
          <w:rFonts w:eastAsiaTheme="majorEastAsia"/>
        </w:rPr>
        <w:t xml:space="preserve">Помимо естественных преград в </w:t>
      </w:r>
      <w:r w:rsidR="0055260F">
        <w:rPr>
          <w:rStyle w:val="1ffffd"/>
          <w:rFonts w:eastAsiaTheme="majorEastAsia"/>
        </w:rPr>
        <w:t>МО «Сланцевский муниципальный район»</w:t>
      </w:r>
      <w:r>
        <w:rPr>
          <w:rStyle w:val="1ffffd"/>
          <w:rFonts w:eastAsiaTheme="majorEastAsia"/>
        </w:rPr>
        <w:t xml:space="preserve"> существуют и </w:t>
      </w:r>
      <w:r w:rsidR="00136B84">
        <w:rPr>
          <w:rStyle w:val="1ffffd"/>
          <w:rFonts w:eastAsiaTheme="majorEastAsia"/>
        </w:rPr>
        <w:t>искусственные</w:t>
      </w:r>
      <w:r>
        <w:rPr>
          <w:rStyle w:val="1ffffd"/>
          <w:rFonts w:eastAsiaTheme="majorEastAsia"/>
        </w:rPr>
        <w:t xml:space="preserve"> (антропогенные), в частности ж/д пути, проходящие по Комсомольскому ш., Сланцевскому ш., Кингисеппскому ш. и оборудованные контрольно-пропускными пунктами, шлагбаумами и светофорным регулированием. </w:t>
      </w:r>
    </w:p>
    <w:p w14:paraId="04DB5381" w14:textId="7DE5F0C8" w:rsidR="00E95D70" w:rsidRDefault="00E95D70" w:rsidP="00E95D70">
      <w:pPr>
        <w:pStyle w:val="ad"/>
        <w:rPr>
          <w:rStyle w:val="1ffffd"/>
          <w:rFonts w:eastAsiaTheme="majorEastAsia"/>
        </w:rPr>
      </w:pPr>
      <w:r>
        <w:rPr>
          <w:rStyle w:val="1ffffd"/>
          <w:rFonts w:eastAsiaTheme="majorEastAsia"/>
        </w:rPr>
        <w:t xml:space="preserve">Все ж/д переезды являются регулируемыми. </w:t>
      </w:r>
      <w:r w:rsidR="00136B84">
        <w:rPr>
          <w:rStyle w:val="1ffffd"/>
          <w:rFonts w:eastAsiaTheme="majorEastAsia"/>
        </w:rPr>
        <w:t>Искусственные</w:t>
      </w:r>
      <w:r>
        <w:rPr>
          <w:rStyle w:val="1ffffd"/>
          <w:rFonts w:eastAsiaTheme="majorEastAsia"/>
        </w:rPr>
        <w:t xml:space="preserve"> преграды не препятствуют автомобильному и пешеходному сообщению между населенными пунктами. По автомобильным дорогам, располагающимся параллельно ж/д путям, проходят маршруты ОТ. Следовательно, на микроуровне территория </w:t>
      </w:r>
      <w:r w:rsidR="0055260F">
        <w:rPr>
          <w:rStyle w:val="1ffffd"/>
          <w:rFonts w:eastAsiaTheme="majorEastAsia"/>
        </w:rPr>
        <w:t>МО «Сланцевский муниципальный район»</w:t>
      </w:r>
      <w:r>
        <w:rPr>
          <w:rStyle w:val="1ffffd"/>
          <w:rFonts w:eastAsiaTheme="majorEastAsia"/>
        </w:rPr>
        <w:t xml:space="preserve"> имеет удовлетворительную связанность, т.к. она обеспечена для передвижения как на индивидуальном, так и на общественном транспорте.</w:t>
      </w:r>
    </w:p>
    <w:p w14:paraId="6D1F33AF" w14:textId="0786E3E9" w:rsidR="00E95D70" w:rsidRDefault="00E95D70" w:rsidP="00E95D70">
      <w:pPr>
        <w:pStyle w:val="ad"/>
        <w:rPr>
          <w:rStyle w:val="1ffffd"/>
          <w:rFonts w:eastAsiaTheme="majorEastAsia"/>
        </w:rPr>
      </w:pPr>
      <w:r>
        <w:rPr>
          <w:rStyle w:val="1ffffd"/>
          <w:rFonts w:eastAsiaTheme="majorEastAsia"/>
        </w:rPr>
        <w:t xml:space="preserve">На территории </w:t>
      </w:r>
      <w:r w:rsidR="0055260F">
        <w:rPr>
          <w:rStyle w:val="1ffffd"/>
          <w:rFonts w:eastAsiaTheme="majorEastAsia"/>
        </w:rPr>
        <w:t>МО «Сланцевский муниципальный район»</w:t>
      </w:r>
      <w:r>
        <w:rPr>
          <w:rStyle w:val="1ffffd"/>
          <w:rFonts w:eastAsiaTheme="majorEastAsia"/>
        </w:rPr>
        <w:t xml:space="preserve"> встречаются грунтовые дороги и дороги с гравийным покрытием.</w:t>
      </w:r>
      <w:r w:rsidRPr="00580ABD">
        <w:rPr>
          <w:rStyle w:val="1ffffd"/>
          <w:rFonts w:eastAsiaTheme="majorEastAsia"/>
        </w:rPr>
        <w:t xml:space="preserve"> </w:t>
      </w:r>
      <w:r>
        <w:rPr>
          <w:rStyle w:val="1ffffd"/>
          <w:rFonts w:eastAsiaTheme="majorEastAsia"/>
        </w:rPr>
        <w:t>В неблагоприятных погодных условиях они затрудняют как пешеходную, так и транспортную доступность населенных пунктов. Рекомендуется реконструкция подъездов к деревням с применением асфальтобетонного покрытия.</w:t>
      </w:r>
    </w:p>
    <w:p w14:paraId="610EA6C6" w14:textId="6782213E" w:rsidR="00E95D70" w:rsidRPr="00137A35" w:rsidRDefault="00E95D70" w:rsidP="00E95D70">
      <w:pPr>
        <w:pStyle w:val="ad"/>
        <w:rPr>
          <w:rStyle w:val="1ffffd"/>
          <w:rFonts w:eastAsiaTheme="majorEastAsia"/>
        </w:rPr>
      </w:pPr>
      <w:r>
        <w:rPr>
          <w:rStyle w:val="1ffffd"/>
          <w:rFonts w:eastAsiaTheme="majorEastAsia"/>
        </w:rPr>
        <w:t>Велосипедные передвижения</w:t>
      </w:r>
      <w:r w:rsidRPr="00137A35">
        <w:rPr>
          <w:rStyle w:val="1ffffd"/>
          <w:rFonts w:eastAsiaTheme="majorEastAsia"/>
        </w:rPr>
        <w:t xml:space="preserve"> на территории </w:t>
      </w:r>
      <w:r w:rsidR="0055260F">
        <w:rPr>
          <w:rStyle w:val="1ffffd"/>
          <w:rFonts w:eastAsiaTheme="majorEastAsia"/>
        </w:rPr>
        <w:t>МО «Сланцевский муниципальный район»</w:t>
      </w:r>
      <w:r>
        <w:rPr>
          <w:rStyle w:val="1ffffd"/>
          <w:rFonts w:eastAsiaTheme="majorEastAsia"/>
        </w:rPr>
        <w:t xml:space="preserve"> осложнены</w:t>
      </w:r>
      <w:r w:rsidRPr="00137A35">
        <w:rPr>
          <w:rStyle w:val="1ffffd"/>
          <w:rFonts w:eastAsiaTheme="majorEastAsia"/>
        </w:rPr>
        <w:t xml:space="preserve"> отсутствие</w:t>
      </w:r>
      <w:r>
        <w:rPr>
          <w:rStyle w:val="1ffffd"/>
          <w:rFonts w:eastAsiaTheme="majorEastAsia"/>
        </w:rPr>
        <w:t>м</w:t>
      </w:r>
      <w:r w:rsidRPr="00137A35">
        <w:rPr>
          <w:rStyle w:val="1ffffd"/>
          <w:rFonts w:eastAsiaTheme="majorEastAsia"/>
        </w:rPr>
        <w:t xml:space="preserve"> необходимой инфраструктуры. </w:t>
      </w:r>
      <w:r>
        <w:rPr>
          <w:rStyle w:val="1ffffd"/>
          <w:rFonts w:eastAsiaTheme="majorEastAsia"/>
        </w:rPr>
        <w:t>Дополнительными</w:t>
      </w:r>
      <w:r w:rsidRPr="00137A35">
        <w:rPr>
          <w:rStyle w:val="1ffffd"/>
          <w:rFonts w:eastAsiaTheme="majorEastAsia"/>
        </w:rPr>
        <w:t xml:space="preserve"> барьерами </w:t>
      </w:r>
      <w:r>
        <w:rPr>
          <w:rStyle w:val="1ffffd"/>
          <w:rFonts w:eastAsiaTheme="majorEastAsia"/>
        </w:rPr>
        <w:t>являются</w:t>
      </w:r>
      <w:r w:rsidRPr="00137A35">
        <w:rPr>
          <w:rStyle w:val="1ffffd"/>
          <w:rFonts w:eastAsiaTheme="majorEastAsia"/>
        </w:rPr>
        <w:t xml:space="preserve"> ж/д пути и реки.</w:t>
      </w:r>
    </w:p>
    <w:p w14:paraId="1FDDEAC1" w14:textId="77777777" w:rsidR="00FC015D" w:rsidRDefault="00E95D70" w:rsidP="00E95D70">
      <w:pPr>
        <w:pStyle w:val="ad"/>
        <w:rPr>
          <w:rStyle w:val="1ffffd"/>
          <w:rFonts w:eastAsiaTheme="majorEastAsia"/>
        </w:rPr>
      </w:pPr>
      <w:r w:rsidRPr="002B5E66">
        <w:rPr>
          <w:rStyle w:val="1ffffd"/>
          <w:rFonts w:eastAsiaTheme="majorEastAsia"/>
        </w:rPr>
        <w:t xml:space="preserve">Оценка и обеспечение пешеходных связей </w:t>
      </w:r>
      <w:r>
        <w:rPr>
          <w:rStyle w:val="1ffffd"/>
          <w:rFonts w:eastAsiaTheme="majorEastAsia"/>
        </w:rPr>
        <w:t xml:space="preserve">в </w:t>
      </w:r>
      <w:r w:rsidR="0055260F">
        <w:rPr>
          <w:rStyle w:val="1ffffd"/>
          <w:rFonts w:eastAsiaTheme="majorEastAsia"/>
        </w:rPr>
        <w:t>МО «Сланцевский муниципальный район»</w:t>
      </w:r>
      <w:r w:rsidRPr="002B5E66">
        <w:rPr>
          <w:rStyle w:val="1ffffd"/>
          <w:rFonts w:eastAsiaTheme="majorEastAsia"/>
        </w:rPr>
        <w:t xml:space="preserve"> нецелесообразна</w:t>
      </w:r>
      <w:r>
        <w:rPr>
          <w:rStyle w:val="1ffffd"/>
          <w:rFonts w:eastAsiaTheme="majorEastAsia"/>
        </w:rPr>
        <w:t xml:space="preserve"> из-за удаленности большинства населенных пунктов друг от друга.</w:t>
      </w:r>
    </w:p>
    <w:p w14:paraId="2CC44C10" w14:textId="76C93407" w:rsidR="00E95D70" w:rsidRPr="004879D4" w:rsidRDefault="00E95D70" w:rsidP="00E95D70">
      <w:pPr>
        <w:pStyle w:val="ad"/>
        <w:rPr>
          <w:rStyle w:val="1ffffd"/>
          <w:rFonts w:eastAsiaTheme="majorEastAsia"/>
          <w:color w:val="0D0D0D" w:themeColor="text1" w:themeTint="F2"/>
        </w:rPr>
      </w:pPr>
      <w:r w:rsidRPr="004879D4">
        <w:rPr>
          <w:rStyle w:val="1ffffd"/>
          <w:rFonts w:eastAsiaTheme="majorEastAsia"/>
          <w:color w:val="0D0D0D" w:themeColor="text1" w:themeTint="F2"/>
        </w:rPr>
        <w:t>При организации пешеходных и велосипедных коммуникаций необходимо особо внимательно подойти к проработке следующих вопросов:</w:t>
      </w:r>
    </w:p>
    <w:p w14:paraId="01A6C122" w14:textId="77777777" w:rsidR="00E95D70" w:rsidRPr="004879D4" w:rsidRDefault="00E95D70" w:rsidP="00E95D70">
      <w:pPr>
        <w:pStyle w:val="aa"/>
        <w:ind w:left="0" w:firstLine="709"/>
        <w:rPr>
          <w:rStyle w:val="1ffffd"/>
          <w:rFonts w:eastAsiaTheme="majorEastAsia"/>
          <w:color w:val="0D0D0D" w:themeColor="text1" w:themeTint="F2"/>
        </w:rPr>
      </w:pPr>
      <w:r w:rsidRPr="004879D4">
        <w:rPr>
          <w:rStyle w:val="1ffffd"/>
          <w:rFonts w:eastAsiaTheme="majorEastAsia"/>
          <w:color w:val="0D0D0D" w:themeColor="text1" w:themeTint="F2"/>
        </w:rPr>
        <w:t>связность велосипедных и пешеходных путей в городском масштабе – разрывы в сети нежелательны, поскольку вынуждают велосипедистов массово использовать тротуар или проезжую часть, что снижает пропускную способность этого элемента профиля и создает неудобства всем участниками движения, а пешеходов вынуждает на небезопасное поведение с нарушением ПДД;</w:t>
      </w:r>
    </w:p>
    <w:p w14:paraId="754BD51E" w14:textId="77777777" w:rsidR="00E95D70" w:rsidRPr="004879D4" w:rsidRDefault="00E95D70" w:rsidP="00E95D70">
      <w:pPr>
        <w:pStyle w:val="aa"/>
        <w:ind w:left="0" w:firstLine="709"/>
        <w:rPr>
          <w:rStyle w:val="1ffffd"/>
          <w:rFonts w:eastAsiaTheme="majorEastAsia"/>
          <w:color w:val="0D0D0D" w:themeColor="text1" w:themeTint="F2"/>
        </w:rPr>
      </w:pPr>
      <w:r w:rsidRPr="004879D4">
        <w:rPr>
          <w:rStyle w:val="1ffffd"/>
          <w:rFonts w:eastAsiaTheme="majorEastAsia"/>
          <w:color w:val="0D0D0D" w:themeColor="text1" w:themeTint="F2"/>
        </w:rPr>
        <w:t>связность пешеходных и велосипедных путей на местном уровне – особое внимание следует обращать на проектирование перекрестков для организации безопасного и комфортного разъезда различных видов транспорта, следующего различными траекториями, для пешеходной инфраструктуры также очень важны подходы к различным точкам притяжения и остановочным пунктам ОТ;</w:t>
      </w:r>
    </w:p>
    <w:p w14:paraId="793BE0B3" w14:textId="77777777" w:rsidR="00E95D70" w:rsidRPr="004879D4" w:rsidRDefault="00E95D70" w:rsidP="00E95D70">
      <w:pPr>
        <w:pStyle w:val="aa"/>
        <w:ind w:left="0" w:firstLine="709"/>
        <w:rPr>
          <w:rStyle w:val="1ffffd"/>
          <w:rFonts w:eastAsiaTheme="majorEastAsia"/>
          <w:color w:val="0D0D0D" w:themeColor="text1" w:themeTint="F2"/>
        </w:rPr>
      </w:pPr>
      <w:r w:rsidRPr="004879D4">
        <w:rPr>
          <w:rStyle w:val="1ffffd"/>
          <w:rFonts w:eastAsiaTheme="majorEastAsia"/>
          <w:color w:val="0D0D0D" w:themeColor="text1" w:themeTint="F2"/>
        </w:rPr>
        <w:t>безбарьерность и безопасность среды – заниженные бордюрные камни в местах схода или съезда, наличие полосы безопасности, движущихся и припаркованных автомобилей, отсутствие подземных и наземных переходов в местах интенсивного велосипедного движения, минимизирование конфликтных точек с другими участниками улично-дорожного движения;</w:t>
      </w:r>
    </w:p>
    <w:p w14:paraId="092821B3" w14:textId="77777777" w:rsidR="00E95D70" w:rsidRPr="004879D4" w:rsidRDefault="00E95D70" w:rsidP="00E95D70">
      <w:pPr>
        <w:pStyle w:val="aa"/>
        <w:ind w:left="0" w:firstLine="709"/>
        <w:rPr>
          <w:rStyle w:val="1ffffd"/>
          <w:rFonts w:eastAsiaTheme="majorEastAsia"/>
          <w:color w:val="0D0D0D" w:themeColor="text1" w:themeTint="F2"/>
        </w:rPr>
      </w:pPr>
      <w:r w:rsidRPr="004879D4">
        <w:rPr>
          <w:rStyle w:val="1ffffd"/>
          <w:rFonts w:eastAsiaTheme="majorEastAsia"/>
          <w:color w:val="0D0D0D" w:themeColor="text1" w:themeTint="F2"/>
        </w:rPr>
        <w:t>информирования горожан о велосипедных путях и правилах движения по ним – использование приемов «умной» велоинфраструктуры.</w:t>
      </w:r>
    </w:p>
    <w:p w14:paraId="63A18E71" w14:textId="69884AF8" w:rsidR="00E95D70" w:rsidRDefault="00E95D70" w:rsidP="00E95D70">
      <w:pPr>
        <w:pStyle w:val="ad"/>
        <w:rPr>
          <w:rStyle w:val="1ffffd"/>
          <w:rFonts w:eastAsiaTheme="majorEastAsia"/>
        </w:rPr>
      </w:pPr>
      <w:r>
        <w:rPr>
          <w:rStyle w:val="1ffffd"/>
          <w:rFonts w:eastAsiaTheme="majorEastAsia"/>
        </w:rPr>
        <w:t xml:space="preserve">Проектом КСОДД предусмотрены мероприятия по обеспечению </w:t>
      </w:r>
      <w:r w:rsidRPr="00717FD0">
        <w:rPr>
          <w:rStyle w:val="1ffffd"/>
          <w:rFonts w:eastAsiaTheme="majorEastAsia"/>
        </w:rPr>
        <w:t>транспортной и пешеходной связанности территорий</w:t>
      </w:r>
      <w:r>
        <w:rPr>
          <w:rStyle w:val="1ffffd"/>
          <w:rFonts w:eastAsiaTheme="majorEastAsia"/>
        </w:rPr>
        <w:t xml:space="preserve"> (таблица </w:t>
      </w:r>
      <w:r w:rsidR="00E46A27">
        <w:rPr>
          <w:rStyle w:val="1ffffd"/>
          <w:rFonts w:eastAsiaTheme="majorEastAsia"/>
        </w:rPr>
        <w:t>3</w:t>
      </w:r>
      <w:r>
        <w:rPr>
          <w:rStyle w:val="1ffffd"/>
          <w:rFonts w:eastAsiaTheme="majorEastAsia"/>
        </w:rPr>
        <w:t>.1</w:t>
      </w:r>
      <w:r w:rsidR="00E46A27">
        <w:rPr>
          <w:rStyle w:val="1ffffd"/>
          <w:rFonts w:eastAsiaTheme="majorEastAsia"/>
        </w:rPr>
        <w:t>2</w:t>
      </w:r>
      <w:r>
        <w:rPr>
          <w:rStyle w:val="1ffffd"/>
          <w:rFonts w:eastAsiaTheme="majorEastAsia"/>
        </w:rPr>
        <w:t>.1).</w:t>
      </w:r>
    </w:p>
    <w:p w14:paraId="47E26AA7" w14:textId="1D547F37" w:rsidR="00E95D70" w:rsidRDefault="00E95D70" w:rsidP="00E95D70">
      <w:pPr>
        <w:pStyle w:val="ad"/>
        <w:rPr>
          <w:rStyle w:val="1ffffd"/>
          <w:rFonts w:eastAsiaTheme="majorEastAsia"/>
        </w:rPr>
      </w:pPr>
      <w:r>
        <w:rPr>
          <w:rStyle w:val="1ffffd"/>
          <w:rFonts w:eastAsiaTheme="majorEastAsia"/>
        </w:rPr>
        <w:t xml:space="preserve">Данные мероприятия и их </w:t>
      </w:r>
      <w:r w:rsidR="00136B84">
        <w:rPr>
          <w:rStyle w:val="1ffffd"/>
          <w:rFonts w:eastAsiaTheme="majorEastAsia"/>
        </w:rPr>
        <w:t>укрупнённая</w:t>
      </w:r>
      <w:r>
        <w:rPr>
          <w:rStyle w:val="1ffffd"/>
          <w:rFonts w:eastAsiaTheme="majorEastAsia"/>
        </w:rPr>
        <w:t xml:space="preserve"> стоимость учтены в п. 3.21 настоящего отчета.</w:t>
      </w:r>
    </w:p>
    <w:p w14:paraId="54226E32" w14:textId="1691AB54" w:rsidR="00E95D70" w:rsidRPr="009D70B2" w:rsidRDefault="00E95D70" w:rsidP="00E95D70">
      <w:pPr>
        <w:pStyle w:val="affffffb"/>
        <w:rPr>
          <w:rStyle w:val="1ffffd"/>
          <w:rFonts w:cs="Times New Roman"/>
          <w:kern w:val="0"/>
          <w:szCs w:val="18"/>
          <w:lang w:eastAsia="en-US"/>
        </w:rPr>
      </w:pPr>
      <w:r>
        <w:rPr>
          <w:rStyle w:val="1ffffd"/>
          <w:rFonts w:eastAsiaTheme="majorEastAsia"/>
        </w:rPr>
        <w:t xml:space="preserve">Таблица </w:t>
      </w:r>
      <w:r w:rsidR="00E46A27">
        <w:rPr>
          <w:rStyle w:val="1ffffd"/>
          <w:rFonts w:eastAsiaTheme="majorEastAsia"/>
        </w:rPr>
        <w:t>3.12</w:t>
      </w:r>
      <w:r>
        <w:rPr>
          <w:rStyle w:val="1ffffd"/>
          <w:rFonts w:eastAsiaTheme="majorEastAsia"/>
        </w:rPr>
        <w:t>.1 – М</w:t>
      </w:r>
      <w:r w:rsidRPr="00717FD0">
        <w:rPr>
          <w:rStyle w:val="1ffffd"/>
          <w:rFonts w:eastAsiaTheme="majorEastAsia"/>
        </w:rPr>
        <w:t>ероприятия по обеспечению транспортной и пешеходной связанности территорий</w:t>
      </w:r>
    </w:p>
    <w:tbl>
      <w:tblPr>
        <w:tblStyle w:val="afff9"/>
        <w:tblW w:w="5000" w:type="pct"/>
        <w:tblLayout w:type="fixed"/>
        <w:tblLook w:val="04A0" w:firstRow="1" w:lastRow="0" w:firstColumn="1" w:lastColumn="0" w:noHBand="0" w:noVBand="1"/>
      </w:tblPr>
      <w:tblGrid>
        <w:gridCol w:w="541"/>
        <w:gridCol w:w="2573"/>
        <w:gridCol w:w="2127"/>
        <w:gridCol w:w="1418"/>
        <w:gridCol w:w="992"/>
        <w:gridCol w:w="1693"/>
      </w:tblGrid>
      <w:tr w:rsidR="00E95D70" w:rsidRPr="00470C96" w14:paraId="2DBB7FD1" w14:textId="77777777" w:rsidTr="00FC015D">
        <w:tc>
          <w:tcPr>
            <w:tcW w:w="289" w:type="pct"/>
            <w:vAlign w:val="center"/>
          </w:tcPr>
          <w:p w14:paraId="47EA52B9" w14:textId="77777777" w:rsidR="00E95D70" w:rsidRPr="00470C96" w:rsidRDefault="00E95D70" w:rsidP="00094C7E">
            <w:pPr>
              <w:pStyle w:val="afffffffffe"/>
              <w:rPr>
                <w:rStyle w:val="1ffffd"/>
                <w:rFonts w:eastAsiaTheme="majorEastAsia" w:cs="Times New Roman"/>
                <w:sz w:val="24"/>
              </w:rPr>
            </w:pPr>
            <w:r w:rsidRPr="00470C96">
              <w:rPr>
                <w:rStyle w:val="1ffffd"/>
                <w:rFonts w:eastAsiaTheme="majorEastAsia" w:cs="Times New Roman"/>
                <w:sz w:val="24"/>
              </w:rPr>
              <w:t>№ п/п</w:t>
            </w:r>
          </w:p>
        </w:tc>
        <w:tc>
          <w:tcPr>
            <w:tcW w:w="1377" w:type="pct"/>
            <w:vAlign w:val="center"/>
          </w:tcPr>
          <w:p w14:paraId="037465E4" w14:textId="77777777" w:rsidR="00E95D70" w:rsidRPr="00470C96" w:rsidRDefault="00E95D70" w:rsidP="00094C7E">
            <w:pPr>
              <w:pStyle w:val="afffffffffe"/>
              <w:rPr>
                <w:rStyle w:val="1ffffd"/>
                <w:rFonts w:eastAsiaTheme="majorEastAsia" w:cs="Times New Roman"/>
                <w:sz w:val="24"/>
              </w:rPr>
            </w:pPr>
            <w:r w:rsidRPr="00470C96">
              <w:rPr>
                <w:rStyle w:val="1ffffd"/>
                <w:rFonts w:eastAsiaTheme="majorEastAsia" w:cs="Times New Roman"/>
                <w:sz w:val="24"/>
              </w:rPr>
              <w:t>Мероприятие</w:t>
            </w:r>
          </w:p>
        </w:tc>
        <w:tc>
          <w:tcPr>
            <w:tcW w:w="1138" w:type="pct"/>
            <w:vAlign w:val="center"/>
          </w:tcPr>
          <w:p w14:paraId="237597C6" w14:textId="77777777" w:rsidR="00E95D70" w:rsidRPr="00470C96" w:rsidRDefault="00E95D70" w:rsidP="00094C7E">
            <w:pPr>
              <w:pStyle w:val="afffffffffe"/>
              <w:rPr>
                <w:rStyle w:val="1ffffd"/>
                <w:rFonts w:eastAsiaTheme="majorEastAsia" w:cs="Times New Roman"/>
                <w:sz w:val="24"/>
              </w:rPr>
            </w:pPr>
            <w:r w:rsidRPr="00470C96">
              <w:rPr>
                <w:rStyle w:val="1ffffd"/>
                <w:rFonts w:eastAsiaTheme="majorEastAsia" w:cs="Times New Roman"/>
                <w:sz w:val="24"/>
              </w:rPr>
              <w:t>Расположение</w:t>
            </w:r>
          </w:p>
        </w:tc>
        <w:tc>
          <w:tcPr>
            <w:tcW w:w="759" w:type="pct"/>
            <w:vAlign w:val="center"/>
          </w:tcPr>
          <w:p w14:paraId="714C4664" w14:textId="77777777" w:rsidR="00E95D70" w:rsidRPr="00470C96" w:rsidRDefault="00E95D70" w:rsidP="00094C7E">
            <w:pPr>
              <w:pStyle w:val="afffffffffe"/>
              <w:rPr>
                <w:rStyle w:val="1ffffd"/>
                <w:rFonts w:eastAsiaTheme="majorEastAsia" w:cs="Times New Roman"/>
                <w:sz w:val="24"/>
              </w:rPr>
            </w:pPr>
            <w:r w:rsidRPr="00470C96">
              <w:rPr>
                <w:rStyle w:val="1ffffd"/>
                <w:rFonts w:eastAsiaTheme="majorEastAsia" w:cs="Times New Roman"/>
                <w:sz w:val="24"/>
              </w:rPr>
              <w:t>Параметры</w:t>
            </w:r>
          </w:p>
        </w:tc>
        <w:tc>
          <w:tcPr>
            <w:tcW w:w="531" w:type="pct"/>
            <w:vAlign w:val="center"/>
          </w:tcPr>
          <w:p w14:paraId="163564C4" w14:textId="77777777" w:rsidR="00E95D70" w:rsidRPr="00470C96" w:rsidRDefault="00E95D70" w:rsidP="00094C7E">
            <w:pPr>
              <w:pStyle w:val="afffffffffe"/>
              <w:rPr>
                <w:rStyle w:val="1ffffd"/>
                <w:rFonts w:eastAsiaTheme="majorEastAsia" w:cs="Times New Roman"/>
                <w:sz w:val="24"/>
              </w:rPr>
            </w:pPr>
            <w:r w:rsidRPr="00470C96">
              <w:rPr>
                <w:rStyle w:val="1ffffd"/>
                <w:rFonts w:eastAsiaTheme="majorEastAsia" w:cs="Times New Roman"/>
                <w:sz w:val="24"/>
              </w:rPr>
              <w:t>Этап, год</w:t>
            </w:r>
          </w:p>
        </w:tc>
        <w:tc>
          <w:tcPr>
            <w:tcW w:w="906" w:type="pct"/>
            <w:vAlign w:val="center"/>
          </w:tcPr>
          <w:p w14:paraId="19675F30" w14:textId="77777777" w:rsidR="00E95D70" w:rsidRPr="00470C96" w:rsidRDefault="00E95D70" w:rsidP="00094C7E">
            <w:pPr>
              <w:pStyle w:val="afffffffffe"/>
              <w:rPr>
                <w:rStyle w:val="1ffffd"/>
                <w:rFonts w:eastAsiaTheme="majorEastAsia" w:cs="Times New Roman"/>
                <w:sz w:val="24"/>
              </w:rPr>
            </w:pPr>
            <w:r w:rsidRPr="00470C96">
              <w:rPr>
                <w:rStyle w:val="1ffffd"/>
                <w:rFonts w:eastAsiaTheme="majorEastAsia" w:cs="Times New Roman"/>
                <w:sz w:val="24"/>
              </w:rPr>
              <w:t>Бюджет</w:t>
            </w:r>
          </w:p>
        </w:tc>
      </w:tr>
      <w:tr w:rsidR="00E95D70" w:rsidRPr="00470C96" w14:paraId="66E97B12" w14:textId="77777777" w:rsidTr="00FC015D">
        <w:tc>
          <w:tcPr>
            <w:tcW w:w="289" w:type="pct"/>
            <w:vAlign w:val="center"/>
          </w:tcPr>
          <w:p w14:paraId="0D23446E"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1</w:t>
            </w:r>
          </w:p>
        </w:tc>
        <w:tc>
          <w:tcPr>
            <w:tcW w:w="1377" w:type="pct"/>
            <w:vAlign w:val="center"/>
          </w:tcPr>
          <w:p w14:paraId="1D04D8B9" w14:textId="77777777" w:rsidR="00E95D70" w:rsidRPr="00470C96" w:rsidRDefault="00E95D70" w:rsidP="00E95D70">
            <w:pPr>
              <w:pStyle w:val="afffffffffe"/>
              <w:jc w:val="left"/>
              <w:rPr>
                <w:rStyle w:val="1ffffd"/>
                <w:rFonts w:eastAsiaTheme="majorEastAsia" w:cs="Times New Roman"/>
                <w:sz w:val="24"/>
              </w:rPr>
            </w:pPr>
            <w:r w:rsidRPr="00470C96">
              <w:rPr>
                <w:rStyle w:val="1ffffd"/>
                <w:rFonts w:eastAsiaTheme="majorEastAsia" w:cs="Times New Roman"/>
                <w:sz w:val="24"/>
              </w:rPr>
              <w:t>Реконструкция мостового сооружения через реку Втроя</w:t>
            </w:r>
          </w:p>
        </w:tc>
        <w:tc>
          <w:tcPr>
            <w:tcW w:w="1138" w:type="pct"/>
            <w:vAlign w:val="center"/>
          </w:tcPr>
          <w:p w14:paraId="5DFB03DA"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а/д «Втроя – Скамья» (км 2+200)</w:t>
            </w:r>
          </w:p>
        </w:tc>
        <w:tc>
          <w:tcPr>
            <w:tcW w:w="759" w:type="pct"/>
            <w:vAlign w:val="center"/>
          </w:tcPr>
          <w:p w14:paraId="01CFA973"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длина 22 пог. м, Г-8</w:t>
            </w:r>
          </w:p>
        </w:tc>
        <w:tc>
          <w:tcPr>
            <w:tcW w:w="531" w:type="pct"/>
            <w:vAlign w:val="center"/>
          </w:tcPr>
          <w:p w14:paraId="16A45FCB"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2025</w:t>
            </w:r>
          </w:p>
        </w:tc>
        <w:tc>
          <w:tcPr>
            <w:tcW w:w="906" w:type="pct"/>
            <w:vAlign w:val="center"/>
          </w:tcPr>
          <w:p w14:paraId="3AFBBF5F"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Региональный</w:t>
            </w:r>
          </w:p>
        </w:tc>
      </w:tr>
      <w:tr w:rsidR="00E95D70" w:rsidRPr="00470C96" w14:paraId="2CF550F8" w14:textId="77777777" w:rsidTr="00FC015D">
        <w:tc>
          <w:tcPr>
            <w:tcW w:w="289" w:type="pct"/>
            <w:vAlign w:val="center"/>
          </w:tcPr>
          <w:p w14:paraId="26236065"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2</w:t>
            </w:r>
          </w:p>
        </w:tc>
        <w:tc>
          <w:tcPr>
            <w:tcW w:w="1377" w:type="pct"/>
            <w:vAlign w:val="center"/>
          </w:tcPr>
          <w:p w14:paraId="3635CA06" w14:textId="77777777" w:rsidR="00E95D70" w:rsidRPr="00470C96" w:rsidRDefault="00E95D70" w:rsidP="00E95D70">
            <w:pPr>
              <w:pStyle w:val="afffffffffe"/>
              <w:jc w:val="left"/>
              <w:rPr>
                <w:rStyle w:val="1ffffd"/>
                <w:rFonts w:eastAsiaTheme="majorEastAsia" w:cs="Times New Roman"/>
                <w:sz w:val="24"/>
              </w:rPr>
            </w:pPr>
            <w:r w:rsidRPr="00470C96">
              <w:rPr>
                <w:rStyle w:val="1ffffd"/>
                <w:rFonts w:eastAsiaTheme="majorEastAsia" w:cs="Times New Roman"/>
                <w:sz w:val="24"/>
              </w:rPr>
              <w:t>Реконструкция мостового сооружения через реку Руя</w:t>
            </w:r>
          </w:p>
        </w:tc>
        <w:tc>
          <w:tcPr>
            <w:tcW w:w="1138" w:type="pct"/>
            <w:vAlign w:val="center"/>
          </w:tcPr>
          <w:p w14:paraId="48941F05"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а/д «Гусева Гора – Куричек» (км 0+720)</w:t>
            </w:r>
          </w:p>
        </w:tc>
        <w:tc>
          <w:tcPr>
            <w:tcW w:w="759" w:type="pct"/>
            <w:vAlign w:val="center"/>
          </w:tcPr>
          <w:p w14:paraId="7576F0A9"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длина 15 пог. м, Г-8</w:t>
            </w:r>
          </w:p>
        </w:tc>
        <w:tc>
          <w:tcPr>
            <w:tcW w:w="531" w:type="pct"/>
            <w:vAlign w:val="center"/>
          </w:tcPr>
          <w:p w14:paraId="6EFB682C"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2025</w:t>
            </w:r>
          </w:p>
        </w:tc>
        <w:tc>
          <w:tcPr>
            <w:tcW w:w="906" w:type="pct"/>
            <w:vAlign w:val="center"/>
          </w:tcPr>
          <w:p w14:paraId="3DD845AA"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Региональный</w:t>
            </w:r>
          </w:p>
        </w:tc>
      </w:tr>
      <w:tr w:rsidR="00E95D70" w:rsidRPr="00470C96" w14:paraId="10702D0C" w14:textId="77777777" w:rsidTr="00FC015D">
        <w:tc>
          <w:tcPr>
            <w:tcW w:w="289" w:type="pct"/>
            <w:vMerge w:val="restart"/>
            <w:vAlign w:val="center"/>
          </w:tcPr>
          <w:p w14:paraId="5A2FF523"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3</w:t>
            </w:r>
          </w:p>
          <w:p w14:paraId="7CDC1EA5" w14:textId="77777777" w:rsidR="00E95D70" w:rsidRPr="00470C96" w:rsidRDefault="00E95D70" w:rsidP="00E95D70">
            <w:pPr>
              <w:pStyle w:val="afffffffffe"/>
              <w:rPr>
                <w:rStyle w:val="1ffffd"/>
                <w:rFonts w:eastAsiaTheme="majorEastAsia" w:cs="Times New Roman"/>
                <w:sz w:val="24"/>
              </w:rPr>
            </w:pPr>
          </w:p>
        </w:tc>
        <w:tc>
          <w:tcPr>
            <w:tcW w:w="1377" w:type="pct"/>
            <w:vMerge w:val="restart"/>
            <w:vAlign w:val="center"/>
          </w:tcPr>
          <w:p w14:paraId="2390A577" w14:textId="77777777" w:rsidR="00E95D70" w:rsidRPr="00470C96" w:rsidRDefault="00E95D70" w:rsidP="00E95D70">
            <w:pPr>
              <w:pStyle w:val="afffffffffe"/>
              <w:jc w:val="left"/>
              <w:rPr>
                <w:rStyle w:val="1ffffd"/>
                <w:rFonts w:eastAsiaTheme="majorEastAsia" w:cs="Times New Roman"/>
                <w:sz w:val="24"/>
              </w:rPr>
            </w:pPr>
            <w:r w:rsidRPr="00470C96">
              <w:rPr>
                <w:rStyle w:val="1ffffd"/>
                <w:rFonts w:eastAsiaTheme="majorEastAsia" w:cs="Times New Roman"/>
                <w:sz w:val="24"/>
              </w:rPr>
              <w:t>Реконструкция автомобильной дороги общего пользования местного значения</w:t>
            </w:r>
          </w:p>
          <w:p w14:paraId="7F289414" w14:textId="77777777" w:rsidR="00E95D70" w:rsidRPr="00470C96" w:rsidRDefault="00E95D70" w:rsidP="00E95D70">
            <w:pPr>
              <w:pStyle w:val="afffffffffe"/>
              <w:jc w:val="left"/>
              <w:rPr>
                <w:rStyle w:val="1ffffd"/>
                <w:rFonts w:eastAsiaTheme="majorEastAsia" w:cs="Times New Roman"/>
                <w:sz w:val="24"/>
              </w:rPr>
            </w:pPr>
            <w:r w:rsidRPr="00470C96">
              <w:rPr>
                <w:rStyle w:val="1ffffd"/>
                <w:rFonts w:eastAsiaTheme="majorEastAsia" w:cs="Times New Roman"/>
                <w:sz w:val="24"/>
                <w:lang w:val="en-US"/>
              </w:rPr>
              <w:t>V</w:t>
            </w:r>
            <w:r w:rsidRPr="00470C96">
              <w:rPr>
                <w:rStyle w:val="1ffffd"/>
                <w:rFonts w:eastAsiaTheme="majorEastAsia" w:cs="Times New Roman"/>
                <w:sz w:val="24"/>
              </w:rPr>
              <w:t xml:space="preserve"> категории с повышением до </w:t>
            </w:r>
            <w:r w:rsidRPr="00470C96">
              <w:rPr>
                <w:rStyle w:val="1ffffd"/>
                <w:rFonts w:eastAsiaTheme="majorEastAsia" w:cs="Times New Roman"/>
                <w:sz w:val="24"/>
                <w:lang w:val="en-US"/>
              </w:rPr>
              <w:t>IV</w:t>
            </w:r>
            <w:r w:rsidRPr="00470C96">
              <w:rPr>
                <w:rStyle w:val="1ffffd"/>
                <w:rFonts w:eastAsiaTheme="majorEastAsia" w:cs="Times New Roman"/>
                <w:sz w:val="24"/>
              </w:rPr>
              <w:t xml:space="preserve"> категории</w:t>
            </w:r>
          </w:p>
        </w:tc>
        <w:tc>
          <w:tcPr>
            <w:tcW w:w="1138" w:type="pct"/>
            <w:vAlign w:val="center"/>
          </w:tcPr>
          <w:p w14:paraId="52C5B8E7" w14:textId="77777777" w:rsidR="00E95D70" w:rsidRPr="00470C96" w:rsidRDefault="00E95D70" w:rsidP="00E95D70">
            <w:pPr>
              <w:pStyle w:val="afffffffffe"/>
              <w:rPr>
                <w:rStyle w:val="1ffffd"/>
                <w:rFonts w:eastAsiaTheme="majorEastAsia" w:cs="Times New Roman"/>
                <w:sz w:val="24"/>
              </w:rPr>
            </w:pPr>
            <w:r w:rsidRPr="00470C96">
              <w:t>Подъезд к дер. Клин</w:t>
            </w:r>
          </w:p>
        </w:tc>
        <w:tc>
          <w:tcPr>
            <w:tcW w:w="759" w:type="pct"/>
            <w:vAlign w:val="center"/>
          </w:tcPr>
          <w:p w14:paraId="065356A7" w14:textId="5DF6F852" w:rsidR="00E95D70" w:rsidRPr="00470C96" w:rsidRDefault="00E95D70" w:rsidP="00E95D70">
            <w:pPr>
              <w:pStyle w:val="afffffffffe"/>
              <w:rPr>
                <w:rStyle w:val="1ffffd"/>
                <w:rFonts w:eastAsiaTheme="majorEastAsia" w:cs="Times New Roman"/>
                <w:sz w:val="24"/>
              </w:rPr>
            </w:pPr>
            <w:r w:rsidRPr="00470C96">
              <w:t>0,4</w:t>
            </w:r>
            <w:r w:rsidR="002F7551" w:rsidRPr="00470C96">
              <w:t xml:space="preserve"> км</w:t>
            </w:r>
          </w:p>
        </w:tc>
        <w:tc>
          <w:tcPr>
            <w:tcW w:w="531" w:type="pct"/>
            <w:vAlign w:val="center"/>
          </w:tcPr>
          <w:p w14:paraId="46300B40"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2025</w:t>
            </w:r>
          </w:p>
        </w:tc>
        <w:tc>
          <w:tcPr>
            <w:tcW w:w="906" w:type="pct"/>
            <w:vAlign w:val="center"/>
          </w:tcPr>
          <w:p w14:paraId="3C2C7423"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Местный</w:t>
            </w:r>
          </w:p>
        </w:tc>
      </w:tr>
      <w:tr w:rsidR="00E95D70" w:rsidRPr="00470C96" w14:paraId="29282F7A" w14:textId="77777777" w:rsidTr="00FC015D">
        <w:tc>
          <w:tcPr>
            <w:tcW w:w="289" w:type="pct"/>
            <w:vMerge/>
            <w:vAlign w:val="center"/>
          </w:tcPr>
          <w:p w14:paraId="3A7CE007" w14:textId="77777777" w:rsidR="00E95D70" w:rsidRPr="00470C96" w:rsidRDefault="00E95D70" w:rsidP="00E95D70">
            <w:pPr>
              <w:pStyle w:val="afffffffffe"/>
              <w:rPr>
                <w:rStyle w:val="1ffffd"/>
                <w:rFonts w:eastAsiaTheme="majorEastAsia" w:cs="Times New Roman"/>
                <w:sz w:val="24"/>
              </w:rPr>
            </w:pPr>
          </w:p>
        </w:tc>
        <w:tc>
          <w:tcPr>
            <w:tcW w:w="1377" w:type="pct"/>
            <w:vMerge/>
          </w:tcPr>
          <w:p w14:paraId="63AB4EFF" w14:textId="77777777" w:rsidR="00E95D70" w:rsidRPr="00470C96" w:rsidRDefault="00E95D70" w:rsidP="00E95D70">
            <w:pPr>
              <w:pStyle w:val="afffffffffe"/>
              <w:rPr>
                <w:rStyle w:val="1ffffd"/>
                <w:rFonts w:eastAsiaTheme="majorEastAsia" w:cs="Times New Roman"/>
                <w:sz w:val="24"/>
              </w:rPr>
            </w:pPr>
          </w:p>
        </w:tc>
        <w:tc>
          <w:tcPr>
            <w:tcW w:w="1138" w:type="pct"/>
            <w:vAlign w:val="center"/>
          </w:tcPr>
          <w:p w14:paraId="3E028067" w14:textId="77777777" w:rsidR="00E95D70" w:rsidRPr="00470C96" w:rsidRDefault="00E95D70" w:rsidP="00E95D70">
            <w:pPr>
              <w:pStyle w:val="afffffffffe"/>
              <w:rPr>
                <w:rStyle w:val="1ffffd"/>
                <w:rFonts w:eastAsiaTheme="majorEastAsia" w:cs="Times New Roman"/>
                <w:sz w:val="24"/>
              </w:rPr>
            </w:pPr>
            <w:r w:rsidRPr="00470C96">
              <w:t>Подъезд к дер. Горбово</w:t>
            </w:r>
          </w:p>
        </w:tc>
        <w:tc>
          <w:tcPr>
            <w:tcW w:w="759" w:type="pct"/>
            <w:vAlign w:val="center"/>
          </w:tcPr>
          <w:p w14:paraId="0104BB40" w14:textId="66A13A6D" w:rsidR="00E95D70" w:rsidRPr="00470C96" w:rsidRDefault="00E95D70" w:rsidP="00E95D70">
            <w:pPr>
              <w:pStyle w:val="afffffffffe"/>
              <w:rPr>
                <w:rStyle w:val="1ffffd"/>
                <w:rFonts w:eastAsiaTheme="majorEastAsia" w:cs="Times New Roman"/>
                <w:sz w:val="24"/>
              </w:rPr>
            </w:pPr>
            <w:r w:rsidRPr="00470C96">
              <w:t>0,6</w:t>
            </w:r>
            <w:r w:rsidR="002F7551" w:rsidRPr="00470C96">
              <w:t xml:space="preserve"> км</w:t>
            </w:r>
          </w:p>
        </w:tc>
        <w:tc>
          <w:tcPr>
            <w:tcW w:w="531" w:type="pct"/>
            <w:vAlign w:val="center"/>
          </w:tcPr>
          <w:p w14:paraId="2D9032D5"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2025</w:t>
            </w:r>
          </w:p>
        </w:tc>
        <w:tc>
          <w:tcPr>
            <w:tcW w:w="906" w:type="pct"/>
            <w:vAlign w:val="center"/>
          </w:tcPr>
          <w:p w14:paraId="0FFAF225"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Местный</w:t>
            </w:r>
          </w:p>
        </w:tc>
      </w:tr>
      <w:tr w:rsidR="00E95D70" w:rsidRPr="00470C96" w14:paraId="1F363886" w14:textId="77777777" w:rsidTr="00FC015D">
        <w:tc>
          <w:tcPr>
            <w:tcW w:w="289" w:type="pct"/>
            <w:vMerge/>
            <w:vAlign w:val="center"/>
          </w:tcPr>
          <w:p w14:paraId="05B215BB" w14:textId="77777777" w:rsidR="00E95D70" w:rsidRPr="00470C96" w:rsidRDefault="00E95D70" w:rsidP="00E95D70">
            <w:pPr>
              <w:pStyle w:val="afffffffffe"/>
              <w:rPr>
                <w:rStyle w:val="1ffffd"/>
                <w:rFonts w:eastAsiaTheme="majorEastAsia" w:cs="Times New Roman"/>
                <w:sz w:val="24"/>
              </w:rPr>
            </w:pPr>
          </w:p>
        </w:tc>
        <w:tc>
          <w:tcPr>
            <w:tcW w:w="1377" w:type="pct"/>
            <w:vMerge/>
          </w:tcPr>
          <w:p w14:paraId="1BF85DD2" w14:textId="77777777" w:rsidR="00E95D70" w:rsidRPr="00470C96" w:rsidRDefault="00E95D70" w:rsidP="00E95D70">
            <w:pPr>
              <w:pStyle w:val="afffffffffe"/>
              <w:rPr>
                <w:rStyle w:val="1ffffd"/>
                <w:rFonts w:eastAsiaTheme="majorEastAsia" w:cs="Times New Roman"/>
                <w:sz w:val="24"/>
              </w:rPr>
            </w:pPr>
          </w:p>
        </w:tc>
        <w:tc>
          <w:tcPr>
            <w:tcW w:w="1138" w:type="pct"/>
            <w:vAlign w:val="center"/>
          </w:tcPr>
          <w:p w14:paraId="223409EF" w14:textId="3B1895F5" w:rsidR="00E95D70" w:rsidRPr="00470C96" w:rsidRDefault="00E95D70" w:rsidP="00E95D70">
            <w:pPr>
              <w:pStyle w:val="afffffffffe"/>
              <w:rPr>
                <w:rStyle w:val="1ffffd"/>
                <w:rFonts w:eastAsiaTheme="majorEastAsia" w:cs="Times New Roman"/>
                <w:sz w:val="24"/>
              </w:rPr>
            </w:pPr>
            <w:r w:rsidRPr="00470C96">
              <w:t xml:space="preserve">Попкова </w:t>
            </w:r>
            <w:r w:rsidR="00136B84" w:rsidRPr="00470C96">
              <w:t>Горка –</w:t>
            </w:r>
            <w:r w:rsidRPr="00470C96">
              <w:t xml:space="preserve"> Куклина Гора</w:t>
            </w:r>
          </w:p>
        </w:tc>
        <w:tc>
          <w:tcPr>
            <w:tcW w:w="759" w:type="pct"/>
            <w:vAlign w:val="center"/>
          </w:tcPr>
          <w:p w14:paraId="416DE057" w14:textId="524B633B" w:rsidR="00E95D70" w:rsidRPr="00470C96" w:rsidRDefault="00E95D70" w:rsidP="00E95D70">
            <w:pPr>
              <w:pStyle w:val="afffffffffe"/>
              <w:rPr>
                <w:rStyle w:val="1ffffd"/>
                <w:rFonts w:eastAsiaTheme="majorEastAsia" w:cs="Times New Roman"/>
                <w:sz w:val="24"/>
              </w:rPr>
            </w:pPr>
            <w:r w:rsidRPr="00470C96">
              <w:t>0,9</w:t>
            </w:r>
            <w:r w:rsidR="002F7551" w:rsidRPr="00470C96">
              <w:t xml:space="preserve"> км</w:t>
            </w:r>
          </w:p>
        </w:tc>
        <w:tc>
          <w:tcPr>
            <w:tcW w:w="531" w:type="pct"/>
            <w:vAlign w:val="center"/>
          </w:tcPr>
          <w:p w14:paraId="2F4448E1"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2025</w:t>
            </w:r>
          </w:p>
        </w:tc>
        <w:tc>
          <w:tcPr>
            <w:tcW w:w="906" w:type="pct"/>
            <w:vAlign w:val="center"/>
          </w:tcPr>
          <w:p w14:paraId="69ACA4AC"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Местный</w:t>
            </w:r>
          </w:p>
        </w:tc>
      </w:tr>
      <w:tr w:rsidR="00E95D70" w:rsidRPr="00470C96" w14:paraId="0A16C06E" w14:textId="77777777" w:rsidTr="00FC015D">
        <w:tc>
          <w:tcPr>
            <w:tcW w:w="289" w:type="pct"/>
            <w:vMerge/>
            <w:vAlign w:val="center"/>
          </w:tcPr>
          <w:p w14:paraId="7E231E94" w14:textId="77777777" w:rsidR="00E95D70" w:rsidRPr="00470C96" w:rsidRDefault="00E95D70" w:rsidP="00E95D70">
            <w:pPr>
              <w:pStyle w:val="afffffffffe"/>
              <w:rPr>
                <w:rStyle w:val="1ffffd"/>
                <w:rFonts w:eastAsiaTheme="majorEastAsia" w:cs="Times New Roman"/>
                <w:sz w:val="24"/>
              </w:rPr>
            </w:pPr>
          </w:p>
        </w:tc>
        <w:tc>
          <w:tcPr>
            <w:tcW w:w="1377" w:type="pct"/>
            <w:vMerge/>
          </w:tcPr>
          <w:p w14:paraId="245912EC" w14:textId="77777777" w:rsidR="00E95D70" w:rsidRPr="00470C96" w:rsidRDefault="00E95D70" w:rsidP="00E95D70">
            <w:pPr>
              <w:pStyle w:val="afffffffffe"/>
              <w:rPr>
                <w:rStyle w:val="1ffffd"/>
                <w:rFonts w:eastAsiaTheme="majorEastAsia" w:cs="Times New Roman"/>
                <w:sz w:val="24"/>
              </w:rPr>
            </w:pPr>
          </w:p>
        </w:tc>
        <w:tc>
          <w:tcPr>
            <w:tcW w:w="1138" w:type="pct"/>
            <w:vAlign w:val="center"/>
          </w:tcPr>
          <w:p w14:paraId="0837A4A8" w14:textId="77777777" w:rsidR="00E95D70" w:rsidRPr="00470C96" w:rsidRDefault="00E95D70" w:rsidP="00E95D70">
            <w:pPr>
              <w:pStyle w:val="afffffffffe"/>
              <w:rPr>
                <w:rStyle w:val="1ffffd"/>
                <w:rFonts w:eastAsiaTheme="majorEastAsia" w:cs="Times New Roman"/>
                <w:sz w:val="24"/>
              </w:rPr>
            </w:pPr>
            <w:r w:rsidRPr="00470C96">
              <w:t>Подъезд к дер. Нагинщина</w:t>
            </w:r>
          </w:p>
        </w:tc>
        <w:tc>
          <w:tcPr>
            <w:tcW w:w="759" w:type="pct"/>
            <w:vAlign w:val="center"/>
          </w:tcPr>
          <w:p w14:paraId="59B467FE" w14:textId="312A9D09" w:rsidR="00E95D70" w:rsidRPr="00470C96" w:rsidRDefault="00E95D70" w:rsidP="00E95D70">
            <w:pPr>
              <w:pStyle w:val="afffffffffe"/>
              <w:rPr>
                <w:rStyle w:val="1ffffd"/>
                <w:rFonts w:eastAsiaTheme="majorEastAsia" w:cs="Times New Roman"/>
                <w:sz w:val="24"/>
              </w:rPr>
            </w:pPr>
            <w:r w:rsidRPr="00470C96">
              <w:t>0,3</w:t>
            </w:r>
            <w:r w:rsidR="002F7551" w:rsidRPr="00470C96">
              <w:t xml:space="preserve"> км</w:t>
            </w:r>
          </w:p>
        </w:tc>
        <w:tc>
          <w:tcPr>
            <w:tcW w:w="531" w:type="pct"/>
            <w:vAlign w:val="center"/>
          </w:tcPr>
          <w:p w14:paraId="7906667E"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2025</w:t>
            </w:r>
          </w:p>
        </w:tc>
        <w:tc>
          <w:tcPr>
            <w:tcW w:w="906" w:type="pct"/>
            <w:vAlign w:val="center"/>
          </w:tcPr>
          <w:p w14:paraId="0596ED35"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Местный</w:t>
            </w:r>
          </w:p>
        </w:tc>
      </w:tr>
      <w:tr w:rsidR="00E95D70" w:rsidRPr="00470C96" w14:paraId="110EC3FB" w14:textId="77777777" w:rsidTr="00FC015D">
        <w:tc>
          <w:tcPr>
            <w:tcW w:w="289" w:type="pct"/>
            <w:vMerge/>
            <w:vAlign w:val="center"/>
          </w:tcPr>
          <w:p w14:paraId="25E0FBF4" w14:textId="77777777" w:rsidR="00E95D70" w:rsidRPr="00470C96" w:rsidRDefault="00E95D70" w:rsidP="00E95D70">
            <w:pPr>
              <w:pStyle w:val="afffffffffe"/>
              <w:rPr>
                <w:rStyle w:val="1ffffd"/>
                <w:rFonts w:eastAsiaTheme="majorEastAsia" w:cs="Times New Roman"/>
                <w:sz w:val="24"/>
              </w:rPr>
            </w:pPr>
          </w:p>
        </w:tc>
        <w:tc>
          <w:tcPr>
            <w:tcW w:w="1377" w:type="pct"/>
            <w:vMerge/>
          </w:tcPr>
          <w:p w14:paraId="432E77C3" w14:textId="77777777" w:rsidR="00E95D70" w:rsidRPr="00470C96" w:rsidRDefault="00E95D70" w:rsidP="00E95D70">
            <w:pPr>
              <w:pStyle w:val="afffffffffe"/>
              <w:rPr>
                <w:rStyle w:val="1ffffd"/>
                <w:rFonts w:eastAsiaTheme="majorEastAsia" w:cs="Times New Roman"/>
                <w:sz w:val="24"/>
              </w:rPr>
            </w:pPr>
          </w:p>
        </w:tc>
        <w:tc>
          <w:tcPr>
            <w:tcW w:w="1138" w:type="pct"/>
            <w:vAlign w:val="center"/>
          </w:tcPr>
          <w:p w14:paraId="68B54F8D" w14:textId="77777777" w:rsidR="00E95D70" w:rsidRPr="00470C96" w:rsidRDefault="00E95D70" w:rsidP="00E95D70">
            <w:pPr>
              <w:pStyle w:val="afffffffffe"/>
              <w:rPr>
                <w:rStyle w:val="1ffffd"/>
                <w:rFonts w:eastAsiaTheme="majorEastAsia" w:cs="Times New Roman"/>
                <w:sz w:val="24"/>
              </w:rPr>
            </w:pPr>
            <w:r w:rsidRPr="00470C96">
              <w:t>Подъезд к дер. Тихвинка</w:t>
            </w:r>
          </w:p>
        </w:tc>
        <w:tc>
          <w:tcPr>
            <w:tcW w:w="759" w:type="pct"/>
            <w:vAlign w:val="center"/>
          </w:tcPr>
          <w:p w14:paraId="0EB9BAA7" w14:textId="4AD72A80" w:rsidR="00E95D70" w:rsidRPr="00470C96" w:rsidRDefault="00E95D70" w:rsidP="00E95D70">
            <w:pPr>
              <w:pStyle w:val="afffffffffe"/>
              <w:rPr>
                <w:rStyle w:val="1ffffd"/>
                <w:rFonts w:eastAsiaTheme="majorEastAsia" w:cs="Times New Roman"/>
                <w:sz w:val="24"/>
              </w:rPr>
            </w:pPr>
            <w:r w:rsidRPr="00470C96">
              <w:t>0,8</w:t>
            </w:r>
            <w:r w:rsidR="002F7551" w:rsidRPr="00470C96">
              <w:t xml:space="preserve"> км</w:t>
            </w:r>
          </w:p>
        </w:tc>
        <w:tc>
          <w:tcPr>
            <w:tcW w:w="531" w:type="pct"/>
            <w:vAlign w:val="center"/>
          </w:tcPr>
          <w:p w14:paraId="063A57C3"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2025</w:t>
            </w:r>
          </w:p>
        </w:tc>
        <w:tc>
          <w:tcPr>
            <w:tcW w:w="906" w:type="pct"/>
            <w:vAlign w:val="center"/>
          </w:tcPr>
          <w:p w14:paraId="07458512"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Местный</w:t>
            </w:r>
          </w:p>
        </w:tc>
      </w:tr>
      <w:tr w:rsidR="00E95D70" w:rsidRPr="00470C96" w14:paraId="1405CAF4" w14:textId="77777777" w:rsidTr="00FC015D">
        <w:tc>
          <w:tcPr>
            <w:tcW w:w="289" w:type="pct"/>
            <w:vMerge/>
            <w:vAlign w:val="center"/>
          </w:tcPr>
          <w:p w14:paraId="7E812FC0" w14:textId="77777777" w:rsidR="00E95D70" w:rsidRPr="00470C96" w:rsidRDefault="00E95D70" w:rsidP="00E95D70">
            <w:pPr>
              <w:pStyle w:val="afffffffffe"/>
              <w:rPr>
                <w:rStyle w:val="1ffffd"/>
                <w:rFonts w:eastAsiaTheme="majorEastAsia" w:cs="Times New Roman"/>
                <w:sz w:val="24"/>
              </w:rPr>
            </w:pPr>
          </w:p>
        </w:tc>
        <w:tc>
          <w:tcPr>
            <w:tcW w:w="1377" w:type="pct"/>
            <w:vMerge/>
          </w:tcPr>
          <w:p w14:paraId="3D11C21A" w14:textId="77777777" w:rsidR="00E95D70" w:rsidRPr="00470C96" w:rsidRDefault="00E95D70" w:rsidP="00E95D70">
            <w:pPr>
              <w:pStyle w:val="afffffffffe"/>
              <w:rPr>
                <w:rStyle w:val="1ffffd"/>
                <w:rFonts w:eastAsiaTheme="majorEastAsia" w:cs="Times New Roman"/>
                <w:sz w:val="24"/>
              </w:rPr>
            </w:pPr>
          </w:p>
        </w:tc>
        <w:tc>
          <w:tcPr>
            <w:tcW w:w="1138" w:type="pct"/>
            <w:vAlign w:val="center"/>
          </w:tcPr>
          <w:p w14:paraId="6D5021E7" w14:textId="77777777" w:rsidR="00E95D70" w:rsidRPr="00470C96" w:rsidRDefault="00E95D70" w:rsidP="00E95D70">
            <w:pPr>
              <w:pStyle w:val="afffffffffe"/>
            </w:pPr>
            <w:r w:rsidRPr="00470C96">
              <w:t>Подъезд к дер. Гаянщина</w:t>
            </w:r>
          </w:p>
        </w:tc>
        <w:tc>
          <w:tcPr>
            <w:tcW w:w="759" w:type="pct"/>
            <w:vAlign w:val="center"/>
          </w:tcPr>
          <w:p w14:paraId="36319F8B" w14:textId="3B864E3C" w:rsidR="00E95D70" w:rsidRPr="00470C96" w:rsidRDefault="00E95D70" w:rsidP="00E95D70">
            <w:pPr>
              <w:pStyle w:val="afffffffffe"/>
            </w:pPr>
            <w:r w:rsidRPr="00470C96">
              <w:t>0,9</w:t>
            </w:r>
            <w:r w:rsidR="002F7551" w:rsidRPr="00470C96">
              <w:t xml:space="preserve"> км</w:t>
            </w:r>
          </w:p>
        </w:tc>
        <w:tc>
          <w:tcPr>
            <w:tcW w:w="531" w:type="pct"/>
            <w:vAlign w:val="center"/>
          </w:tcPr>
          <w:p w14:paraId="28C25E74"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2030</w:t>
            </w:r>
          </w:p>
        </w:tc>
        <w:tc>
          <w:tcPr>
            <w:tcW w:w="906" w:type="pct"/>
            <w:vAlign w:val="center"/>
          </w:tcPr>
          <w:p w14:paraId="43AE6281"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Местный</w:t>
            </w:r>
          </w:p>
        </w:tc>
      </w:tr>
      <w:tr w:rsidR="00E95D70" w:rsidRPr="00470C96" w14:paraId="7FA0704B" w14:textId="77777777" w:rsidTr="00FC015D">
        <w:tc>
          <w:tcPr>
            <w:tcW w:w="289" w:type="pct"/>
            <w:vMerge/>
            <w:vAlign w:val="center"/>
          </w:tcPr>
          <w:p w14:paraId="3D47AF2F" w14:textId="77777777" w:rsidR="00E95D70" w:rsidRPr="00470C96" w:rsidRDefault="00E95D70" w:rsidP="00E95D70">
            <w:pPr>
              <w:pStyle w:val="afffffffffe"/>
              <w:rPr>
                <w:rStyle w:val="1ffffd"/>
                <w:rFonts w:eastAsiaTheme="majorEastAsia" w:cs="Times New Roman"/>
                <w:sz w:val="24"/>
              </w:rPr>
            </w:pPr>
          </w:p>
        </w:tc>
        <w:tc>
          <w:tcPr>
            <w:tcW w:w="1377" w:type="pct"/>
            <w:vMerge/>
          </w:tcPr>
          <w:p w14:paraId="02186EED" w14:textId="77777777" w:rsidR="00E95D70" w:rsidRPr="00470C96" w:rsidRDefault="00E95D70" w:rsidP="00E95D70">
            <w:pPr>
              <w:pStyle w:val="afffffffffe"/>
              <w:rPr>
                <w:rStyle w:val="1ffffd"/>
                <w:rFonts w:eastAsiaTheme="majorEastAsia" w:cs="Times New Roman"/>
                <w:sz w:val="24"/>
              </w:rPr>
            </w:pPr>
          </w:p>
        </w:tc>
        <w:tc>
          <w:tcPr>
            <w:tcW w:w="1138" w:type="pct"/>
            <w:vAlign w:val="center"/>
          </w:tcPr>
          <w:p w14:paraId="7E642D32" w14:textId="77777777" w:rsidR="00E95D70" w:rsidRPr="00470C96" w:rsidRDefault="00E95D70" w:rsidP="00E95D70">
            <w:pPr>
              <w:pStyle w:val="afffffffffe"/>
              <w:rPr>
                <w:rStyle w:val="1ffffd"/>
                <w:rFonts w:eastAsiaTheme="majorEastAsia" w:cs="Times New Roman"/>
                <w:sz w:val="24"/>
              </w:rPr>
            </w:pPr>
            <w:r w:rsidRPr="00470C96">
              <w:t>Подъезд к дер. Новая Нива</w:t>
            </w:r>
          </w:p>
        </w:tc>
        <w:tc>
          <w:tcPr>
            <w:tcW w:w="759" w:type="pct"/>
            <w:vAlign w:val="center"/>
          </w:tcPr>
          <w:p w14:paraId="6426D2B9" w14:textId="2A74368E" w:rsidR="00E95D70" w:rsidRPr="00470C96" w:rsidRDefault="00E95D70" w:rsidP="00E95D70">
            <w:pPr>
              <w:pStyle w:val="afffffffffe"/>
              <w:rPr>
                <w:rStyle w:val="1ffffd"/>
                <w:rFonts w:eastAsiaTheme="majorEastAsia" w:cs="Times New Roman"/>
                <w:sz w:val="24"/>
              </w:rPr>
            </w:pPr>
            <w:r w:rsidRPr="00470C96">
              <w:t>1,8</w:t>
            </w:r>
            <w:r w:rsidR="002F7551" w:rsidRPr="00470C96">
              <w:t xml:space="preserve"> км</w:t>
            </w:r>
          </w:p>
        </w:tc>
        <w:tc>
          <w:tcPr>
            <w:tcW w:w="531" w:type="pct"/>
            <w:vAlign w:val="center"/>
          </w:tcPr>
          <w:p w14:paraId="406EE1D7"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2030</w:t>
            </w:r>
          </w:p>
        </w:tc>
        <w:tc>
          <w:tcPr>
            <w:tcW w:w="906" w:type="pct"/>
            <w:vAlign w:val="center"/>
          </w:tcPr>
          <w:p w14:paraId="78DADEC0"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Местный</w:t>
            </w:r>
          </w:p>
        </w:tc>
      </w:tr>
    </w:tbl>
    <w:p w14:paraId="0B690AFA" w14:textId="612FF33D" w:rsidR="00FC015D" w:rsidRDefault="00FC015D" w:rsidP="00FC015D">
      <w:pPr>
        <w:pStyle w:val="afff5"/>
      </w:pPr>
      <w:r>
        <w:t xml:space="preserve">Окончание таблицы </w:t>
      </w:r>
      <w:r w:rsidR="00E46A27">
        <w:t>3.12</w:t>
      </w:r>
      <w:r>
        <w:t>.1</w:t>
      </w:r>
    </w:p>
    <w:tbl>
      <w:tblPr>
        <w:tblStyle w:val="afff9"/>
        <w:tblW w:w="5000" w:type="pct"/>
        <w:tblLayout w:type="fixed"/>
        <w:tblLook w:val="04A0" w:firstRow="1" w:lastRow="0" w:firstColumn="1" w:lastColumn="0" w:noHBand="0" w:noVBand="1"/>
      </w:tblPr>
      <w:tblGrid>
        <w:gridCol w:w="541"/>
        <w:gridCol w:w="2573"/>
        <w:gridCol w:w="2127"/>
        <w:gridCol w:w="1418"/>
        <w:gridCol w:w="992"/>
        <w:gridCol w:w="1693"/>
      </w:tblGrid>
      <w:tr w:rsidR="00FC015D" w:rsidRPr="00470C96" w14:paraId="7886DFBC" w14:textId="77777777" w:rsidTr="00FC015D">
        <w:tc>
          <w:tcPr>
            <w:tcW w:w="289" w:type="pct"/>
            <w:vAlign w:val="center"/>
          </w:tcPr>
          <w:p w14:paraId="6AD82960" w14:textId="77777777" w:rsidR="00FC015D" w:rsidRPr="00470C96" w:rsidRDefault="00FC015D" w:rsidP="00FC015D">
            <w:pPr>
              <w:pStyle w:val="afffffffffe"/>
              <w:rPr>
                <w:rStyle w:val="1ffffd"/>
                <w:rFonts w:eastAsiaTheme="majorEastAsia" w:cs="Times New Roman"/>
                <w:sz w:val="24"/>
              </w:rPr>
            </w:pPr>
            <w:r w:rsidRPr="00470C96">
              <w:rPr>
                <w:rStyle w:val="1ffffd"/>
                <w:rFonts w:eastAsiaTheme="majorEastAsia" w:cs="Times New Roman"/>
                <w:sz w:val="24"/>
              </w:rPr>
              <w:t>№ п/п</w:t>
            </w:r>
          </w:p>
        </w:tc>
        <w:tc>
          <w:tcPr>
            <w:tcW w:w="1377" w:type="pct"/>
            <w:vAlign w:val="center"/>
          </w:tcPr>
          <w:p w14:paraId="01B834D3" w14:textId="77777777" w:rsidR="00FC015D" w:rsidRPr="00470C96" w:rsidRDefault="00FC015D" w:rsidP="00FC015D">
            <w:pPr>
              <w:pStyle w:val="afffffffffe"/>
              <w:rPr>
                <w:rStyle w:val="1ffffd"/>
                <w:rFonts w:eastAsiaTheme="majorEastAsia" w:cs="Times New Roman"/>
                <w:sz w:val="24"/>
              </w:rPr>
            </w:pPr>
            <w:r w:rsidRPr="00470C96">
              <w:rPr>
                <w:rStyle w:val="1ffffd"/>
                <w:rFonts w:eastAsiaTheme="majorEastAsia" w:cs="Times New Roman"/>
                <w:sz w:val="24"/>
              </w:rPr>
              <w:t>Мероприятие</w:t>
            </w:r>
          </w:p>
        </w:tc>
        <w:tc>
          <w:tcPr>
            <w:tcW w:w="1138" w:type="pct"/>
            <w:vAlign w:val="center"/>
          </w:tcPr>
          <w:p w14:paraId="12CF3A54" w14:textId="77777777" w:rsidR="00FC015D" w:rsidRPr="00470C96" w:rsidRDefault="00FC015D" w:rsidP="00FC015D">
            <w:pPr>
              <w:pStyle w:val="afffffffffe"/>
              <w:rPr>
                <w:rStyle w:val="1ffffd"/>
                <w:rFonts w:eastAsiaTheme="majorEastAsia" w:cs="Times New Roman"/>
                <w:sz w:val="24"/>
              </w:rPr>
            </w:pPr>
            <w:r w:rsidRPr="00470C96">
              <w:rPr>
                <w:rStyle w:val="1ffffd"/>
                <w:rFonts w:eastAsiaTheme="majorEastAsia" w:cs="Times New Roman"/>
                <w:sz w:val="24"/>
              </w:rPr>
              <w:t>Расположение</w:t>
            </w:r>
          </w:p>
        </w:tc>
        <w:tc>
          <w:tcPr>
            <w:tcW w:w="759" w:type="pct"/>
            <w:vAlign w:val="center"/>
          </w:tcPr>
          <w:p w14:paraId="32FD5A6C" w14:textId="77777777" w:rsidR="00FC015D" w:rsidRPr="00470C96" w:rsidRDefault="00FC015D" w:rsidP="00FC015D">
            <w:pPr>
              <w:pStyle w:val="afffffffffe"/>
              <w:rPr>
                <w:rStyle w:val="1ffffd"/>
                <w:rFonts w:eastAsiaTheme="majorEastAsia" w:cs="Times New Roman"/>
                <w:sz w:val="24"/>
              </w:rPr>
            </w:pPr>
            <w:r w:rsidRPr="00470C96">
              <w:rPr>
                <w:rStyle w:val="1ffffd"/>
                <w:rFonts w:eastAsiaTheme="majorEastAsia" w:cs="Times New Roman"/>
                <w:sz w:val="24"/>
              </w:rPr>
              <w:t>Параметры</w:t>
            </w:r>
          </w:p>
        </w:tc>
        <w:tc>
          <w:tcPr>
            <w:tcW w:w="531" w:type="pct"/>
            <w:vAlign w:val="center"/>
          </w:tcPr>
          <w:p w14:paraId="3C82AAAA" w14:textId="77777777" w:rsidR="00FC015D" w:rsidRPr="00470C96" w:rsidRDefault="00FC015D" w:rsidP="00FC015D">
            <w:pPr>
              <w:pStyle w:val="afffffffffe"/>
              <w:rPr>
                <w:rStyle w:val="1ffffd"/>
                <w:rFonts w:eastAsiaTheme="majorEastAsia" w:cs="Times New Roman"/>
                <w:sz w:val="24"/>
              </w:rPr>
            </w:pPr>
            <w:r w:rsidRPr="00470C96">
              <w:rPr>
                <w:rStyle w:val="1ffffd"/>
                <w:rFonts w:eastAsiaTheme="majorEastAsia" w:cs="Times New Roman"/>
                <w:sz w:val="24"/>
              </w:rPr>
              <w:t>Этап, год</w:t>
            </w:r>
          </w:p>
        </w:tc>
        <w:tc>
          <w:tcPr>
            <w:tcW w:w="906" w:type="pct"/>
            <w:vAlign w:val="center"/>
          </w:tcPr>
          <w:p w14:paraId="7BDA15E5" w14:textId="77777777" w:rsidR="00FC015D" w:rsidRPr="00470C96" w:rsidRDefault="00FC015D" w:rsidP="00FC015D">
            <w:pPr>
              <w:pStyle w:val="afffffffffe"/>
              <w:rPr>
                <w:rStyle w:val="1ffffd"/>
                <w:rFonts w:eastAsiaTheme="majorEastAsia" w:cs="Times New Roman"/>
                <w:sz w:val="24"/>
              </w:rPr>
            </w:pPr>
            <w:r w:rsidRPr="00470C96">
              <w:rPr>
                <w:rStyle w:val="1ffffd"/>
                <w:rFonts w:eastAsiaTheme="majorEastAsia" w:cs="Times New Roman"/>
                <w:sz w:val="24"/>
              </w:rPr>
              <w:t>Бюджет</w:t>
            </w:r>
          </w:p>
        </w:tc>
      </w:tr>
      <w:tr w:rsidR="00E95D70" w:rsidRPr="00470C96" w14:paraId="26718506" w14:textId="77777777" w:rsidTr="00FC015D">
        <w:tc>
          <w:tcPr>
            <w:tcW w:w="289" w:type="pct"/>
            <w:vMerge w:val="restart"/>
            <w:vAlign w:val="center"/>
          </w:tcPr>
          <w:p w14:paraId="4900F9E3" w14:textId="77777777" w:rsidR="00E95D70" w:rsidRPr="00470C96" w:rsidRDefault="00E95D70" w:rsidP="00E95D70">
            <w:pPr>
              <w:pStyle w:val="afffffffffe"/>
              <w:rPr>
                <w:rStyle w:val="1ffffd"/>
                <w:rFonts w:eastAsiaTheme="majorEastAsia" w:cs="Times New Roman"/>
                <w:sz w:val="24"/>
              </w:rPr>
            </w:pPr>
          </w:p>
        </w:tc>
        <w:tc>
          <w:tcPr>
            <w:tcW w:w="1377" w:type="pct"/>
            <w:vMerge w:val="restart"/>
          </w:tcPr>
          <w:p w14:paraId="457F510E" w14:textId="77777777" w:rsidR="00E95D70" w:rsidRPr="00470C96" w:rsidRDefault="00E95D70" w:rsidP="00E95D70">
            <w:pPr>
              <w:pStyle w:val="afffffffffe"/>
              <w:rPr>
                <w:rStyle w:val="1ffffd"/>
                <w:rFonts w:eastAsiaTheme="majorEastAsia" w:cs="Times New Roman"/>
                <w:sz w:val="24"/>
              </w:rPr>
            </w:pPr>
          </w:p>
        </w:tc>
        <w:tc>
          <w:tcPr>
            <w:tcW w:w="1138" w:type="pct"/>
            <w:vAlign w:val="center"/>
          </w:tcPr>
          <w:p w14:paraId="40556CE3" w14:textId="77777777" w:rsidR="00E95D70" w:rsidRPr="00470C96" w:rsidRDefault="00E95D70" w:rsidP="00E95D70">
            <w:pPr>
              <w:pStyle w:val="afffffffffe"/>
              <w:rPr>
                <w:rStyle w:val="1ffffd"/>
                <w:rFonts w:eastAsiaTheme="majorEastAsia" w:cs="Times New Roman"/>
                <w:sz w:val="24"/>
              </w:rPr>
            </w:pPr>
            <w:r w:rsidRPr="00470C96">
              <w:t>Подъезд к дер. Дубок</w:t>
            </w:r>
          </w:p>
        </w:tc>
        <w:tc>
          <w:tcPr>
            <w:tcW w:w="759" w:type="pct"/>
            <w:vAlign w:val="center"/>
          </w:tcPr>
          <w:p w14:paraId="283F2266" w14:textId="475DA87F" w:rsidR="00E95D70" w:rsidRPr="00470C96" w:rsidRDefault="00E95D70" w:rsidP="00E95D70">
            <w:pPr>
              <w:pStyle w:val="afffffffffe"/>
              <w:rPr>
                <w:rStyle w:val="1ffffd"/>
                <w:rFonts w:eastAsiaTheme="majorEastAsia" w:cs="Times New Roman"/>
                <w:sz w:val="24"/>
              </w:rPr>
            </w:pPr>
            <w:r w:rsidRPr="00470C96">
              <w:t>1,4</w:t>
            </w:r>
            <w:r w:rsidR="002F7551" w:rsidRPr="00470C96">
              <w:t xml:space="preserve"> км</w:t>
            </w:r>
          </w:p>
        </w:tc>
        <w:tc>
          <w:tcPr>
            <w:tcW w:w="531" w:type="pct"/>
            <w:vAlign w:val="center"/>
          </w:tcPr>
          <w:p w14:paraId="1917660B"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2030</w:t>
            </w:r>
          </w:p>
        </w:tc>
        <w:tc>
          <w:tcPr>
            <w:tcW w:w="906" w:type="pct"/>
            <w:vAlign w:val="center"/>
          </w:tcPr>
          <w:p w14:paraId="31B2764F"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Местный</w:t>
            </w:r>
          </w:p>
        </w:tc>
      </w:tr>
      <w:tr w:rsidR="00E95D70" w:rsidRPr="00470C96" w14:paraId="3BBB3A1A" w14:textId="77777777" w:rsidTr="00FC015D">
        <w:tc>
          <w:tcPr>
            <w:tcW w:w="289" w:type="pct"/>
            <w:vMerge/>
            <w:vAlign w:val="center"/>
          </w:tcPr>
          <w:p w14:paraId="6C09063A" w14:textId="77777777" w:rsidR="00E95D70" w:rsidRPr="00470C96" w:rsidRDefault="00E95D70" w:rsidP="00E95D70">
            <w:pPr>
              <w:pStyle w:val="afffffffffe"/>
              <w:rPr>
                <w:rStyle w:val="1ffffd"/>
                <w:rFonts w:eastAsiaTheme="majorEastAsia" w:cs="Times New Roman"/>
                <w:sz w:val="24"/>
              </w:rPr>
            </w:pPr>
          </w:p>
        </w:tc>
        <w:tc>
          <w:tcPr>
            <w:tcW w:w="1377" w:type="pct"/>
            <w:vMerge/>
          </w:tcPr>
          <w:p w14:paraId="3140D11D" w14:textId="77777777" w:rsidR="00E95D70" w:rsidRPr="00470C96" w:rsidRDefault="00E95D70" w:rsidP="00E95D70">
            <w:pPr>
              <w:pStyle w:val="afffffffffe"/>
              <w:rPr>
                <w:rStyle w:val="1ffffd"/>
                <w:rFonts w:eastAsiaTheme="majorEastAsia" w:cs="Times New Roman"/>
                <w:sz w:val="24"/>
              </w:rPr>
            </w:pPr>
          </w:p>
        </w:tc>
        <w:tc>
          <w:tcPr>
            <w:tcW w:w="1138" w:type="pct"/>
            <w:vAlign w:val="center"/>
          </w:tcPr>
          <w:p w14:paraId="1EA30AB2" w14:textId="77777777" w:rsidR="00E95D70" w:rsidRPr="00470C96" w:rsidRDefault="00E95D70" w:rsidP="00E95D70">
            <w:pPr>
              <w:pStyle w:val="afffffffffe"/>
              <w:rPr>
                <w:rStyle w:val="1ffffd"/>
                <w:rFonts w:eastAsiaTheme="majorEastAsia" w:cs="Times New Roman"/>
                <w:sz w:val="24"/>
              </w:rPr>
            </w:pPr>
            <w:r w:rsidRPr="00470C96">
              <w:t>Подъезд к дер. Бор</w:t>
            </w:r>
          </w:p>
        </w:tc>
        <w:tc>
          <w:tcPr>
            <w:tcW w:w="759" w:type="pct"/>
            <w:vAlign w:val="center"/>
          </w:tcPr>
          <w:p w14:paraId="6FDE1B3D" w14:textId="6F15F1D7" w:rsidR="00E95D70" w:rsidRPr="00470C96" w:rsidRDefault="00E95D70" w:rsidP="00E95D70">
            <w:pPr>
              <w:pStyle w:val="afffffffffe"/>
              <w:rPr>
                <w:rStyle w:val="1ffffd"/>
                <w:rFonts w:eastAsiaTheme="majorEastAsia" w:cs="Times New Roman"/>
                <w:sz w:val="24"/>
              </w:rPr>
            </w:pPr>
            <w:r w:rsidRPr="00470C96">
              <w:t>0,4</w:t>
            </w:r>
            <w:r w:rsidR="002F7551" w:rsidRPr="00470C96">
              <w:t xml:space="preserve"> км</w:t>
            </w:r>
          </w:p>
        </w:tc>
        <w:tc>
          <w:tcPr>
            <w:tcW w:w="531" w:type="pct"/>
            <w:vAlign w:val="center"/>
          </w:tcPr>
          <w:p w14:paraId="36C7E56D"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2030</w:t>
            </w:r>
          </w:p>
        </w:tc>
        <w:tc>
          <w:tcPr>
            <w:tcW w:w="906" w:type="pct"/>
            <w:vAlign w:val="center"/>
          </w:tcPr>
          <w:p w14:paraId="2DB96097" w14:textId="77777777" w:rsidR="00E95D70" w:rsidRPr="00470C96" w:rsidRDefault="00E95D70" w:rsidP="00E95D70">
            <w:pPr>
              <w:pStyle w:val="afffffffffe"/>
              <w:rPr>
                <w:rStyle w:val="1ffffd"/>
                <w:rFonts w:eastAsiaTheme="majorEastAsia" w:cs="Times New Roman"/>
                <w:sz w:val="24"/>
              </w:rPr>
            </w:pPr>
            <w:r w:rsidRPr="00470C96">
              <w:rPr>
                <w:rStyle w:val="1ffffd"/>
                <w:rFonts w:eastAsiaTheme="majorEastAsia" w:cs="Times New Roman"/>
                <w:sz w:val="24"/>
              </w:rPr>
              <w:t>Местный</w:t>
            </w:r>
          </w:p>
        </w:tc>
      </w:tr>
    </w:tbl>
    <w:p w14:paraId="18B0C898" w14:textId="7E553D26" w:rsidR="00E95D70" w:rsidRPr="003117D1" w:rsidRDefault="00E95D70" w:rsidP="00E95D70">
      <w:pPr>
        <w:pStyle w:val="affff4"/>
        <w:rPr>
          <w:rFonts w:eastAsiaTheme="majorEastAsia"/>
        </w:rPr>
      </w:pPr>
      <w:r>
        <w:rPr>
          <w:rFonts w:eastAsiaTheme="majorEastAsia"/>
        </w:rPr>
        <w:t xml:space="preserve">Таким образом, проектируемые мероприятия способствуют решению проблем транспортной доступности населенных пунктов </w:t>
      </w:r>
      <w:r w:rsidR="0055260F">
        <w:rPr>
          <w:rFonts w:eastAsiaTheme="majorEastAsia"/>
        </w:rPr>
        <w:t>МО «Сланцевский муниципальный район»</w:t>
      </w:r>
      <w:r>
        <w:rPr>
          <w:rFonts w:eastAsiaTheme="majorEastAsia"/>
        </w:rPr>
        <w:t xml:space="preserve"> к 2025 г., влияют на повышение безопасности при движении как пешеходов, так и транспортных средств на участках, подлежащих реконструкции.</w:t>
      </w:r>
    </w:p>
    <w:p w14:paraId="510C3E31" w14:textId="77777777" w:rsidR="00E95D70" w:rsidRPr="00BB76C9" w:rsidRDefault="00E95D70" w:rsidP="00E95D70">
      <w:pPr>
        <w:pStyle w:val="aff0"/>
        <w:rPr>
          <w:lang w:eastAsia="ru-RU"/>
        </w:rPr>
      </w:pPr>
      <w:bookmarkStart w:id="146" w:name="_Toc57937368"/>
      <w:r w:rsidRPr="00BB76C9">
        <w:rPr>
          <w:lang w:eastAsia="ru-RU"/>
        </w:rPr>
        <w:t>3.13 Организация движения маршрутных транспортных средств</w:t>
      </w:r>
      <w:bookmarkEnd w:id="146"/>
    </w:p>
    <w:p w14:paraId="5DBAC8DF" w14:textId="77777777" w:rsidR="00E95D70" w:rsidRDefault="00E95D70" w:rsidP="00E95D70">
      <w:pPr>
        <w:pStyle w:val="57"/>
      </w:pPr>
      <w:bookmarkStart w:id="147" w:name="_Toc41243176"/>
      <w:bookmarkStart w:id="148" w:name="_Toc57937369"/>
      <w:r>
        <w:t>Развитие транспортного обслуживания</w:t>
      </w:r>
      <w:bookmarkEnd w:id="147"/>
      <w:bookmarkEnd w:id="148"/>
      <w:r>
        <w:t xml:space="preserve"> </w:t>
      </w:r>
    </w:p>
    <w:p w14:paraId="61B90281" w14:textId="77777777" w:rsidR="00E95D70" w:rsidRDefault="00E95D70" w:rsidP="00E95D70">
      <w:pPr>
        <w:pStyle w:val="ad"/>
        <w:rPr>
          <w:lang w:eastAsia="ru-RU"/>
        </w:rPr>
      </w:pPr>
      <w:r>
        <w:rPr>
          <w:lang w:eastAsia="ru-RU"/>
        </w:rPr>
        <w:t xml:space="preserve">Согласно СП 42.13330.2016 «Градостроительство. Планировка и застройка городских и сельских поселений», дальность пешеходных подходов до ближайшей остановки общественного пассажирского транспорта допускается принимать не более 500 м, в районах индивидуальной усадебной застройки дальность пешеходных подходов к ближайшей остановке общественного транспорта может быть увеличена в малых и средних – до 800 м, а расстояние между остановочными пунктами на линиях общественного пассажирского транспорта в пределах территории поселений следует принимать для автобусов – 400-600 м. </w:t>
      </w:r>
    </w:p>
    <w:p w14:paraId="11A1F37F" w14:textId="18FAA63E" w:rsidR="00E95D70" w:rsidRDefault="00E95D70" w:rsidP="00E95D70">
      <w:pPr>
        <w:pStyle w:val="ad"/>
        <w:rPr>
          <w:lang w:eastAsia="ru-RU"/>
        </w:rPr>
      </w:pPr>
      <w:r>
        <w:rPr>
          <w:lang w:eastAsia="ru-RU"/>
        </w:rPr>
        <w:t xml:space="preserve">Согласно анализу пешеходной доступности остановочных пунктов </w:t>
      </w:r>
      <w:r w:rsidR="00FC015D">
        <w:rPr>
          <w:lang w:eastAsia="ru-RU"/>
        </w:rPr>
        <w:br/>
      </w:r>
      <w:r w:rsidR="0055260F">
        <w:rPr>
          <w:lang w:eastAsia="ru-RU"/>
        </w:rPr>
        <w:t>МО «Сланцевский муниципальный район»</w:t>
      </w:r>
      <w:r>
        <w:rPr>
          <w:lang w:eastAsia="ru-RU"/>
        </w:rPr>
        <w:t xml:space="preserve">, количество и размещение остановочных пунктов в большинстве случаев удовлетворяет градостроительным нормативам. </w:t>
      </w:r>
    </w:p>
    <w:p w14:paraId="0D070071" w14:textId="5DD67EC2" w:rsidR="00E95D70" w:rsidRDefault="00594669" w:rsidP="00E95D70">
      <w:pPr>
        <w:pStyle w:val="ad"/>
        <w:rPr>
          <w:lang w:eastAsia="ru-RU"/>
        </w:rPr>
      </w:pPr>
      <w:r w:rsidRPr="00594669">
        <w:rPr>
          <w:lang w:eastAsia="ru-RU"/>
        </w:rPr>
        <w:t xml:space="preserve">Карта-схема существующей сети </w:t>
      </w:r>
      <w:r w:rsidRPr="00EE6B31">
        <w:rPr>
          <w:lang w:eastAsia="ru-RU"/>
        </w:rPr>
        <w:t>общественного транспорта и пешеходной доступности остановочных пунктов</w:t>
      </w:r>
      <w:r w:rsidR="00E95D70" w:rsidRPr="00EE6B31">
        <w:rPr>
          <w:lang w:eastAsia="ru-RU"/>
        </w:rPr>
        <w:t xml:space="preserve"> приведен</w:t>
      </w:r>
      <w:r w:rsidRPr="00EE6B31">
        <w:rPr>
          <w:lang w:eastAsia="ru-RU"/>
        </w:rPr>
        <w:t>а</w:t>
      </w:r>
      <w:r w:rsidR="00E95D70" w:rsidRPr="00EE6B31">
        <w:rPr>
          <w:lang w:eastAsia="ru-RU"/>
        </w:rPr>
        <w:t xml:space="preserve"> </w:t>
      </w:r>
      <w:r w:rsidR="00136B84" w:rsidRPr="00EE6B31">
        <w:rPr>
          <w:lang w:eastAsia="ru-RU"/>
        </w:rPr>
        <w:t xml:space="preserve">в </w:t>
      </w:r>
      <w:r w:rsidRPr="00EE6B31">
        <w:rPr>
          <w:lang w:eastAsia="ru-RU"/>
        </w:rPr>
        <w:t xml:space="preserve">Приложении </w:t>
      </w:r>
      <w:r w:rsidR="00FD735A">
        <w:rPr>
          <w:lang w:eastAsia="ru-RU"/>
        </w:rPr>
        <w:t>13</w:t>
      </w:r>
      <w:r w:rsidR="00E95D70" w:rsidRPr="00EE6B31">
        <w:rPr>
          <w:lang w:eastAsia="ru-RU"/>
        </w:rPr>
        <w:t>.</w:t>
      </w:r>
    </w:p>
    <w:p w14:paraId="60A8B675" w14:textId="77777777" w:rsidR="00E95D70" w:rsidRDefault="00E95D70" w:rsidP="00E95D70">
      <w:pPr>
        <w:pStyle w:val="ad"/>
        <w:rPr>
          <w:lang w:eastAsia="ru-RU"/>
        </w:rPr>
      </w:pPr>
      <w:r>
        <w:rPr>
          <w:lang w:eastAsia="ru-RU"/>
        </w:rPr>
        <w:t>Самыми удаленными населенными пунктами, расстояние от которых до ближайшего остановочного пункта превышает 1 500 м, являются:</w:t>
      </w:r>
    </w:p>
    <w:p w14:paraId="436C8450" w14:textId="77777777" w:rsidR="00E95D70" w:rsidRDefault="00E95D70" w:rsidP="00E95D70">
      <w:pPr>
        <w:pStyle w:val="aa"/>
        <w:ind w:left="0" w:firstLine="709"/>
      </w:pPr>
      <w:r>
        <w:t>Загривское сельское поселение: Ольгин Крест, Степановщина, Отрадное, Кондуши, Радовель;</w:t>
      </w:r>
    </w:p>
    <w:p w14:paraId="351CDACA" w14:textId="77777777" w:rsidR="00E95D70" w:rsidRDefault="00E95D70" w:rsidP="00E95D70">
      <w:pPr>
        <w:pStyle w:val="aa"/>
        <w:ind w:left="0" w:firstLine="709"/>
      </w:pPr>
      <w:r>
        <w:t>Гостицкое сельское поселение: Березняк, Пелеши, Тухтово;</w:t>
      </w:r>
    </w:p>
    <w:p w14:paraId="2F02362D" w14:textId="77777777" w:rsidR="00E95D70" w:rsidRDefault="00E95D70" w:rsidP="00E95D70">
      <w:pPr>
        <w:pStyle w:val="aa"/>
        <w:ind w:left="0" w:firstLine="709"/>
      </w:pPr>
      <w:r>
        <w:t>Выскатское сельское поселение: Большая Руя, Горка, Кривицы, Мёстово, Родина;</w:t>
      </w:r>
    </w:p>
    <w:p w14:paraId="02E51812" w14:textId="77777777" w:rsidR="00E95D70" w:rsidRDefault="00E95D70" w:rsidP="00E95D70">
      <w:pPr>
        <w:pStyle w:val="aa"/>
        <w:ind w:left="0" w:firstLine="709"/>
      </w:pPr>
      <w:r>
        <w:t>Новосельское сельское поселение: Луг, Филатово, Марьково, Рыжиково, Пустынька, Новая Нива, Перницы, Малышева Гора, Наволок, Воронино, Заяцково, Надруя</w:t>
      </w:r>
    </w:p>
    <w:p w14:paraId="29D9151A" w14:textId="77777777" w:rsidR="00E95D70" w:rsidRDefault="00E95D70" w:rsidP="00E95D70">
      <w:pPr>
        <w:pStyle w:val="aa"/>
        <w:ind w:left="0" w:firstLine="709"/>
      </w:pPr>
      <w:r>
        <w:t>Старопольское сельское поселение: Жаворонок, Перегреб, Бор, Говорово, Лосева Гора, Карино, Соболец, Рудница, Марино, Морди, Дубок, Усадище, Подлесье, Велетово, Буряжки, Дретно, Струитино, Данилово, Дубо, Новый, Ложголово;</w:t>
      </w:r>
    </w:p>
    <w:p w14:paraId="080B4085" w14:textId="77777777" w:rsidR="00E95D70" w:rsidRDefault="00E95D70" w:rsidP="00E95D70">
      <w:pPr>
        <w:pStyle w:val="aa"/>
        <w:ind w:left="0" w:firstLine="709"/>
      </w:pPr>
      <w:r>
        <w:t>Черновское сельское поселение: Толпус, Тихвинка, Черно, Романовщина, Монастырек</w:t>
      </w:r>
    </w:p>
    <w:p w14:paraId="32B6F008" w14:textId="77777777" w:rsidR="00E95D70" w:rsidRPr="003C40A7" w:rsidRDefault="00E95D70" w:rsidP="00E95D70">
      <w:pPr>
        <w:pStyle w:val="aa"/>
        <w:ind w:left="0" w:firstLine="709"/>
      </w:pPr>
      <w:r>
        <w:t>Сланцевское городское поселение: Вязовое.</w:t>
      </w:r>
    </w:p>
    <w:p w14:paraId="2F2321D9" w14:textId="3C61591C" w:rsidR="00E95D70" w:rsidRDefault="00E95D70" w:rsidP="00E95D70">
      <w:pPr>
        <w:pStyle w:val="ad"/>
        <w:rPr>
          <w:lang w:eastAsia="ru-RU"/>
        </w:rPr>
      </w:pPr>
      <w:r>
        <w:rPr>
          <w:lang w:eastAsia="ru-RU"/>
        </w:rPr>
        <w:t xml:space="preserve">  </w:t>
      </w:r>
      <w:r w:rsidRPr="00087045">
        <w:rPr>
          <w:lang w:eastAsia="ru-RU"/>
        </w:rPr>
        <w:t xml:space="preserve">В целях проведения углубленного анализа, целесообразности изменения маршрутов городского общественного транспорта, строительства сопутствующей инфраструктуры, анализа дублирования и прямолинейности маршрутов и т.д. рекомендуется разработка Комплексной схемы организации транспортного обслуживания населения на территории </w:t>
      </w:r>
      <w:r w:rsidR="0055260F">
        <w:rPr>
          <w:lang w:eastAsia="ru-RU"/>
        </w:rPr>
        <w:t>МО «Сланцевский муниципальный район»</w:t>
      </w:r>
      <w:r w:rsidRPr="00087045">
        <w:rPr>
          <w:lang w:eastAsia="ru-RU"/>
        </w:rPr>
        <w:t>.</w:t>
      </w:r>
    </w:p>
    <w:p w14:paraId="71D64B7C" w14:textId="77777777" w:rsidR="00E95D70" w:rsidRDefault="00E95D70" w:rsidP="00E95D70">
      <w:pPr>
        <w:pStyle w:val="57"/>
      </w:pPr>
      <w:bookmarkStart w:id="149" w:name="_Toc41243177"/>
      <w:bookmarkStart w:id="150" w:name="_Toc57937370"/>
      <w:r>
        <w:t>Улучшение технических условий остановочных пунктов</w:t>
      </w:r>
      <w:bookmarkEnd w:id="149"/>
      <w:bookmarkEnd w:id="150"/>
    </w:p>
    <w:p w14:paraId="451AC317" w14:textId="77777777" w:rsidR="00E95D70" w:rsidRDefault="00E95D70" w:rsidP="00E95D70">
      <w:pPr>
        <w:pStyle w:val="ad"/>
      </w:pPr>
      <w:r>
        <w:t>Общие технические требования к элементам автобусных остановок, правилам их размещения на автомобильных дорогах и их обустройству техническими средствами организации дорожного движения определяет стандарт отрасли ОСТ 218.1.002-2003 «Автобусные остановки на автомобильных дорогах», а также СП 98.13330.2012 «Трамвайные и троллейбусные линии» и СП 42.13330.2016 «Градостроительство. Планировка и застройка городских и сельских поселений».</w:t>
      </w:r>
    </w:p>
    <w:p w14:paraId="2EBB2AB0" w14:textId="77777777" w:rsidR="00E95D70" w:rsidRDefault="00E95D70" w:rsidP="00E95D70">
      <w:pPr>
        <w:pStyle w:val="ad"/>
      </w:pPr>
      <w:r>
        <w:t>На автомобильных дорогах в состав остановочного пункта входят следующие элементы:</w:t>
      </w:r>
    </w:p>
    <w:p w14:paraId="5D6179E7" w14:textId="77777777" w:rsidR="00E95D70" w:rsidRDefault="00E95D70" w:rsidP="006171C0">
      <w:pPr>
        <w:pStyle w:val="aa"/>
        <w:numPr>
          <w:ilvl w:val="0"/>
          <w:numId w:val="30"/>
        </w:numPr>
        <w:suppressAutoHyphens w:val="0"/>
        <w:ind w:left="0" w:firstLine="709"/>
        <w:rPr>
          <w:rFonts w:cs="Times New Roman"/>
        </w:rPr>
      </w:pPr>
      <w:r>
        <w:rPr>
          <w:rFonts w:cs="Times New Roman"/>
        </w:rPr>
        <w:t>остановочная площадка для ПС (как правило, часть проезжей части);</w:t>
      </w:r>
    </w:p>
    <w:p w14:paraId="7F8E7632" w14:textId="77777777" w:rsidR="00E95D70" w:rsidRDefault="00E95D70" w:rsidP="006171C0">
      <w:pPr>
        <w:pStyle w:val="aa"/>
        <w:numPr>
          <w:ilvl w:val="0"/>
          <w:numId w:val="30"/>
        </w:numPr>
        <w:suppressAutoHyphens w:val="0"/>
        <w:ind w:left="0" w:firstLine="709"/>
        <w:rPr>
          <w:rFonts w:cs="Times New Roman"/>
        </w:rPr>
      </w:pPr>
      <w:r>
        <w:rPr>
          <w:rFonts w:cs="Times New Roman"/>
        </w:rPr>
        <w:t>посадочная площадка с твердым покрытием;</w:t>
      </w:r>
    </w:p>
    <w:p w14:paraId="17594FDB" w14:textId="77777777" w:rsidR="00E95D70" w:rsidRDefault="00E95D70" w:rsidP="006171C0">
      <w:pPr>
        <w:pStyle w:val="aa"/>
        <w:numPr>
          <w:ilvl w:val="0"/>
          <w:numId w:val="30"/>
        </w:numPr>
        <w:suppressAutoHyphens w:val="0"/>
        <w:ind w:left="0" w:firstLine="709"/>
        <w:rPr>
          <w:rFonts w:cs="Times New Roman"/>
        </w:rPr>
      </w:pPr>
      <w:r>
        <w:rPr>
          <w:rFonts w:cs="Times New Roman"/>
        </w:rPr>
        <w:t>площадка ожидания;</w:t>
      </w:r>
    </w:p>
    <w:p w14:paraId="5859496B" w14:textId="77777777" w:rsidR="00E95D70" w:rsidRDefault="00E95D70" w:rsidP="006171C0">
      <w:pPr>
        <w:pStyle w:val="aa"/>
        <w:numPr>
          <w:ilvl w:val="0"/>
          <w:numId w:val="30"/>
        </w:numPr>
        <w:suppressAutoHyphens w:val="0"/>
        <w:ind w:left="0" w:firstLine="709"/>
        <w:rPr>
          <w:rFonts w:cs="Times New Roman"/>
        </w:rPr>
      </w:pPr>
      <w:r>
        <w:rPr>
          <w:rFonts w:cs="Times New Roman"/>
        </w:rPr>
        <w:t>переходно-скоростные полосы;</w:t>
      </w:r>
    </w:p>
    <w:p w14:paraId="746264EF" w14:textId="77777777" w:rsidR="00E95D70" w:rsidRDefault="00E95D70" w:rsidP="006171C0">
      <w:pPr>
        <w:pStyle w:val="aa"/>
        <w:numPr>
          <w:ilvl w:val="0"/>
          <w:numId w:val="30"/>
        </w:numPr>
        <w:suppressAutoHyphens w:val="0"/>
        <w:ind w:left="0" w:firstLine="709"/>
        <w:rPr>
          <w:rFonts w:cs="Times New Roman"/>
          <w:szCs w:val="26"/>
        </w:rPr>
      </w:pPr>
      <w:r>
        <w:rPr>
          <w:rFonts w:cs="Times New Roman"/>
          <w:szCs w:val="26"/>
        </w:rPr>
        <w:t>заездной карман (как правило, при размещении остановки в зоне пересечения или примыкания автомобильных дорог);</w:t>
      </w:r>
    </w:p>
    <w:p w14:paraId="7DC72792" w14:textId="77777777" w:rsidR="00E95D70" w:rsidRDefault="00E95D70" w:rsidP="006171C0">
      <w:pPr>
        <w:pStyle w:val="aa"/>
        <w:numPr>
          <w:ilvl w:val="0"/>
          <w:numId w:val="30"/>
        </w:numPr>
        <w:suppressAutoHyphens w:val="0"/>
        <w:ind w:left="0" w:firstLine="709"/>
        <w:rPr>
          <w:rFonts w:cs="Times New Roman"/>
        </w:rPr>
      </w:pPr>
      <w:r>
        <w:rPr>
          <w:rFonts w:cs="Times New Roman"/>
        </w:rPr>
        <w:t>разделительная полоса;</w:t>
      </w:r>
    </w:p>
    <w:p w14:paraId="5C460AE4" w14:textId="77777777" w:rsidR="00E95D70" w:rsidRDefault="00E95D70" w:rsidP="006171C0">
      <w:pPr>
        <w:pStyle w:val="aa"/>
        <w:numPr>
          <w:ilvl w:val="0"/>
          <w:numId w:val="30"/>
        </w:numPr>
        <w:suppressAutoHyphens w:val="0"/>
        <w:ind w:left="0" w:firstLine="709"/>
        <w:rPr>
          <w:rFonts w:cs="Times New Roman"/>
        </w:rPr>
      </w:pPr>
      <w:r>
        <w:rPr>
          <w:rFonts w:cs="Times New Roman"/>
        </w:rPr>
        <w:t>тротуары и пешеходные дорожки;</w:t>
      </w:r>
    </w:p>
    <w:p w14:paraId="061CBA9A" w14:textId="77777777" w:rsidR="00E95D70" w:rsidRDefault="00E95D70" w:rsidP="006171C0">
      <w:pPr>
        <w:pStyle w:val="aa"/>
        <w:numPr>
          <w:ilvl w:val="0"/>
          <w:numId w:val="30"/>
        </w:numPr>
        <w:suppressAutoHyphens w:val="0"/>
        <w:ind w:left="0" w:firstLine="709"/>
        <w:rPr>
          <w:rFonts w:cs="Times New Roman"/>
        </w:rPr>
      </w:pPr>
      <w:r>
        <w:rPr>
          <w:rFonts w:cs="Times New Roman"/>
        </w:rPr>
        <w:t>пешеходный переход;</w:t>
      </w:r>
    </w:p>
    <w:p w14:paraId="172F5D65" w14:textId="77777777" w:rsidR="00E95D70" w:rsidRDefault="00E95D70" w:rsidP="006171C0">
      <w:pPr>
        <w:pStyle w:val="aa"/>
        <w:numPr>
          <w:ilvl w:val="0"/>
          <w:numId w:val="30"/>
        </w:numPr>
        <w:suppressAutoHyphens w:val="0"/>
        <w:ind w:left="0" w:firstLine="709"/>
        <w:rPr>
          <w:rFonts w:cs="Times New Roman"/>
        </w:rPr>
      </w:pPr>
      <w:r>
        <w:rPr>
          <w:rFonts w:cs="Times New Roman"/>
        </w:rPr>
        <w:t>автопавильон со скамейками;</w:t>
      </w:r>
    </w:p>
    <w:p w14:paraId="0F1EAF0E" w14:textId="77777777" w:rsidR="00E95D70" w:rsidRDefault="00E95D70" w:rsidP="006171C0">
      <w:pPr>
        <w:pStyle w:val="aa"/>
        <w:numPr>
          <w:ilvl w:val="0"/>
          <w:numId w:val="30"/>
        </w:numPr>
        <w:suppressAutoHyphens w:val="0"/>
        <w:ind w:left="0" w:firstLine="709"/>
        <w:rPr>
          <w:rFonts w:cs="Times New Roman"/>
        </w:rPr>
      </w:pPr>
      <w:r>
        <w:rPr>
          <w:rFonts w:cs="Times New Roman"/>
        </w:rPr>
        <w:t>контейнер и урны для мусора;</w:t>
      </w:r>
    </w:p>
    <w:p w14:paraId="272E6AE1" w14:textId="77777777" w:rsidR="00E95D70" w:rsidRDefault="00E95D70" w:rsidP="006171C0">
      <w:pPr>
        <w:pStyle w:val="aa"/>
        <w:numPr>
          <w:ilvl w:val="0"/>
          <w:numId w:val="30"/>
        </w:numPr>
        <w:suppressAutoHyphens w:val="0"/>
        <w:ind w:left="0" w:firstLine="709"/>
        <w:rPr>
          <w:rFonts w:cs="Times New Roman"/>
        </w:rPr>
      </w:pPr>
      <w:r>
        <w:rPr>
          <w:rFonts w:cs="Times New Roman"/>
        </w:rPr>
        <w:t>технические средства организации дорожного движения (дорожные знаки, разметка, ограждения).</w:t>
      </w:r>
    </w:p>
    <w:p w14:paraId="3AC6F575" w14:textId="77777777" w:rsidR="00E95D70" w:rsidRDefault="00E95D70" w:rsidP="00E95D70">
      <w:pPr>
        <w:pStyle w:val="ad"/>
      </w:pPr>
      <w:r>
        <w:t xml:space="preserve">Высадка и посадка пассажиров должны осуществляться либо с тротуара, либо со специальной посадочной площадки, приподнятой над уровнем проезжей части на 0,2-0,3 м. Ширина площадки должна быть 1,5-3,0 м. </w:t>
      </w:r>
    </w:p>
    <w:p w14:paraId="7DC35A6C" w14:textId="77777777" w:rsidR="00E95D70" w:rsidRDefault="00E95D70" w:rsidP="00E95D70">
      <w:pPr>
        <w:pStyle w:val="ad"/>
      </w:pPr>
      <w:r>
        <w:t>Длина посадочной площадки для одиночных автобусов и троллейбусов при частоте движения до 15 ед./ч – 15 м, при частоте свыше 15 ед./ч – 35-40 м. При использовании сочлененных троллейбусов и автобусов минимальная длина посадочной площадки 20 м, а при расчете на два одновременно останавливающихся транспортных средства – 45 м. Протяженность посадочной площадки для трамвайной остановки следует принимать на 5 м больше длины вагона.</w:t>
      </w:r>
    </w:p>
    <w:p w14:paraId="4A70E808" w14:textId="77777777" w:rsidR="00E95D70" w:rsidRDefault="00E95D70" w:rsidP="00E95D70">
      <w:pPr>
        <w:pStyle w:val="ad"/>
      </w:pPr>
      <w:r>
        <w:t>Для защиты пассажиров от неблагоприятных погодных условий остановочный пункт следует оборудовать павильоном с навесом и боковыми стенками. Выбор материалов и конструкции павильона осуществляют в зависимости от климатических условий. Размер автопавильона определяют с учетом количества одновременно находящихся в час пик на автобусной остановке пассажиров из расчета 4 чел. /м</w:t>
      </w:r>
      <w:r w:rsidRPr="0065204F">
        <w:rPr>
          <w:vertAlign w:val="superscript"/>
        </w:rPr>
        <w:t>2</w:t>
      </w:r>
      <w:r>
        <w:t>.</w:t>
      </w:r>
    </w:p>
    <w:p w14:paraId="68824C0D" w14:textId="77777777" w:rsidR="00E95D70" w:rsidRDefault="00E95D70" w:rsidP="00E95D70">
      <w:pPr>
        <w:pStyle w:val="ad"/>
      </w:pPr>
      <w:r>
        <w:t xml:space="preserve">В павильоне должна располагаться информация о проходящих маршрутах. Визуальные средства отображения информации должны отвечать требованиям ГОСТ 25869-90 «Отличительные знаки и информационное обеспечение подвижного состава пассажирского наземного транспорта, остановочных пунктов и пассажирских станций. Общие технические требования». Надписи и цифры следует выполнять по ГОСТ 10807-78 «Знаки дорожные. Общие технические условия». Информационное обеспечение на остановке должно соответствовать требованиям ГОСТ Р 51671-2000 «Средства связи и информации технические общего пользования, доступные для инвалидов Классификация. Требования доступности и безопасности». </w:t>
      </w:r>
    </w:p>
    <w:p w14:paraId="69AC840F" w14:textId="21717BC2" w:rsidR="00E95D70" w:rsidRDefault="00E95D70" w:rsidP="00E95D70">
      <w:pPr>
        <w:pStyle w:val="ad"/>
        <w:rPr>
          <w:rFonts w:eastAsia="Batang"/>
        </w:rPr>
      </w:pPr>
      <w:r>
        <w:rPr>
          <w:rFonts w:eastAsia="Batang"/>
        </w:rPr>
        <w:t xml:space="preserve">Проектом КСОДД предусмотрены мероприятия по улучшению технических условий остановочных пунктов общественного транспорта на территории </w:t>
      </w:r>
      <w:r w:rsidR="00FC015D">
        <w:rPr>
          <w:rFonts w:eastAsia="Batang"/>
        </w:rPr>
        <w:br/>
      </w:r>
      <w:r w:rsidR="0055260F">
        <w:rPr>
          <w:rFonts w:eastAsia="Batang"/>
        </w:rPr>
        <w:t>МО «Сланцевский муниципальный район»</w:t>
      </w:r>
      <w:r>
        <w:rPr>
          <w:rFonts w:eastAsia="Batang"/>
        </w:rPr>
        <w:t xml:space="preserve"> (таблица </w:t>
      </w:r>
      <w:r>
        <w:t>3</w:t>
      </w:r>
      <w:r w:rsidRPr="003267B2">
        <w:t>.13.</w:t>
      </w:r>
      <w:r w:rsidR="00E44DCC">
        <w:t>2</w:t>
      </w:r>
      <w:r>
        <w:t>.1</w:t>
      </w:r>
      <w:r>
        <w:rPr>
          <w:rFonts w:eastAsia="Batang"/>
        </w:rPr>
        <w:t>).</w:t>
      </w:r>
    </w:p>
    <w:p w14:paraId="1A531E86" w14:textId="721FACB7" w:rsidR="00E95D70" w:rsidRDefault="00E95D70" w:rsidP="00E95D70">
      <w:pPr>
        <w:pStyle w:val="affffffb"/>
      </w:pPr>
      <w:r w:rsidRPr="00BF68C5">
        <w:t>Таблица 3.13.</w:t>
      </w:r>
      <w:r w:rsidR="00E44DCC">
        <w:t>2</w:t>
      </w:r>
      <w:r w:rsidRPr="00BF68C5">
        <w:t>.1 – Мероприятия</w:t>
      </w:r>
      <w:r>
        <w:t xml:space="preserve"> по </w:t>
      </w:r>
      <w:r>
        <w:rPr>
          <w:rFonts w:eastAsia="Batang"/>
        </w:rPr>
        <w:t xml:space="preserve">реконструкции и улучшению технических условий </w:t>
      </w:r>
      <w:r>
        <w:t>остановочных пунктов</w:t>
      </w:r>
    </w:p>
    <w:tbl>
      <w:tblPr>
        <w:tblStyle w:val="afff9"/>
        <w:tblW w:w="5000" w:type="pct"/>
        <w:tblLook w:val="04A0" w:firstRow="1" w:lastRow="0" w:firstColumn="1" w:lastColumn="0" w:noHBand="0" w:noVBand="1"/>
      </w:tblPr>
      <w:tblGrid>
        <w:gridCol w:w="606"/>
        <w:gridCol w:w="1669"/>
        <w:gridCol w:w="3424"/>
        <w:gridCol w:w="919"/>
        <w:gridCol w:w="1557"/>
        <w:gridCol w:w="1169"/>
      </w:tblGrid>
      <w:tr w:rsidR="00E95D70" w14:paraId="0773A50B" w14:textId="77777777" w:rsidTr="00FC015D">
        <w:trPr>
          <w:trHeight w:val="20"/>
        </w:trPr>
        <w:tc>
          <w:tcPr>
            <w:tcW w:w="325" w:type="pct"/>
            <w:tcBorders>
              <w:top w:val="single" w:sz="4" w:space="0" w:color="auto"/>
              <w:left w:val="single" w:sz="4" w:space="0" w:color="auto"/>
              <w:bottom w:val="single" w:sz="4" w:space="0" w:color="auto"/>
              <w:right w:val="single" w:sz="4" w:space="0" w:color="auto"/>
            </w:tcBorders>
            <w:vAlign w:val="center"/>
            <w:hideMark/>
          </w:tcPr>
          <w:p w14:paraId="01C6C3D0" w14:textId="77777777" w:rsidR="00E95D70" w:rsidRDefault="00E95D70" w:rsidP="00094C7E">
            <w:pPr>
              <w:pStyle w:val="afffffffffe"/>
              <w:rPr>
                <w:rFonts w:eastAsia="Batang"/>
              </w:rPr>
            </w:pPr>
            <w:r>
              <w:t>№ п/п</w:t>
            </w:r>
          </w:p>
        </w:tc>
        <w:tc>
          <w:tcPr>
            <w:tcW w:w="893" w:type="pct"/>
            <w:tcBorders>
              <w:top w:val="single" w:sz="4" w:space="0" w:color="auto"/>
              <w:left w:val="single" w:sz="4" w:space="0" w:color="auto"/>
              <w:bottom w:val="single" w:sz="4" w:space="0" w:color="auto"/>
              <w:right w:val="single" w:sz="4" w:space="0" w:color="auto"/>
            </w:tcBorders>
            <w:vAlign w:val="center"/>
            <w:hideMark/>
          </w:tcPr>
          <w:p w14:paraId="4152C0D4" w14:textId="77777777" w:rsidR="00E95D70" w:rsidRDefault="00E95D70" w:rsidP="00094C7E">
            <w:pPr>
              <w:pStyle w:val="afffffffffe"/>
              <w:rPr>
                <w:rFonts w:eastAsia="Batang"/>
              </w:rPr>
            </w:pPr>
            <w:r>
              <w:t>Мероприятие</w:t>
            </w:r>
          </w:p>
        </w:tc>
        <w:tc>
          <w:tcPr>
            <w:tcW w:w="1832" w:type="pct"/>
            <w:tcBorders>
              <w:top w:val="single" w:sz="4" w:space="0" w:color="auto"/>
              <w:left w:val="single" w:sz="4" w:space="0" w:color="auto"/>
              <w:bottom w:val="single" w:sz="4" w:space="0" w:color="auto"/>
              <w:right w:val="single" w:sz="4" w:space="0" w:color="auto"/>
            </w:tcBorders>
            <w:vAlign w:val="center"/>
            <w:hideMark/>
          </w:tcPr>
          <w:p w14:paraId="1EBC5CB0" w14:textId="77777777" w:rsidR="00E95D70" w:rsidRDefault="00E95D70" w:rsidP="00094C7E">
            <w:pPr>
              <w:pStyle w:val="afffffffffe"/>
              <w:rPr>
                <w:rFonts w:eastAsia="Batang"/>
              </w:rPr>
            </w:pPr>
            <w:r>
              <w:t>Расположение</w:t>
            </w:r>
          </w:p>
        </w:tc>
        <w:tc>
          <w:tcPr>
            <w:tcW w:w="492" w:type="pct"/>
            <w:tcBorders>
              <w:top w:val="single" w:sz="4" w:space="0" w:color="auto"/>
              <w:left w:val="single" w:sz="4" w:space="0" w:color="auto"/>
              <w:bottom w:val="single" w:sz="4" w:space="0" w:color="auto"/>
              <w:right w:val="single" w:sz="4" w:space="0" w:color="auto"/>
            </w:tcBorders>
            <w:vAlign w:val="center"/>
          </w:tcPr>
          <w:p w14:paraId="3B3C83FC" w14:textId="77777777" w:rsidR="00E95D70" w:rsidRDefault="00E95D70" w:rsidP="00094C7E">
            <w:pPr>
              <w:pStyle w:val="afffffffffe"/>
            </w:pPr>
            <w:r>
              <w:t>Этап, год</w:t>
            </w:r>
          </w:p>
        </w:tc>
        <w:tc>
          <w:tcPr>
            <w:tcW w:w="833" w:type="pct"/>
            <w:tcBorders>
              <w:top w:val="single" w:sz="4" w:space="0" w:color="auto"/>
              <w:left w:val="single" w:sz="4" w:space="0" w:color="auto"/>
              <w:bottom w:val="single" w:sz="4" w:space="0" w:color="auto"/>
              <w:right w:val="single" w:sz="4" w:space="0" w:color="auto"/>
            </w:tcBorders>
            <w:vAlign w:val="center"/>
          </w:tcPr>
          <w:p w14:paraId="1BA02F4B" w14:textId="77777777" w:rsidR="00E95D70" w:rsidRDefault="00E95D70" w:rsidP="00094C7E">
            <w:pPr>
              <w:pStyle w:val="afffffffffe"/>
            </w:pPr>
            <w:r>
              <w:t>Укрупненная стоимость, тыс. руб.</w:t>
            </w:r>
          </w:p>
        </w:tc>
        <w:tc>
          <w:tcPr>
            <w:tcW w:w="626" w:type="pct"/>
            <w:tcBorders>
              <w:top w:val="single" w:sz="4" w:space="0" w:color="auto"/>
              <w:left w:val="single" w:sz="4" w:space="0" w:color="auto"/>
              <w:bottom w:val="single" w:sz="4" w:space="0" w:color="auto"/>
              <w:right w:val="single" w:sz="4" w:space="0" w:color="auto"/>
            </w:tcBorders>
            <w:vAlign w:val="center"/>
          </w:tcPr>
          <w:p w14:paraId="6B43146E" w14:textId="77777777" w:rsidR="00E95D70" w:rsidRDefault="00E95D70" w:rsidP="00094C7E">
            <w:pPr>
              <w:pStyle w:val="afffffffffe"/>
            </w:pPr>
            <w:r>
              <w:t>Бюджет</w:t>
            </w:r>
          </w:p>
        </w:tc>
      </w:tr>
      <w:tr w:rsidR="00E95D70" w14:paraId="4642F3A6" w14:textId="77777777" w:rsidTr="00FC015D">
        <w:trPr>
          <w:trHeight w:val="20"/>
        </w:trPr>
        <w:tc>
          <w:tcPr>
            <w:tcW w:w="325" w:type="pct"/>
            <w:tcBorders>
              <w:top w:val="single" w:sz="4" w:space="0" w:color="auto"/>
              <w:left w:val="single" w:sz="4" w:space="0" w:color="auto"/>
              <w:bottom w:val="single" w:sz="4" w:space="0" w:color="auto"/>
              <w:right w:val="single" w:sz="4" w:space="0" w:color="auto"/>
            </w:tcBorders>
            <w:vAlign w:val="center"/>
            <w:hideMark/>
          </w:tcPr>
          <w:p w14:paraId="7A8F4BD1" w14:textId="77777777" w:rsidR="00E95D70" w:rsidRDefault="00E95D70" w:rsidP="00E95D70">
            <w:pPr>
              <w:pStyle w:val="afffffffffe"/>
              <w:rPr>
                <w:rFonts w:eastAsia="Batang"/>
              </w:rPr>
            </w:pPr>
            <w:r>
              <w:rPr>
                <w:rFonts w:eastAsia="Batang"/>
              </w:rPr>
              <w:t>1</w:t>
            </w:r>
          </w:p>
        </w:tc>
        <w:tc>
          <w:tcPr>
            <w:tcW w:w="893" w:type="pct"/>
            <w:tcBorders>
              <w:top w:val="single" w:sz="4" w:space="0" w:color="auto"/>
              <w:left w:val="single" w:sz="4" w:space="0" w:color="auto"/>
              <w:bottom w:val="single" w:sz="4" w:space="0" w:color="auto"/>
              <w:right w:val="single" w:sz="4" w:space="0" w:color="auto"/>
            </w:tcBorders>
            <w:vAlign w:val="center"/>
            <w:hideMark/>
          </w:tcPr>
          <w:p w14:paraId="665C934D" w14:textId="77777777" w:rsidR="00E95D70" w:rsidRDefault="00E95D70" w:rsidP="00E95D70">
            <w:pPr>
              <w:pStyle w:val="afffffffffe"/>
              <w:jc w:val="left"/>
              <w:rPr>
                <w:rFonts w:eastAsia="Batang"/>
              </w:rPr>
            </w:pPr>
            <w:r>
              <w:rPr>
                <w:rFonts w:eastAsia="Batang"/>
              </w:rPr>
              <w:t>Улучшение технических условий остановочных пунктов</w:t>
            </w:r>
          </w:p>
        </w:tc>
        <w:tc>
          <w:tcPr>
            <w:tcW w:w="1832" w:type="pct"/>
            <w:tcBorders>
              <w:top w:val="single" w:sz="4" w:space="0" w:color="auto"/>
              <w:left w:val="single" w:sz="4" w:space="0" w:color="auto"/>
              <w:bottom w:val="single" w:sz="4" w:space="0" w:color="auto"/>
              <w:right w:val="single" w:sz="4" w:space="0" w:color="auto"/>
            </w:tcBorders>
            <w:vAlign w:val="center"/>
            <w:hideMark/>
          </w:tcPr>
          <w:p w14:paraId="088BCCEA" w14:textId="77777777" w:rsidR="00E95D70" w:rsidRPr="006D4E67" w:rsidRDefault="00E95D70" w:rsidP="00B12053">
            <w:pPr>
              <w:pStyle w:val="afffffffffe"/>
              <w:numPr>
                <w:ilvl w:val="0"/>
                <w:numId w:val="89"/>
              </w:numPr>
              <w:ind w:left="433"/>
              <w:jc w:val="left"/>
              <w:rPr>
                <w:rFonts w:eastAsia="Batang"/>
              </w:rPr>
            </w:pPr>
            <w:r w:rsidRPr="006D4E67">
              <w:rPr>
                <w:rFonts w:eastAsia="Batang"/>
              </w:rPr>
              <w:t xml:space="preserve">Сланцевское городское поселение – </w:t>
            </w:r>
            <w:r>
              <w:rPr>
                <w:rFonts w:eastAsia="Batang"/>
              </w:rPr>
              <w:t>42</w:t>
            </w:r>
            <w:r w:rsidRPr="006D4E67">
              <w:rPr>
                <w:rFonts w:eastAsia="Batang"/>
              </w:rPr>
              <w:t xml:space="preserve"> шт.;</w:t>
            </w:r>
          </w:p>
          <w:p w14:paraId="7640DB9C" w14:textId="77777777" w:rsidR="00E95D70" w:rsidRPr="006D4E67" w:rsidRDefault="00E95D70" w:rsidP="00B12053">
            <w:pPr>
              <w:pStyle w:val="afffffffffe"/>
              <w:numPr>
                <w:ilvl w:val="0"/>
                <w:numId w:val="89"/>
              </w:numPr>
              <w:ind w:left="433"/>
              <w:jc w:val="left"/>
              <w:rPr>
                <w:rFonts w:eastAsia="Batang"/>
              </w:rPr>
            </w:pPr>
            <w:r w:rsidRPr="006D4E67">
              <w:rPr>
                <w:rFonts w:eastAsia="Batang"/>
              </w:rPr>
              <w:t xml:space="preserve">Выскатское сельское поселение – </w:t>
            </w:r>
            <w:r>
              <w:rPr>
                <w:rFonts w:eastAsia="Batang"/>
              </w:rPr>
              <w:t>12</w:t>
            </w:r>
            <w:r w:rsidRPr="006D4E67">
              <w:rPr>
                <w:rFonts w:eastAsia="Batang"/>
              </w:rPr>
              <w:t xml:space="preserve"> шт.;</w:t>
            </w:r>
          </w:p>
          <w:p w14:paraId="3135EF20" w14:textId="77777777" w:rsidR="00E95D70" w:rsidRPr="006D4E67" w:rsidRDefault="00E95D70" w:rsidP="00B12053">
            <w:pPr>
              <w:pStyle w:val="afffffffffe"/>
              <w:numPr>
                <w:ilvl w:val="0"/>
                <w:numId w:val="89"/>
              </w:numPr>
              <w:ind w:left="433"/>
              <w:jc w:val="left"/>
              <w:rPr>
                <w:rFonts w:eastAsia="Batang"/>
              </w:rPr>
            </w:pPr>
            <w:r w:rsidRPr="006D4E67">
              <w:rPr>
                <w:rFonts w:eastAsia="Batang"/>
              </w:rPr>
              <w:t>Гостицкое сельское поселение – 1</w:t>
            </w:r>
            <w:r>
              <w:rPr>
                <w:rFonts w:eastAsia="Batang"/>
              </w:rPr>
              <w:t>0</w:t>
            </w:r>
            <w:r w:rsidRPr="006D4E67">
              <w:rPr>
                <w:rFonts w:eastAsia="Batang"/>
              </w:rPr>
              <w:t xml:space="preserve"> шт.</w:t>
            </w:r>
          </w:p>
          <w:p w14:paraId="7D237769" w14:textId="77777777" w:rsidR="00E95D70" w:rsidRPr="006D4E67" w:rsidRDefault="00E95D70" w:rsidP="00B12053">
            <w:pPr>
              <w:pStyle w:val="afffffffffe"/>
              <w:numPr>
                <w:ilvl w:val="0"/>
                <w:numId w:val="89"/>
              </w:numPr>
              <w:ind w:left="433"/>
              <w:jc w:val="left"/>
              <w:rPr>
                <w:rFonts w:eastAsia="Batang"/>
              </w:rPr>
            </w:pPr>
            <w:r w:rsidRPr="006D4E67">
              <w:rPr>
                <w:rFonts w:eastAsia="Batang"/>
              </w:rPr>
              <w:t xml:space="preserve">Загривское сельское поселение – </w:t>
            </w:r>
            <w:r>
              <w:rPr>
                <w:rFonts w:eastAsia="Batang"/>
              </w:rPr>
              <w:t>10</w:t>
            </w:r>
            <w:r w:rsidRPr="006D4E67">
              <w:rPr>
                <w:rFonts w:eastAsia="Batang"/>
              </w:rPr>
              <w:t xml:space="preserve"> шт.;</w:t>
            </w:r>
          </w:p>
          <w:p w14:paraId="54A900B6" w14:textId="77777777" w:rsidR="00E95D70" w:rsidRPr="006D4E67" w:rsidRDefault="00E95D70" w:rsidP="00B12053">
            <w:pPr>
              <w:pStyle w:val="afffffffffe"/>
              <w:numPr>
                <w:ilvl w:val="0"/>
                <w:numId w:val="89"/>
              </w:numPr>
              <w:ind w:left="433"/>
              <w:jc w:val="left"/>
              <w:rPr>
                <w:rFonts w:eastAsia="Batang"/>
              </w:rPr>
            </w:pPr>
            <w:r w:rsidRPr="006D4E67">
              <w:rPr>
                <w:rFonts w:eastAsia="Batang"/>
              </w:rPr>
              <w:t xml:space="preserve">Новосельское сельское поселение – </w:t>
            </w:r>
            <w:r>
              <w:rPr>
                <w:rFonts w:eastAsia="Batang"/>
              </w:rPr>
              <w:t>8</w:t>
            </w:r>
            <w:r w:rsidRPr="006D4E67">
              <w:rPr>
                <w:rFonts w:eastAsia="Batang"/>
              </w:rPr>
              <w:t xml:space="preserve"> шт.;</w:t>
            </w:r>
          </w:p>
          <w:p w14:paraId="728D32D6" w14:textId="77777777" w:rsidR="00E95D70" w:rsidRPr="006D4E67" w:rsidRDefault="00E95D70" w:rsidP="00B12053">
            <w:pPr>
              <w:pStyle w:val="afffffffffe"/>
              <w:numPr>
                <w:ilvl w:val="0"/>
                <w:numId w:val="89"/>
              </w:numPr>
              <w:ind w:left="433"/>
              <w:jc w:val="left"/>
              <w:rPr>
                <w:rFonts w:eastAsia="Batang"/>
              </w:rPr>
            </w:pPr>
            <w:r w:rsidRPr="006D4E67">
              <w:rPr>
                <w:rFonts w:eastAsia="Batang"/>
              </w:rPr>
              <w:t xml:space="preserve">Старопольское сельское поселение – </w:t>
            </w:r>
            <w:r>
              <w:rPr>
                <w:rFonts w:eastAsia="Batang"/>
              </w:rPr>
              <w:t>1</w:t>
            </w:r>
            <w:r w:rsidRPr="006D4E67">
              <w:rPr>
                <w:rFonts w:eastAsia="Batang"/>
              </w:rPr>
              <w:t>0 шт.;</w:t>
            </w:r>
          </w:p>
          <w:p w14:paraId="2DE42B16" w14:textId="77777777" w:rsidR="00E95D70" w:rsidRPr="006D4E67" w:rsidRDefault="00E95D70" w:rsidP="00B12053">
            <w:pPr>
              <w:pStyle w:val="afffffffffe"/>
              <w:numPr>
                <w:ilvl w:val="0"/>
                <w:numId w:val="89"/>
              </w:numPr>
              <w:ind w:left="433"/>
              <w:jc w:val="left"/>
              <w:rPr>
                <w:rFonts w:eastAsia="Batang"/>
              </w:rPr>
            </w:pPr>
            <w:r w:rsidRPr="006D4E67">
              <w:rPr>
                <w:rFonts w:eastAsia="Batang"/>
              </w:rPr>
              <w:t xml:space="preserve">Черновское сельское поселение – </w:t>
            </w:r>
            <w:r>
              <w:rPr>
                <w:rFonts w:eastAsia="Batang"/>
              </w:rPr>
              <w:t>6</w:t>
            </w:r>
            <w:r w:rsidRPr="006D4E67">
              <w:rPr>
                <w:rFonts w:eastAsia="Batang"/>
              </w:rPr>
              <w:t xml:space="preserve"> шт.</w:t>
            </w:r>
          </w:p>
        </w:tc>
        <w:tc>
          <w:tcPr>
            <w:tcW w:w="492" w:type="pct"/>
            <w:tcBorders>
              <w:top w:val="single" w:sz="4" w:space="0" w:color="auto"/>
              <w:left w:val="single" w:sz="4" w:space="0" w:color="auto"/>
              <w:bottom w:val="single" w:sz="4" w:space="0" w:color="auto"/>
              <w:right w:val="single" w:sz="4" w:space="0" w:color="auto"/>
            </w:tcBorders>
            <w:vAlign w:val="center"/>
          </w:tcPr>
          <w:p w14:paraId="2555C1D6" w14:textId="77777777" w:rsidR="00E95D70" w:rsidRDefault="00E95D70" w:rsidP="00E95D70">
            <w:pPr>
              <w:pStyle w:val="afffffffffe"/>
              <w:rPr>
                <w:rFonts w:eastAsia="Batang"/>
              </w:rPr>
            </w:pPr>
            <w:r>
              <w:rPr>
                <w:rFonts w:eastAsia="Batang"/>
              </w:rPr>
              <w:t>2025</w:t>
            </w:r>
          </w:p>
        </w:tc>
        <w:tc>
          <w:tcPr>
            <w:tcW w:w="833" w:type="pct"/>
            <w:tcBorders>
              <w:top w:val="single" w:sz="4" w:space="0" w:color="auto"/>
              <w:left w:val="single" w:sz="4" w:space="0" w:color="auto"/>
              <w:bottom w:val="single" w:sz="4" w:space="0" w:color="auto"/>
              <w:right w:val="single" w:sz="4" w:space="0" w:color="auto"/>
            </w:tcBorders>
            <w:vAlign w:val="center"/>
          </w:tcPr>
          <w:p w14:paraId="65F9F639" w14:textId="1E5073BA" w:rsidR="00E95D70" w:rsidRDefault="00E95D70" w:rsidP="004C0BC1">
            <w:pPr>
              <w:pStyle w:val="afffffffffe"/>
              <w:rPr>
                <w:rFonts w:eastAsia="Batang"/>
              </w:rPr>
            </w:pPr>
            <w:r>
              <w:rPr>
                <w:rFonts w:eastAsia="Batang"/>
              </w:rPr>
              <w:t>6 5</w:t>
            </w:r>
            <w:r w:rsidR="004C0BC1">
              <w:rPr>
                <w:rFonts w:eastAsia="Batang"/>
              </w:rPr>
              <w:t>66</w:t>
            </w:r>
            <w:r>
              <w:rPr>
                <w:rFonts w:eastAsia="Batang"/>
              </w:rPr>
              <w:t>,00</w:t>
            </w:r>
          </w:p>
        </w:tc>
        <w:tc>
          <w:tcPr>
            <w:tcW w:w="626" w:type="pct"/>
            <w:tcBorders>
              <w:top w:val="single" w:sz="4" w:space="0" w:color="auto"/>
              <w:left w:val="single" w:sz="4" w:space="0" w:color="auto"/>
              <w:bottom w:val="single" w:sz="4" w:space="0" w:color="auto"/>
              <w:right w:val="single" w:sz="4" w:space="0" w:color="auto"/>
            </w:tcBorders>
            <w:vAlign w:val="center"/>
          </w:tcPr>
          <w:p w14:paraId="4167CD7C" w14:textId="77777777" w:rsidR="00E95D70" w:rsidRDefault="00E95D70" w:rsidP="00E95D70">
            <w:pPr>
              <w:pStyle w:val="afffffffffe"/>
              <w:rPr>
                <w:rFonts w:eastAsia="Batang"/>
              </w:rPr>
            </w:pPr>
            <w:r>
              <w:rPr>
                <w:rFonts w:eastAsia="Batang"/>
              </w:rPr>
              <w:t>Местный</w:t>
            </w:r>
          </w:p>
        </w:tc>
      </w:tr>
      <w:tr w:rsidR="00E95D70" w14:paraId="141CD7E9" w14:textId="77777777" w:rsidTr="00FC015D">
        <w:trPr>
          <w:trHeight w:val="20"/>
        </w:trPr>
        <w:tc>
          <w:tcPr>
            <w:tcW w:w="325" w:type="pct"/>
            <w:tcBorders>
              <w:top w:val="single" w:sz="4" w:space="0" w:color="auto"/>
              <w:left w:val="single" w:sz="4" w:space="0" w:color="auto"/>
              <w:bottom w:val="single" w:sz="4" w:space="0" w:color="auto"/>
              <w:right w:val="single" w:sz="4" w:space="0" w:color="auto"/>
            </w:tcBorders>
            <w:vAlign w:val="center"/>
          </w:tcPr>
          <w:p w14:paraId="118A0CD6" w14:textId="77777777" w:rsidR="00E95D70" w:rsidRDefault="00E95D70" w:rsidP="00E95D70">
            <w:pPr>
              <w:pStyle w:val="afffffffffe"/>
              <w:rPr>
                <w:rFonts w:eastAsia="Batang"/>
              </w:rPr>
            </w:pPr>
            <w:r>
              <w:rPr>
                <w:rFonts w:eastAsia="Batang"/>
              </w:rPr>
              <w:t>2</w:t>
            </w:r>
          </w:p>
        </w:tc>
        <w:tc>
          <w:tcPr>
            <w:tcW w:w="893" w:type="pct"/>
            <w:tcBorders>
              <w:top w:val="single" w:sz="4" w:space="0" w:color="auto"/>
              <w:left w:val="single" w:sz="4" w:space="0" w:color="auto"/>
              <w:bottom w:val="single" w:sz="4" w:space="0" w:color="auto"/>
              <w:right w:val="single" w:sz="4" w:space="0" w:color="auto"/>
            </w:tcBorders>
            <w:vAlign w:val="center"/>
          </w:tcPr>
          <w:p w14:paraId="781B25EF" w14:textId="77777777" w:rsidR="00E95D70" w:rsidRDefault="00E95D70" w:rsidP="00E95D70">
            <w:pPr>
              <w:pStyle w:val="afffffffffe"/>
              <w:jc w:val="left"/>
              <w:rPr>
                <w:rFonts w:eastAsia="Batang"/>
              </w:rPr>
            </w:pPr>
            <w:r>
              <w:rPr>
                <w:rFonts w:eastAsia="Batang"/>
              </w:rPr>
              <w:t>Улучшение технических условий остановочных пунктов</w:t>
            </w:r>
          </w:p>
        </w:tc>
        <w:tc>
          <w:tcPr>
            <w:tcW w:w="1832" w:type="pct"/>
            <w:tcBorders>
              <w:top w:val="single" w:sz="4" w:space="0" w:color="auto"/>
              <w:left w:val="single" w:sz="4" w:space="0" w:color="auto"/>
              <w:bottom w:val="single" w:sz="4" w:space="0" w:color="auto"/>
              <w:right w:val="single" w:sz="4" w:space="0" w:color="auto"/>
            </w:tcBorders>
            <w:vAlign w:val="center"/>
          </w:tcPr>
          <w:p w14:paraId="448B4ADE" w14:textId="77777777" w:rsidR="00E95D70" w:rsidRPr="006D4E67" w:rsidRDefault="00E95D70" w:rsidP="00B12053">
            <w:pPr>
              <w:pStyle w:val="afffffffffe"/>
              <w:numPr>
                <w:ilvl w:val="0"/>
                <w:numId w:val="90"/>
              </w:numPr>
              <w:ind w:left="433"/>
              <w:jc w:val="left"/>
              <w:rPr>
                <w:rFonts w:eastAsia="Batang"/>
              </w:rPr>
            </w:pPr>
            <w:r w:rsidRPr="006D4E67">
              <w:rPr>
                <w:rFonts w:eastAsia="Batang"/>
              </w:rPr>
              <w:t>Сла</w:t>
            </w:r>
            <w:r>
              <w:rPr>
                <w:rFonts w:eastAsia="Batang"/>
              </w:rPr>
              <w:t>нцевское городское поселение – 76</w:t>
            </w:r>
            <w:r w:rsidRPr="006D4E67">
              <w:rPr>
                <w:rFonts w:eastAsia="Batang"/>
              </w:rPr>
              <w:t xml:space="preserve"> шт.;</w:t>
            </w:r>
          </w:p>
          <w:p w14:paraId="2EC40908" w14:textId="3B791153" w:rsidR="00E95D70" w:rsidRPr="006D4E67" w:rsidRDefault="00E95D70" w:rsidP="00B12053">
            <w:pPr>
              <w:pStyle w:val="afffffffffe"/>
              <w:numPr>
                <w:ilvl w:val="0"/>
                <w:numId w:val="90"/>
              </w:numPr>
              <w:ind w:left="433"/>
              <w:jc w:val="left"/>
              <w:rPr>
                <w:rFonts w:eastAsia="Batang"/>
              </w:rPr>
            </w:pPr>
            <w:r w:rsidRPr="006D4E67">
              <w:rPr>
                <w:rFonts w:eastAsia="Batang"/>
              </w:rPr>
              <w:t xml:space="preserve">Выскатское сельское поселение – </w:t>
            </w:r>
            <w:r>
              <w:rPr>
                <w:rFonts w:eastAsia="Batang"/>
              </w:rPr>
              <w:t>2</w:t>
            </w:r>
            <w:r w:rsidR="00CD03C2">
              <w:rPr>
                <w:rFonts w:eastAsia="Batang"/>
              </w:rPr>
              <w:t>5</w:t>
            </w:r>
            <w:r w:rsidRPr="006D4E67">
              <w:rPr>
                <w:rFonts w:eastAsia="Batang"/>
              </w:rPr>
              <w:t xml:space="preserve"> шт.;</w:t>
            </w:r>
          </w:p>
          <w:p w14:paraId="319B3E57" w14:textId="77777777" w:rsidR="00E95D70" w:rsidRPr="006D4E67" w:rsidRDefault="00E95D70" w:rsidP="00B12053">
            <w:pPr>
              <w:pStyle w:val="afffffffffe"/>
              <w:numPr>
                <w:ilvl w:val="0"/>
                <w:numId w:val="90"/>
              </w:numPr>
              <w:ind w:left="433"/>
              <w:jc w:val="left"/>
              <w:rPr>
                <w:rFonts w:eastAsia="Batang"/>
              </w:rPr>
            </w:pPr>
            <w:r w:rsidRPr="006D4E67">
              <w:rPr>
                <w:rFonts w:eastAsia="Batang"/>
              </w:rPr>
              <w:t xml:space="preserve">Гостицкое сельское поселение – </w:t>
            </w:r>
            <w:r>
              <w:rPr>
                <w:rFonts w:eastAsia="Batang"/>
              </w:rPr>
              <w:t>6</w:t>
            </w:r>
            <w:r w:rsidRPr="006D4E67">
              <w:rPr>
                <w:rFonts w:eastAsia="Batang"/>
              </w:rPr>
              <w:t xml:space="preserve"> шт.</w:t>
            </w:r>
          </w:p>
          <w:p w14:paraId="2BB35F8E" w14:textId="77777777" w:rsidR="00E95D70" w:rsidRPr="006D4E67" w:rsidRDefault="00E95D70" w:rsidP="00B12053">
            <w:pPr>
              <w:pStyle w:val="afffffffffe"/>
              <w:numPr>
                <w:ilvl w:val="0"/>
                <w:numId w:val="90"/>
              </w:numPr>
              <w:ind w:left="433"/>
              <w:jc w:val="left"/>
              <w:rPr>
                <w:rFonts w:eastAsia="Batang"/>
              </w:rPr>
            </w:pPr>
            <w:r w:rsidRPr="006D4E67">
              <w:rPr>
                <w:rFonts w:eastAsia="Batang"/>
              </w:rPr>
              <w:t xml:space="preserve">Загривское сельское поселение – </w:t>
            </w:r>
            <w:r>
              <w:rPr>
                <w:rFonts w:eastAsia="Batang"/>
              </w:rPr>
              <w:t>1</w:t>
            </w:r>
            <w:r w:rsidRPr="006D4E67">
              <w:rPr>
                <w:rFonts w:eastAsia="Batang"/>
              </w:rPr>
              <w:t>7 шт.;</w:t>
            </w:r>
          </w:p>
          <w:p w14:paraId="1B659D29" w14:textId="77777777" w:rsidR="00E95D70" w:rsidRPr="006D4E67" w:rsidRDefault="00E95D70" w:rsidP="00B12053">
            <w:pPr>
              <w:pStyle w:val="afffffffffe"/>
              <w:numPr>
                <w:ilvl w:val="0"/>
                <w:numId w:val="90"/>
              </w:numPr>
              <w:ind w:left="433"/>
              <w:jc w:val="left"/>
              <w:rPr>
                <w:rFonts w:eastAsia="Batang"/>
              </w:rPr>
            </w:pPr>
            <w:r w:rsidRPr="006D4E67">
              <w:rPr>
                <w:rFonts w:eastAsia="Batang"/>
              </w:rPr>
              <w:t xml:space="preserve">Новосельское сельское поселение – </w:t>
            </w:r>
            <w:r>
              <w:rPr>
                <w:rFonts w:eastAsia="Batang"/>
              </w:rPr>
              <w:t>1</w:t>
            </w:r>
            <w:r w:rsidRPr="006D4E67">
              <w:rPr>
                <w:rFonts w:eastAsia="Batang"/>
              </w:rPr>
              <w:t>6 шт.;</w:t>
            </w:r>
          </w:p>
          <w:p w14:paraId="244AE7D1" w14:textId="77777777" w:rsidR="00E95D70" w:rsidRPr="006D4E67" w:rsidRDefault="00E95D70" w:rsidP="00B12053">
            <w:pPr>
              <w:pStyle w:val="afffffffffe"/>
              <w:numPr>
                <w:ilvl w:val="0"/>
                <w:numId w:val="90"/>
              </w:numPr>
              <w:ind w:left="433"/>
              <w:jc w:val="left"/>
              <w:rPr>
                <w:rFonts w:eastAsia="Batang"/>
              </w:rPr>
            </w:pPr>
            <w:r w:rsidRPr="006D4E67">
              <w:rPr>
                <w:rFonts w:eastAsia="Batang"/>
              </w:rPr>
              <w:t xml:space="preserve">Старопольское сельское поселение – </w:t>
            </w:r>
            <w:r>
              <w:rPr>
                <w:rFonts w:eastAsia="Batang"/>
              </w:rPr>
              <w:t>29</w:t>
            </w:r>
            <w:r w:rsidRPr="006D4E67">
              <w:rPr>
                <w:rFonts w:eastAsia="Batang"/>
              </w:rPr>
              <w:t xml:space="preserve"> шт.;</w:t>
            </w:r>
          </w:p>
          <w:p w14:paraId="68AC000F" w14:textId="77777777" w:rsidR="00E95D70" w:rsidRPr="006D4E67" w:rsidRDefault="00E95D70" w:rsidP="00B12053">
            <w:pPr>
              <w:pStyle w:val="afffffffffe"/>
              <w:numPr>
                <w:ilvl w:val="0"/>
                <w:numId w:val="90"/>
              </w:numPr>
              <w:ind w:left="433"/>
              <w:jc w:val="left"/>
              <w:rPr>
                <w:rFonts w:eastAsia="Batang"/>
              </w:rPr>
            </w:pPr>
            <w:r w:rsidRPr="006D4E67">
              <w:rPr>
                <w:rFonts w:eastAsia="Batang"/>
              </w:rPr>
              <w:t xml:space="preserve">Черновское сельское поселение – </w:t>
            </w:r>
            <w:r>
              <w:rPr>
                <w:rFonts w:eastAsia="Batang"/>
              </w:rPr>
              <w:t>4</w:t>
            </w:r>
            <w:r w:rsidRPr="006D4E67">
              <w:rPr>
                <w:rFonts w:eastAsia="Batang"/>
              </w:rPr>
              <w:t xml:space="preserve"> шт.</w:t>
            </w:r>
          </w:p>
        </w:tc>
        <w:tc>
          <w:tcPr>
            <w:tcW w:w="492" w:type="pct"/>
            <w:tcBorders>
              <w:top w:val="single" w:sz="4" w:space="0" w:color="auto"/>
              <w:left w:val="single" w:sz="4" w:space="0" w:color="auto"/>
              <w:bottom w:val="single" w:sz="4" w:space="0" w:color="auto"/>
              <w:right w:val="single" w:sz="4" w:space="0" w:color="auto"/>
            </w:tcBorders>
            <w:vAlign w:val="center"/>
          </w:tcPr>
          <w:p w14:paraId="298B3610" w14:textId="77777777" w:rsidR="00E95D70" w:rsidRDefault="00E95D70" w:rsidP="00E95D70">
            <w:pPr>
              <w:pStyle w:val="afffffffffe"/>
              <w:rPr>
                <w:rFonts w:eastAsia="Batang"/>
              </w:rPr>
            </w:pPr>
            <w:r>
              <w:rPr>
                <w:rFonts w:eastAsia="Batang"/>
              </w:rPr>
              <w:t>2030</w:t>
            </w:r>
          </w:p>
        </w:tc>
        <w:tc>
          <w:tcPr>
            <w:tcW w:w="833" w:type="pct"/>
            <w:tcBorders>
              <w:top w:val="single" w:sz="4" w:space="0" w:color="auto"/>
              <w:left w:val="single" w:sz="4" w:space="0" w:color="auto"/>
              <w:bottom w:val="single" w:sz="4" w:space="0" w:color="auto"/>
              <w:right w:val="single" w:sz="4" w:space="0" w:color="auto"/>
            </w:tcBorders>
            <w:vAlign w:val="center"/>
          </w:tcPr>
          <w:p w14:paraId="5CA5CBE4" w14:textId="7D141703" w:rsidR="00E95D70" w:rsidRDefault="00E95D70" w:rsidP="004F4E59">
            <w:pPr>
              <w:pStyle w:val="afffffffffe"/>
              <w:rPr>
                <w:rFonts w:eastAsia="Batang"/>
              </w:rPr>
            </w:pPr>
            <w:r>
              <w:rPr>
                <w:rFonts w:eastAsia="Batang"/>
              </w:rPr>
              <w:t>11 </w:t>
            </w:r>
            <w:r w:rsidR="004F4E59">
              <w:rPr>
                <w:rFonts w:eastAsia="Batang"/>
              </w:rPr>
              <w:t>5</w:t>
            </w:r>
            <w:r w:rsidR="004C0BC1">
              <w:rPr>
                <w:rFonts w:eastAsia="Batang"/>
              </w:rPr>
              <w:t>91</w:t>
            </w:r>
            <w:r>
              <w:rPr>
                <w:rFonts w:eastAsia="Batang"/>
              </w:rPr>
              <w:t>,00</w:t>
            </w:r>
          </w:p>
        </w:tc>
        <w:tc>
          <w:tcPr>
            <w:tcW w:w="626" w:type="pct"/>
            <w:tcBorders>
              <w:top w:val="single" w:sz="4" w:space="0" w:color="auto"/>
              <w:left w:val="single" w:sz="4" w:space="0" w:color="auto"/>
              <w:bottom w:val="single" w:sz="4" w:space="0" w:color="auto"/>
              <w:right w:val="single" w:sz="4" w:space="0" w:color="auto"/>
            </w:tcBorders>
            <w:vAlign w:val="center"/>
          </w:tcPr>
          <w:p w14:paraId="5F8BDFFD" w14:textId="77777777" w:rsidR="00E95D70" w:rsidRDefault="00E95D70" w:rsidP="00E95D70">
            <w:pPr>
              <w:pStyle w:val="afffffffffe"/>
              <w:rPr>
                <w:rFonts w:eastAsia="Batang"/>
              </w:rPr>
            </w:pPr>
            <w:r>
              <w:rPr>
                <w:rFonts w:eastAsia="Batang"/>
              </w:rPr>
              <w:t>Местный</w:t>
            </w:r>
          </w:p>
        </w:tc>
      </w:tr>
    </w:tbl>
    <w:p w14:paraId="57B71379" w14:textId="7873605B" w:rsidR="00FC015D" w:rsidRDefault="00FC015D"/>
    <w:p w14:paraId="7D447EB0" w14:textId="77777777" w:rsidR="00FC015D" w:rsidRDefault="00FC015D">
      <w:pPr>
        <w:suppressAutoHyphens w:val="0"/>
        <w:spacing w:after="160" w:line="259" w:lineRule="auto"/>
      </w:pPr>
      <w:r>
        <w:br w:type="page"/>
      </w:r>
    </w:p>
    <w:p w14:paraId="5701BB18" w14:textId="24958CBB" w:rsidR="00FC015D" w:rsidRDefault="00FC015D" w:rsidP="00FC015D">
      <w:pPr>
        <w:pStyle w:val="afff5"/>
      </w:pPr>
      <w:r>
        <w:t>Окончание таблицы 3.13.2.1</w:t>
      </w:r>
    </w:p>
    <w:tbl>
      <w:tblPr>
        <w:tblStyle w:val="afff9"/>
        <w:tblW w:w="5000" w:type="pct"/>
        <w:tblLook w:val="04A0" w:firstRow="1" w:lastRow="0" w:firstColumn="1" w:lastColumn="0" w:noHBand="0" w:noVBand="1"/>
      </w:tblPr>
      <w:tblGrid>
        <w:gridCol w:w="605"/>
        <w:gridCol w:w="1669"/>
        <w:gridCol w:w="3424"/>
        <w:gridCol w:w="919"/>
        <w:gridCol w:w="1557"/>
        <w:gridCol w:w="1170"/>
      </w:tblGrid>
      <w:tr w:rsidR="00FC015D" w14:paraId="427E4D85" w14:textId="77777777" w:rsidTr="00FC015D">
        <w:trPr>
          <w:trHeight w:val="20"/>
        </w:trPr>
        <w:tc>
          <w:tcPr>
            <w:tcW w:w="324" w:type="pct"/>
            <w:vAlign w:val="center"/>
            <w:hideMark/>
          </w:tcPr>
          <w:p w14:paraId="571A2B50" w14:textId="77777777" w:rsidR="00FC015D" w:rsidRDefault="00FC015D" w:rsidP="00FC015D">
            <w:pPr>
              <w:pStyle w:val="afffffffffe"/>
              <w:rPr>
                <w:rFonts w:eastAsia="Batang"/>
              </w:rPr>
            </w:pPr>
            <w:r>
              <w:t>№ п/п</w:t>
            </w:r>
          </w:p>
        </w:tc>
        <w:tc>
          <w:tcPr>
            <w:tcW w:w="893" w:type="pct"/>
            <w:vAlign w:val="center"/>
            <w:hideMark/>
          </w:tcPr>
          <w:p w14:paraId="21FC8F01" w14:textId="77777777" w:rsidR="00FC015D" w:rsidRDefault="00FC015D" w:rsidP="00FC015D">
            <w:pPr>
              <w:pStyle w:val="afffffffffe"/>
              <w:rPr>
                <w:rFonts w:eastAsia="Batang"/>
              </w:rPr>
            </w:pPr>
            <w:r>
              <w:t>Мероприятие</w:t>
            </w:r>
          </w:p>
        </w:tc>
        <w:tc>
          <w:tcPr>
            <w:tcW w:w="1832" w:type="pct"/>
            <w:vAlign w:val="center"/>
            <w:hideMark/>
          </w:tcPr>
          <w:p w14:paraId="7106E543" w14:textId="77777777" w:rsidR="00FC015D" w:rsidRDefault="00FC015D" w:rsidP="00FC015D">
            <w:pPr>
              <w:pStyle w:val="afffffffffe"/>
              <w:rPr>
                <w:rFonts w:eastAsia="Batang"/>
              </w:rPr>
            </w:pPr>
            <w:r>
              <w:t>Расположение</w:t>
            </w:r>
          </w:p>
        </w:tc>
        <w:tc>
          <w:tcPr>
            <w:tcW w:w="492" w:type="pct"/>
            <w:vAlign w:val="center"/>
          </w:tcPr>
          <w:p w14:paraId="30963B9E" w14:textId="77777777" w:rsidR="00FC015D" w:rsidRDefault="00FC015D" w:rsidP="00FC015D">
            <w:pPr>
              <w:pStyle w:val="afffffffffe"/>
            </w:pPr>
            <w:r>
              <w:t>Этап, год</w:t>
            </w:r>
          </w:p>
        </w:tc>
        <w:tc>
          <w:tcPr>
            <w:tcW w:w="833" w:type="pct"/>
            <w:vAlign w:val="center"/>
          </w:tcPr>
          <w:p w14:paraId="0E79F50B" w14:textId="77777777" w:rsidR="00FC015D" w:rsidRDefault="00FC015D" w:rsidP="00FC015D">
            <w:pPr>
              <w:pStyle w:val="afffffffffe"/>
            </w:pPr>
            <w:r>
              <w:t>Укрупненная стоимость, тыс. руб.</w:t>
            </w:r>
          </w:p>
        </w:tc>
        <w:tc>
          <w:tcPr>
            <w:tcW w:w="626" w:type="pct"/>
            <w:vAlign w:val="center"/>
          </w:tcPr>
          <w:p w14:paraId="77BA55E6" w14:textId="77777777" w:rsidR="00FC015D" w:rsidRDefault="00FC015D" w:rsidP="00FC015D">
            <w:pPr>
              <w:pStyle w:val="afffffffffe"/>
            </w:pPr>
            <w:r>
              <w:t>Бюджет</w:t>
            </w:r>
          </w:p>
        </w:tc>
      </w:tr>
      <w:tr w:rsidR="00E95D70" w14:paraId="7E779DE7" w14:textId="77777777" w:rsidTr="00FC015D">
        <w:trPr>
          <w:trHeight w:val="20"/>
        </w:trPr>
        <w:tc>
          <w:tcPr>
            <w:tcW w:w="324" w:type="pct"/>
            <w:tcBorders>
              <w:top w:val="single" w:sz="4" w:space="0" w:color="auto"/>
              <w:left w:val="single" w:sz="4" w:space="0" w:color="auto"/>
              <w:bottom w:val="single" w:sz="4" w:space="0" w:color="auto"/>
              <w:right w:val="single" w:sz="4" w:space="0" w:color="auto"/>
            </w:tcBorders>
            <w:vAlign w:val="center"/>
          </w:tcPr>
          <w:p w14:paraId="3193C7CF" w14:textId="77777777" w:rsidR="00E95D70" w:rsidRDefault="00E95D70" w:rsidP="00E95D70">
            <w:pPr>
              <w:pStyle w:val="afffffffffe"/>
              <w:rPr>
                <w:rFonts w:eastAsia="Batang"/>
              </w:rPr>
            </w:pPr>
            <w:r>
              <w:rPr>
                <w:rFonts w:eastAsia="Batang"/>
              </w:rPr>
              <w:t>3</w:t>
            </w:r>
          </w:p>
        </w:tc>
        <w:tc>
          <w:tcPr>
            <w:tcW w:w="893" w:type="pct"/>
            <w:tcBorders>
              <w:top w:val="single" w:sz="4" w:space="0" w:color="auto"/>
              <w:left w:val="single" w:sz="4" w:space="0" w:color="auto"/>
              <w:bottom w:val="single" w:sz="4" w:space="0" w:color="auto"/>
              <w:right w:val="single" w:sz="4" w:space="0" w:color="auto"/>
            </w:tcBorders>
            <w:vAlign w:val="center"/>
          </w:tcPr>
          <w:p w14:paraId="0D651297" w14:textId="77777777" w:rsidR="00E95D70" w:rsidRDefault="00E95D70" w:rsidP="00E95D70">
            <w:pPr>
              <w:pStyle w:val="afffffffffe"/>
              <w:jc w:val="left"/>
              <w:rPr>
                <w:rFonts w:eastAsia="Batang"/>
              </w:rPr>
            </w:pPr>
            <w:r>
              <w:rPr>
                <w:rFonts w:eastAsia="Batang"/>
              </w:rPr>
              <w:t>Улучшение технических условий остановочных пунктов</w:t>
            </w:r>
          </w:p>
        </w:tc>
        <w:tc>
          <w:tcPr>
            <w:tcW w:w="1832" w:type="pct"/>
            <w:tcBorders>
              <w:top w:val="single" w:sz="4" w:space="0" w:color="auto"/>
              <w:left w:val="single" w:sz="4" w:space="0" w:color="auto"/>
              <w:bottom w:val="single" w:sz="4" w:space="0" w:color="auto"/>
              <w:right w:val="single" w:sz="4" w:space="0" w:color="auto"/>
            </w:tcBorders>
            <w:vAlign w:val="center"/>
          </w:tcPr>
          <w:p w14:paraId="7986DBC8" w14:textId="77777777" w:rsidR="00E95D70" w:rsidRPr="006D4E67" w:rsidRDefault="00E95D70" w:rsidP="00B12053">
            <w:pPr>
              <w:pStyle w:val="afffffffffe"/>
              <w:numPr>
                <w:ilvl w:val="0"/>
                <w:numId w:val="91"/>
              </w:numPr>
              <w:ind w:left="433"/>
              <w:jc w:val="left"/>
              <w:rPr>
                <w:rFonts w:eastAsia="Batang"/>
              </w:rPr>
            </w:pPr>
            <w:r w:rsidRPr="006D4E67">
              <w:rPr>
                <w:rFonts w:eastAsia="Batang"/>
              </w:rPr>
              <w:t xml:space="preserve">Новосельское сельское поселение – </w:t>
            </w:r>
            <w:r>
              <w:rPr>
                <w:rFonts w:eastAsia="Batang"/>
              </w:rPr>
              <w:t>12</w:t>
            </w:r>
            <w:r w:rsidRPr="006D4E67">
              <w:rPr>
                <w:rFonts w:eastAsia="Batang"/>
              </w:rPr>
              <w:t xml:space="preserve"> шт.;</w:t>
            </w:r>
          </w:p>
          <w:p w14:paraId="45AA78F3" w14:textId="77777777" w:rsidR="00E95D70" w:rsidRPr="006D4E67" w:rsidRDefault="00E95D70" w:rsidP="00B12053">
            <w:pPr>
              <w:pStyle w:val="afffffffffe"/>
              <w:numPr>
                <w:ilvl w:val="0"/>
                <w:numId w:val="91"/>
              </w:numPr>
              <w:ind w:left="433"/>
              <w:jc w:val="left"/>
              <w:rPr>
                <w:rFonts w:eastAsia="Batang"/>
              </w:rPr>
            </w:pPr>
            <w:r w:rsidRPr="006D4E67">
              <w:rPr>
                <w:rFonts w:eastAsia="Batang"/>
              </w:rPr>
              <w:t xml:space="preserve">Старопольское сельское поселение – </w:t>
            </w:r>
            <w:r>
              <w:rPr>
                <w:rFonts w:eastAsia="Batang"/>
              </w:rPr>
              <w:t>11</w:t>
            </w:r>
            <w:r w:rsidRPr="006D4E67">
              <w:rPr>
                <w:rFonts w:eastAsia="Batang"/>
              </w:rPr>
              <w:t xml:space="preserve"> шт.;</w:t>
            </w:r>
          </w:p>
          <w:p w14:paraId="37EECE55" w14:textId="77777777" w:rsidR="00E95D70" w:rsidRDefault="00E95D70" w:rsidP="00B12053">
            <w:pPr>
              <w:pStyle w:val="afffffffffe"/>
              <w:numPr>
                <w:ilvl w:val="0"/>
                <w:numId w:val="91"/>
              </w:numPr>
              <w:ind w:left="433"/>
              <w:jc w:val="left"/>
              <w:rPr>
                <w:rFonts w:eastAsia="Batang"/>
              </w:rPr>
            </w:pPr>
            <w:r w:rsidRPr="006D4E67">
              <w:rPr>
                <w:rFonts w:eastAsia="Batang"/>
              </w:rPr>
              <w:t xml:space="preserve">Черновское сельское поселение – </w:t>
            </w:r>
            <w:r>
              <w:rPr>
                <w:rFonts w:eastAsia="Batang"/>
              </w:rPr>
              <w:t>2</w:t>
            </w:r>
            <w:r w:rsidRPr="006D4E67">
              <w:rPr>
                <w:rFonts w:eastAsia="Batang"/>
              </w:rPr>
              <w:t xml:space="preserve"> шт.</w:t>
            </w:r>
          </w:p>
          <w:p w14:paraId="5F6E545D" w14:textId="77777777" w:rsidR="00E95D70" w:rsidRDefault="00E95D70" w:rsidP="00B12053">
            <w:pPr>
              <w:pStyle w:val="afffffffffe"/>
              <w:numPr>
                <w:ilvl w:val="0"/>
                <w:numId w:val="91"/>
              </w:numPr>
              <w:ind w:left="433"/>
              <w:jc w:val="left"/>
              <w:rPr>
                <w:rFonts w:eastAsia="Batang"/>
              </w:rPr>
            </w:pPr>
            <w:r>
              <w:rPr>
                <w:rFonts w:eastAsia="Batang"/>
              </w:rPr>
              <w:t>Псковская обл., Гдовский р-н – 1 шт;</w:t>
            </w:r>
          </w:p>
          <w:p w14:paraId="26A76A8C" w14:textId="77777777" w:rsidR="00E95D70" w:rsidRDefault="00E95D70" w:rsidP="00B12053">
            <w:pPr>
              <w:pStyle w:val="afffffffffe"/>
              <w:numPr>
                <w:ilvl w:val="0"/>
                <w:numId w:val="91"/>
              </w:numPr>
              <w:ind w:left="433"/>
              <w:jc w:val="left"/>
              <w:rPr>
                <w:rFonts w:eastAsia="Batang"/>
              </w:rPr>
            </w:pPr>
            <w:r>
              <w:rPr>
                <w:rFonts w:eastAsia="Batang"/>
              </w:rPr>
              <w:t>Ленинградская обл., Лужский р-н – 3 шт;</w:t>
            </w:r>
          </w:p>
          <w:p w14:paraId="7FAF52E0" w14:textId="77777777" w:rsidR="00E95D70" w:rsidRPr="006D4E67" w:rsidRDefault="00E95D70" w:rsidP="00B12053">
            <w:pPr>
              <w:pStyle w:val="afffffffffe"/>
              <w:numPr>
                <w:ilvl w:val="0"/>
                <w:numId w:val="91"/>
              </w:numPr>
              <w:ind w:left="433"/>
              <w:jc w:val="left"/>
              <w:rPr>
                <w:rFonts w:eastAsia="Batang"/>
              </w:rPr>
            </w:pPr>
            <w:r>
              <w:rPr>
                <w:rFonts w:eastAsia="Batang"/>
              </w:rPr>
              <w:t>Ленинградская обл., Кингисеппский р-н – 2 шт.</w:t>
            </w:r>
          </w:p>
        </w:tc>
        <w:tc>
          <w:tcPr>
            <w:tcW w:w="492" w:type="pct"/>
            <w:tcBorders>
              <w:top w:val="single" w:sz="4" w:space="0" w:color="auto"/>
              <w:left w:val="single" w:sz="4" w:space="0" w:color="auto"/>
              <w:bottom w:val="single" w:sz="4" w:space="0" w:color="auto"/>
              <w:right w:val="single" w:sz="4" w:space="0" w:color="auto"/>
            </w:tcBorders>
            <w:vAlign w:val="center"/>
          </w:tcPr>
          <w:p w14:paraId="040B494C" w14:textId="77777777" w:rsidR="00E95D70" w:rsidRDefault="00E95D70" w:rsidP="00E95D70">
            <w:pPr>
              <w:pStyle w:val="afffffffffe"/>
              <w:rPr>
                <w:rFonts w:eastAsia="Batang"/>
              </w:rPr>
            </w:pPr>
            <w:r>
              <w:rPr>
                <w:rFonts w:eastAsia="Batang"/>
              </w:rPr>
              <w:t>2035</w:t>
            </w:r>
          </w:p>
        </w:tc>
        <w:tc>
          <w:tcPr>
            <w:tcW w:w="833" w:type="pct"/>
            <w:tcBorders>
              <w:top w:val="single" w:sz="4" w:space="0" w:color="auto"/>
              <w:left w:val="single" w:sz="4" w:space="0" w:color="auto"/>
              <w:bottom w:val="single" w:sz="4" w:space="0" w:color="auto"/>
              <w:right w:val="single" w:sz="4" w:space="0" w:color="auto"/>
            </w:tcBorders>
            <w:vAlign w:val="center"/>
          </w:tcPr>
          <w:p w14:paraId="4007AE11" w14:textId="1F9772F6" w:rsidR="00E95D70" w:rsidRDefault="00E95D70" w:rsidP="004C0BC1">
            <w:pPr>
              <w:pStyle w:val="afffffffffe"/>
              <w:rPr>
                <w:rFonts w:eastAsia="Batang"/>
              </w:rPr>
            </w:pPr>
            <w:r>
              <w:rPr>
                <w:rFonts w:eastAsia="Batang"/>
              </w:rPr>
              <w:t>2 0</w:t>
            </w:r>
            <w:r w:rsidR="004C0BC1">
              <w:rPr>
                <w:rFonts w:eastAsia="Batang"/>
              </w:rPr>
              <w:t>7</w:t>
            </w:r>
            <w:r>
              <w:rPr>
                <w:rFonts w:eastAsia="Batang"/>
              </w:rPr>
              <w:t>7,00</w:t>
            </w:r>
          </w:p>
        </w:tc>
        <w:tc>
          <w:tcPr>
            <w:tcW w:w="626" w:type="pct"/>
            <w:tcBorders>
              <w:top w:val="single" w:sz="4" w:space="0" w:color="auto"/>
              <w:left w:val="single" w:sz="4" w:space="0" w:color="auto"/>
              <w:bottom w:val="single" w:sz="4" w:space="0" w:color="auto"/>
              <w:right w:val="single" w:sz="4" w:space="0" w:color="auto"/>
            </w:tcBorders>
            <w:vAlign w:val="center"/>
          </w:tcPr>
          <w:p w14:paraId="01ADAAA1" w14:textId="77777777" w:rsidR="00E95D70" w:rsidRDefault="00E95D70" w:rsidP="00E95D70">
            <w:pPr>
              <w:pStyle w:val="afffffffffe"/>
              <w:rPr>
                <w:rFonts w:eastAsia="Batang"/>
              </w:rPr>
            </w:pPr>
            <w:r>
              <w:rPr>
                <w:rFonts w:eastAsia="Batang"/>
              </w:rPr>
              <w:t>Местный</w:t>
            </w:r>
          </w:p>
        </w:tc>
      </w:tr>
    </w:tbl>
    <w:p w14:paraId="4DF1A8B2" w14:textId="769CE30D" w:rsidR="00E95D70" w:rsidRPr="00FA315A" w:rsidRDefault="00E95D70" w:rsidP="00E95D70">
      <w:pPr>
        <w:pStyle w:val="affff4"/>
        <w:rPr>
          <w:rFonts w:eastAsiaTheme="minorHAnsi"/>
          <w:shd w:val="clear" w:color="auto" w:fill="FFFFFF"/>
        </w:rPr>
      </w:pPr>
      <w:bookmarkStart w:id="151" w:name="_Toc41243178"/>
      <w:r w:rsidRPr="00FA315A">
        <w:rPr>
          <w:rFonts w:eastAsiaTheme="minorHAnsi"/>
          <w:shd w:val="clear" w:color="auto" w:fill="FFFFFF"/>
        </w:rPr>
        <w:t>Карт</w:t>
      </w:r>
      <w:r>
        <w:rPr>
          <w:rFonts w:eastAsiaTheme="minorHAnsi"/>
          <w:shd w:val="clear" w:color="auto" w:fill="FFFFFF"/>
        </w:rPr>
        <w:t>а</w:t>
      </w:r>
      <w:r w:rsidRPr="00FA315A">
        <w:rPr>
          <w:rFonts w:eastAsiaTheme="minorHAnsi"/>
          <w:shd w:val="clear" w:color="auto" w:fill="FFFFFF"/>
        </w:rPr>
        <w:t>-схем</w:t>
      </w:r>
      <w:r>
        <w:rPr>
          <w:rFonts w:eastAsiaTheme="minorHAnsi"/>
          <w:shd w:val="clear" w:color="auto" w:fill="FFFFFF"/>
        </w:rPr>
        <w:t>а</w:t>
      </w:r>
      <w:r w:rsidRPr="00FA315A">
        <w:rPr>
          <w:rFonts w:eastAsiaTheme="minorHAnsi"/>
          <w:shd w:val="clear" w:color="auto" w:fill="FFFFFF"/>
        </w:rPr>
        <w:t>, отражающ</w:t>
      </w:r>
      <w:r>
        <w:rPr>
          <w:rFonts w:eastAsiaTheme="minorHAnsi"/>
          <w:shd w:val="clear" w:color="auto" w:fill="FFFFFF"/>
        </w:rPr>
        <w:t>ая</w:t>
      </w:r>
      <w:r w:rsidRPr="00FA315A">
        <w:rPr>
          <w:rFonts w:eastAsiaTheme="minorHAnsi"/>
          <w:shd w:val="clear" w:color="auto" w:fill="FFFFFF"/>
        </w:rPr>
        <w:t xml:space="preserve"> мероприятия по </w:t>
      </w:r>
      <w:r>
        <w:rPr>
          <w:rFonts w:eastAsia="Batang"/>
        </w:rPr>
        <w:t xml:space="preserve">улучшению технических условий остановочных пунктов общественного транспорта </w:t>
      </w:r>
      <w:r w:rsidRPr="00FA315A">
        <w:rPr>
          <w:rFonts w:eastAsiaTheme="minorHAnsi"/>
          <w:shd w:val="clear" w:color="auto" w:fill="FFFFFF"/>
        </w:rPr>
        <w:t xml:space="preserve">на территории </w:t>
      </w:r>
      <w:r w:rsidR="0055260F">
        <w:rPr>
          <w:rFonts w:eastAsiaTheme="minorHAnsi"/>
          <w:shd w:val="clear" w:color="auto" w:fill="FFFFFF"/>
        </w:rPr>
        <w:t>МО «Сланцевский муниципальный район»</w:t>
      </w:r>
      <w:r w:rsidRPr="00FA315A">
        <w:rPr>
          <w:rFonts w:eastAsiaTheme="minorHAnsi"/>
          <w:shd w:val="clear" w:color="auto" w:fill="FFFFFF"/>
        </w:rPr>
        <w:t xml:space="preserve"> представлен</w:t>
      </w:r>
      <w:r w:rsidR="00EE6B31">
        <w:rPr>
          <w:rFonts w:eastAsiaTheme="minorHAnsi"/>
          <w:shd w:val="clear" w:color="auto" w:fill="FFFFFF"/>
        </w:rPr>
        <w:t>а</w:t>
      </w:r>
      <w:r w:rsidRPr="00FA315A">
        <w:rPr>
          <w:rFonts w:eastAsiaTheme="minorHAnsi"/>
          <w:shd w:val="clear" w:color="auto" w:fill="FFFFFF"/>
        </w:rPr>
        <w:t xml:space="preserve"> в </w:t>
      </w:r>
      <w:r w:rsidRPr="00EE6B31">
        <w:rPr>
          <w:rFonts w:eastAsiaTheme="minorHAnsi"/>
          <w:shd w:val="clear" w:color="auto" w:fill="FFFFFF"/>
        </w:rPr>
        <w:t>Приложени</w:t>
      </w:r>
      <w:r w:rsidR="00EE6B31" w:rsidRPr="00EE6B31">
        <w:rPr>
          <w:rFonts w:eastAsiaTheme="minorHAnsi"/>
          <w:shd w:val="clear" w:color="auto" w:fill="FFFFFF"/>
        </w:rPr>
        <w:t xml:space="preserve">и </w:t>
      </w:r>
      <w:r w:rsidR="00FD735A">
        <w:rPr>
          <w:rFonts w:eastAsiaTheme="minorHAnsi"/>
          <w:shd w:val="clear" w:color="auto" w:fill="FFFFFF"/>
        </w:rPr>
        <w:t>14</w:t>
      </w:r>
      <w:r w:rsidRPr="00EE6B31">
        <w:rPr>
          <w:rFonts w:eastAsiaTheme="minorHAnsi"/>
          <w:shd w:val="clear" w:color="auto" w:fill="FFFFFF"/>
        </w:rPr>
        <w:t>.</w:t>
      </w:r>
    </w:p>
    <w:p w14:paraId="4AE1964C" w14:textId="77777777" w:rsidR="00E95D70" w:rsidRPr="00F92301" w:rsidRDefault="00E95D70" w:rsidP="00E95D70">
      <w:pPr>
        <w:pStyle w:val="57"/>
        <w:rPr>
          <w:rFonts w:eastAsiaTheme="minorHAnsi"/>
          <w:kern w:val="2"/>
          <w:shd w:val="clear" w:color="auto" w:fill="FFFFFF"/>
        </w:rPr>
      </w:pPr>
      <w:bookmarkStart w:id="152" w:name="_Toc57937371"/>
      <w:r w:rsidRPr="00F92301">
        <w:rPr>
          <w:shd w:val="clear" w:color="auto" w:fill="FFFFFF"/>
        </w:rPr>
        <w:t>Реформирование системы пассажирских перевозок</w:t>
      </w:r>
      <w:bookmarkEnd w:id="151"/>
      <w:bookmarkEnd w:id="152"/>
    </w:p>
    <w:p w14:paraId="4B4FAF16" w14:textId="77777777" w:rsidR="00E95D70" w:rsidRDefault="00E95D70" w:rsidP="00E95D70">
      <w:pPr>
        <w:widowControl w:val="0"/>
        <w:tabs>
          <w:tab w:val="left" w:pos="1095"/>
        </w:tabs>
        <w:suppressAutoHyphens w:val="0"/>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Цель транспортной реформы – интегрировать частных перевозчиков в общую сеть наземного городского транспорта и сделать ее комфортной и доступной.</w:t>
      </w:r>
    </w:p>
    <w:p w14:paraId="4AFCB1CA" w14:textId="77777777" w:rsidR="00E95D70" w:rsidRPr="008E1B60" w:rsidRDefault="00E95D70" w:rsidP="00E95D70">
      <w:pPr>
        <w:widowControl w:val="0"/>
        <w:tabs>
          <w:tab w:val="left" w:pos="1095"/>
        </w:tabs>
        <w:suppressAutoHyphens w:val="0"/>
        <w:spacing w:line="360" w:lineRule="auto"/>
        <w:ind w:firstLine="709"/>
        <w:jc w:val="both"/>
        <w:rPr>
          <w:rFonts w:ascii="Times New Roman" w:hAnsi="Times New Roman" w:cs="Times New Roman"/>
          <w:sz w:val="26"/>
          <w:szCs w:val="26"/>
        </w:rPr>
      </w:pPr>
      <w:r w:rsidRPr="008E1B60">
        <w:rPr>
          <w:rFonts w:ascii="Times New Roman" w:hAnsi="Times New Roman" w:cs="Times New Roman"/>
          <w:sz w:val="26"/>
          <w:szCs w:val="26"/>
        </w:rPr>
        <w:t>Требования к транспорту. Все автобусы, которые частные перевозчики выведут на маршруты, должны быть не старше двух лет. Единая окраска — все без исключения новые автобусы должны быть одинакового цвета: это позволит пассажирам узнавать их издалека</w:t>
      </w:r>
    </w:p>
    <w:p w14:paraId="5B3D6135" w14:textId="77777777" w:rsidR="00E95D70" w:rsidRPr="008E1B60" w:rsidRDefault="00E95D70" w:rsidP="00E95D70">
      <w:pPr>
        <w:widowControl w:val="0"/>
        <w:tabs>
          <w:tab w:val="left" w:pos="1095"/>
        </w:tabs>
        <w:suppressAutoHyphens w:val="0"/>
        <w:spacing w:line="360" w:lineRule="auto"/>
        <w:ind w:firstLine="709"/>
        <w:jc w:val="both"/>
        <w:rPr>
          <w:rFonts w:ascii="Times New Roman" w:hAnsi="Times New Roman" w:cs="Times New Roman"/>
          <w:sz w:val="26"/>
          <w:szCs w:val="26"/>
        </w:rPr>
      </w:pPr>
      <w:r w:rsidRPr="008E1B60">
        <w:rPr>
          <w:rFonts w:ascii="Times New Roman" w:hAnsi="Times New Roman" w:cs="Times New Roman"/>
          <w:sz w:val="26"/>
          <w:szCs w:val="26"/>
        </w:rPr>
        <w:t>Система контроля. Все автобусы должны быть подключены к автоматизированной системе контроля, которая будет учитывать время выхода на маршрут, скорость и следование маршруту, остановку только в положенных местах, и, например, температуру в салоне. К контролю за работой будут подключены и граждане.</w:t>
      </w:r>
    </w:p>
    <w:p w14:paraId="5CC70B63" w14:textId="77777777" w:rsidR="00E95D70" w:rsidRPr="008E1B60" w:rsidRDefault="00E95D70" w:rsidP="00E95D70">
      <w:pPr>
        <w:widowControl w:val="0"/>
        <w:tabs>
          <w:tab w:val="left" w:pos="1095"/>
        </w:tabs>
        <w:suppressAutoHyphens w:val="0"/>
        <w:spacing w:line="360" w:lineRule="auto"/>
        <w:ind w:firstLine="709"/>
        <w:jc w:val="both"/>
        <w:rPr>
          <w:rFonts w:ascii="Times New Roman" w:hAnsi="Times New Roman" w:cs="Times New Roman"/>
          <w:sz w:val="26"/>
          <w:szCs w:val="26"/>
        </w:rPr>
      </w:pPr>
      <w:r w:rsidRPr="008E1B60">
        <w:rPr>
          <w:rFonts w:ascii="Times New Roman" w:hAnsi="Times New Roman" w:cs="Times New Roman"/>
          <w:sz w:val="26"/>
          <w:szCs w:val="26"/>
        </w:rPr>
        <w:t>Комфорт. Частные перевозчики должны будут обеспечивать определенный уровень комфорта для всех групп пассажиров. В частности, на линии должен выпускаться только низкопольный транспорт с автоматическими дверьми.</w:t>
      </w:r>
    </w:p>
    <w:p w14:paraId="5B0CCCB3" w14:textId="77777777" w:rsidR="00E95D70" w:rsidRPr="008E1B60" w:rsidRDefault="00E95D70" w:rsidP="00E95D70">
      <w:pPr>
        <w:widowControl w:val="0"/>
        <w:tabs>
          <w:tab w:val="left" w:pos="1095"/>
        </w:tabs>
        <w:suppressAutoHyphens w:val="0"/>
        <w:spacing w:line="360" w:lineRule="auto"/>
        <w:ind w:firstLine="709"/>
        <w:jc w:val="both"/>
        <w:rPr>
          <w:rFonts w:ascii="Times New Roman" w:hAnsi="Times New Roman" w:cs="Times New Roman"/>
          <w:sz w:val="26"/>
          <w:szCs w:val="26"/>
        </w:rPr>
      </w:pPr>
      <w:r w:rsidRPr="008E1B60">
        <w:rPr>
          <w:rFonts w:ascii="Times New Roman" w:hAnsi="Times New Roman" w:cs="Times New Roman"/>
          <w:sz w:val="26"/>
          <w:szCs w:val="26"/>
        </w:rPr>
        <w:t>Оплата проезда. Все без исключения перевозчики должны работать по городским билетам. Новые возможности получат льготные категории граждан — студенты, школьники, пенсионеры, люди с ограниченными возможностями и социально незащищенные граждане.</w:t>
      </w:r>
    </w:p>
    <w:p w14:paraId="1515D2E9" w14:textId="77777777" w:rsidR="00E95D70" w:rsidRPr="008E1B60" w:rsidRDefault="00E95D70" w:rsidP="00E95D70">
      <w:pPr>
        <w:widowControl w:val="0"/>
        <w:tabs>
          <w:tab w:val="left" w:pos="1095"/>
        </w:tabs>
        <w:suppressAutoHyphens w:val="0"/>
        <w:spacing w:line="360" w:lineRule="auto"/>
        <w:ind w:firstLine="709"/>
        <w:jc w:val="both"/>
        <w:rPr>
          <w:rFonts w:ascii="Times New Roman" w:hAnsi="Times New Roman" w:cs="Times New Roman"/>
          <w:sz w:val="27"/>
          <w:szCs w:val="27"/>
          <w:shd w:val="clear" w:color="auto" w:fill="FFFFFF"/>
        </w:rPr>
      </w:pPr>
      <w:r w:rsidRPr="008E1B60">
        <w:rPr>
          <w:rFonts w:ascii="Times New Roman" w:hAnsi="Times New Roman" w:cs="Times New Roman"/>
          <w:sz w:val="26"/>
          <w:szCs w:val="26"/>
        </w:rPr>
        <w:t>Навигация. Система разрабатывается для наземного транспорта, пешеходного пространства и транспортно-пересадочных узлов и помогает ориентироваться в городе на протяжении всего пути. Каждый элемент проектируется для конкретного места, где он помогает уверенно планировать маршрут.</w:t>
      </w:r>
    </w:p>
    <w:p w14:paraId="0148ECFF" w14:textId="77777777" w:rsidR="00E95D70" w:rsidRPr="008E1B60" w:rsidRDefault="00E95D70" w:rsidP="00E95D70">
      <w:pPr>
        <w:widowControl w:val="0"/>
        <w:tabs>
          <w:tab w:val="left" w:pos="1095"/>
        </w:tabs>
        <w:suppressAutoHyphens w:val="0"/>
        <w:spacing w:line="360" w:lineRule="auto"/>
        <w:ind w:firstLine="709"/>
        <w:jc w:val="both"/>
        <w:rPr>
          <w:rFonts w:ascii="Times New Roman" w:hAnsi="Times New Roman" w:cs="Times New Roman"/>
          <w:sz w:val="26"/>
          <w:szCs w:val="26"/>
        </w:rPr>
      </w:pPr>
      <w:r w:rsidRPr="008E1B60">
        <w:rPr>
          <w:rFonts w:ascii="Times New Roman" w:hAnsi="Times New Roman" w:cs="Times New Roman"/>
          <w:sz w:val="26"/>
          <w:szCs w:val="26"/>
        </w:rPr>
        <w:t>Санкции. К перевозчикам-нарушителям правил будут применять три вида санкций: уменьшение ежемесячной оплаты, штрафы и расторжение контракта. Наказания должны быть предусмотрены за непунктуальность, грязные салоны, прослушивание водителем музыки и так далее. Право на расторжение контракта город получает в случае ДТП, в котором погибли пассажиры.</w:t>
      </w:r>
    </w:p>
    <w:p w14:paraId="65B89687" w14:textId="0FCE44CD" w:rsidR="00E95D70" w:rsidRDefault="00E95D70" w:rsidP="00E95D70">
      <w:pPr>
        <w:pStyle w:val="ad"/>
      </w:pPr>
      <w:r>
        <w:t xml:space="preserve">В целях проведения углубленного анализа, целесообразности изменения маршрутов городского общественного транспорта, строительства сопутствующей инфраструктуры, анализа дублирования и прямолинейности маршрутов и т.д. рекомендуется разработка Комплексной схемы организации транспортного обслуживания населения на территории </w:t>
      </w:r>
      <w:r w:rsidR="0055260F">
        <w:t>МО «Сланцевский муниципальный район»</w:t>
      </w:r>
      <w:r>
        <w:t>.</w:t>
      </w:r>
    </w:p>
    <w:p w14:paraId="7F06360D" w14:textId="77777777" w:rsidR="009F5F88" w:rsidRPr="00E0471C" w:rsidRDefault="009F5F88" w:rsidP="009F5F88">
      <w:pPr>
        <w:pStyle w:val="aff0"/>
      </w:pPr>
      <w:bookmarkStart w:id="153" w:name="_Toc37615470"/>
      <w:bookmarkStart w:id="154" w:name="_Toc41618601"/>
      <w:bookmarkStart w:id="155" w:name="_Toc57937372"/>
      <w:r>
        <w:t>3.</w:t>
      </w:r>
      <w:r w:rsidRPr="00603CE1">
        <w:t>14</w:t>
      </w:r>
      <w:r>
        <w:t xml:space="preserve"> </w:t>
      </w:r>
      <w:r w:rsidRPr="00E0471C">
        <w:t>Организация или оптимизация системы мониторинга дорожного движения, установка детекторов транспорта, организация сбора и хранения документации по организации дорожного движения</w:t>
      </w:r>
      <w:bookmarkEnd w:id="153"/>
      <w:bookmarkEnd w:id="154"/>
      <w:bookmarkEnd w:id="155"/>
    </w:p>
    <w:p w14:paraId="2C548B3B" w14:textId="77777777" w:rsidR="009F5F88" w:rsidRPr="00BE516F" w:rsidRDefault="009F5F88" w:rsidP="009F5F88">
      <w:pPr>
        <w:pStyle w:val="ad"/>
      </w:pPr>
      <w:r w:rsidRPr="00BE516F">
        <w:t xml:space="preserve">Согласно Федеральному закону от 29.12.2017 №443 «Об организации дорожного движения в РФ» мониторинг дорожного движения осуществляется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уполномоченными органами исполнительной власти субъекта Российской Федерации или органами местного, организациями, уполномоченными в области организации дорожного движения. </w:t>
      </w:r>
    </w:p>
    <w:p w14:paraId="426E2FAC" w14:textId="77777777" w:rsidR="009F5F88" w:rsidRPr="00BE516F" w:rsidRDefault="009F5F88" w:rsidP="009F5F88">
      <w:pPr>
        <w:pStyle w:val="ad"/>
      </w:pPr>
      <w:r w:rsidRPr="00BE516F">
        <w:t>К основным параметрам дорожного движения относятся:</w:t>
      </w:r>
    </w:p>
    <w:p w14:paraId="1827C024" w14:textId="77777777" w:rsidR="009F5F88" w:rsidRPr="00BE516F" w:rsidRDefault="009F5F88" w:rsidP="009F5F88">
      <w:pPr>
        <w:pStyle w:val="a8"/>
        <w:widowControl/>
        <w:rPr>
          <w:rFonts w:eastAsiaTheme="minorHAnsi"/>
          <w:szCs w:val="26"/>
          <w:shd w:val="clear" w:color="auto" w:fill="FFFFFF"/>
        </w:rPr>
      </w:pPr>
      <w:r w:rsidRPr="00BE516F">
        <w:rPr>
          <w:rFonts w:eastAsiaTheme="minorHAnsi"/>
          <w:szCs w:val="26"/>
          <w:shd w:val="clear" w:color="auto" w:fill="FFFFFF"/>
        </w:rPr>
        <w:t>параметры, характеризующие дорожное движение (интенсивность дорожного движения, состав транспортных средств, средняя скорость движения транспортных средств, среднее количество транспортных средств в движении, приходящееся на один километр полосы движения (плотность движения), пропускная способность дороги);</w:t>
      </w:r>
    </w:p>
    <w:p w14:paraId="4802D2B6" w14:textId="77777777" w:rsidR="009F5F88" w:rsidRPr="00BE516F" w:rsidRDefault="009F5F88" w:rsidP="009F5F88">
      <w:pPr>
        <w:pStyle w:val="a8"/>
        <w:widowControl/>
        <w:rPr>
          <w:rFonts w:eastAsiaTheme="minorHAnsi"/>
          <w:szCs w:val="26"/>
          <w:shd w:val="clear" w:color="auto" w:fill="FFFFFF"/>
        </w:rPr>
      </w:pPr>
      <w:r w:rsidRPr="00BE516F">
        <w:rPr>
          <w:rFonts w:eastAsiaTheme="minorHAnsi"/>
          <w:szCs w:val="26"/>
          <w:shd w:val="clear" w:color="auto" w:fill="FFFFFF"/>
        </w:rPr>
        <w:t>параметры эффективности организации дорожного движения, характеризующие потерю времени (задержку) в движении транспортных средств и (или) пешеходов.</w:t>
      </w:r>
    </w:p>
    <w:p w14:paraId="2F5A5B59" w14:textId="77777777" w:rsidR="009F5F88" w:rsidRPr="00BE516F" w:rsidRDefault="009F5F88" w:rsidP="009F5F88">
      <w:pPr>
        <w:pStyle w:val="ad"/>
      </w:pPr>
      <w:r w:rsidRPr="00BE516F">
        <w:t>Порядок мониторинга дорожного движения устанавливаются - приказом Министерства транспорта РФ от 18.04.2019 № 114 «Об утверждении Порядка мониторинга дорожного движения».</w:t>
      </w:r>
    </w:p>
    <w:p w14:paraId="386F26E5" w14:textId="77777777" w:rsidR="009F5F88" w:rsidRPr="00BE516F" w:rsidRDefault="009F5F88" w:rsidP="009F5F88">
      <w:pPr>
        <w:pStyle w:val="ad"/>
      </w:pPr>
      <w:r w:rsidRPr="00BE516F">
        <w:t>Мониторинг дорожного движения осуществляется в целях формирования и реализации государственной политики в области организации дорожного движения, оценки деятельности федеральных органов исполнительной власти, органов исполнительной власти субъектов Российской Федерации и органов местного самоуправления по организации дорожного движения, а также в целях обоснования выбора мероприятий по организации дорожного движения, формирования комплекса мероприятий, направленных на обеспечение эффективности организации дорожного движения.</w:t>
      </w:r>
    </w:p>
    <w:p w14:paraId="1B33F68F" w14:textId="77777777" w:rsidR="009F5F88" w:rsidRPr="00BE516F" w:rsidRDefault="009F5F88" w:rsidP="009F5F88">
      <w:pPr>
        <w:pStyle w:val="ad"/>
      </w:pPr>
      <w:r w:rsidRPr="00BE516F">
        <w:t>Согласно ОДМ 218.2.032-2013 «Методические рекомендации по учету движения транспортных средств на автомобильных дорогах» рекомендуется проводить автоматизированный учет движения ТС, с целью получения объективных данных об интенсивности и составе движения транспортных потоков, проходящих по автомобильным дорогам общего пользования.</w:t>
      </w:r>
    </w:p>
    <w:p w14:paraId="33869DD9" w14:textId="77777777" w:rsidR="009F5F88" w:rsidRPr="00BE516F" w:rsidRDefault="009F5F88" w:rsidP="009F5F88">
      <w:pPr>
        <w:pStyle w:val="ad"/>
      </w:pPr>
      <w:r w:rsidRPr="00BE516F">
        <w:t>В границах городских округов и городских поселений обследование дорожного движения необходимо осуществлять в отношении следующих категорий дорог:</w:t>
      </w:r>
    </w:p>
    <w:p w14:paraId="4E6255C3" w14:textId="77777777" w:rsidR="009F5F88" w:rsidRPr="00BE516F" w:rsidRDefault="009F5F88" w:rsidP="009F5F88">
      <w:pPr>
        <w:pStyle w:val="a8"/>
        <w:widowControl/>
        <w:rPr>
          <w:rFonts w:eastAsiaTheme="minorHAnsi"/>
          <w:szCs w:val="26"/>
        </w:rPr>
      </w:pPr>
      <w:r w:rsidRPr="00BE516F">
        <w:rPr>
          <w:rFonts w:eastAsiaTheme="minorHAnsi"/>
          <w:szCs w:val="26"/>
        </w:rPr>
        <w:t>магистральные городские дороги скоростного и регулируемого движения;</w:t>
      </w:r>
    </w:p>
    <w:p w14:paraId="2D810211" w14:textId="77777777" w:rsidR="009F5F88" w:rsidRPr="00BE516F" w:rsidRDefault="009F5F88" w:rsidP="009F5F88">
      <w:pPr>
        <w:pStyle w:val="a8"/>
        <w:widowControl/>
        <w:rPr>
          <w:rFonts w:eastAsiaTheme="minorHAnsi"/>
          <w:szCs w:val="26"/>
        </w:rPr>
      </w:pPr>
      <w:r w:rsidRPr="00BE516F">
        <w:rPr>
          <w:rFonts w:eastAsiaTheme="minorHAnsi"/>
          <w:szCs w:val="26"/>
        </w:rPr>
        <w:t>магистральные улицы общегородского значения непрерывного и регулируемого движения;</w:t>
      </w:r>
    </w:p>
    <w:p w14:paraId="4939130D" w14:textId="77777777" w:rsidR="009F5F88" w:rsidRPr="00BE516F" w:rsidRDefault="009F5F88" w:rsidP="009F5F88">
      <w:pPr>
        <w:pStyle w:val="a8"/>
        <w:widowControl/>
        <w:rPr>
          <w:rFonts w:eastAsiaTheme="minorHAnsi"/>
          <w:szCs w:val="26"/>
        </w:rPr>
      </w:pPr>
      <w:r w:rsidRPr="00BE516F">
        <w:rPr>
          <w:rFonts w:eastAsiaTheme="minorHAnsi"/>
          <w:szCs w:val="26"/>
        </w:rPr>
        <w:t>участки дорог вне зависимости от категории, пересекающие естественные и искусственные преграды, включая участки, проходящие через мосты, тоннели, эстакады, железнодорожные переезды;</w:t>
      </w:r>
    </w:p>
    <w:p w14:paraId="2D9CC180" w14:textId="77777777" w:rsidR="009F5F88" w:rsidRPr="00BE516F" w:rsidRDefault="009F5F88" w:rsidP="009F5F88">
      <w:pPr>
        <w:pStyle w:val="a8"/>
        <w:widowControl/>
        <w:rPr>
          <w:rFonts w:eastAsiaTheme="minorHAnsi"/>
          <w:szCs w:val="26"/>
        </w:rPr>
      </w:pPr>
      <w:r w:rsidRPr="00BE516F">
        <w:rPr>
          <w:rFonts w:eastAsiaTheme="minorHAnsi"/>
          <w:szCs w:val="26"/>
        </w:rPr>
        <w:t>участки дорог вне зависимости от категории, обеспечивающие кратчайшие связи между территориальными и (или) функциональными зонами, расположенными на территории городского округа, городского поселения;</w:t>
      </w:r>
    </w:p>
    <w:p w14:paraId="71B814ED" w14:textId="77777777" w:rsidR="009F5F88" w:rsidRPr="00BE516F" w:rsidRDefault="009F5F88" w:rsidP="009F5F88">
      <w:pPr>
        <w:pStyle w:val="a8"/>
        <w:widowControl/>
        <w:rPr>
          <w:rFonts w:eastAsiaTheme="minorHAnsi"/>
          <w:szCs w:val="26"/>
        </w:rPr>
      </w:pPr>
      <w:r w:rsidRPr="00BE516F">
        <w:rPr>
          <w:rFonts w:eastAsiaTheme="minorHAnsi"/>
          <w:szCs w:val="26"/>
        </w:rPr>
        <w:t>участки дорог вне зависимости от категории, обеспечивающие кратчайшие связи городского округа, городского поселения с другими поселениями.</w:t>
      </w:r>
    </w:p>
    <w:p w14:paraId="3E07C89A" w14:textId="77777777" w:rsidR="009F5F88" w:rsidRPr="00BE516F" w:rsidRDefault="009F5F88" w:rsidP="009F5F88">
      <w:pPr>
        <w:pStyle w:val="ad"/>
      </w:pPr>
      <w:r w:rsidRPr="00BE516F">
        <w:t>В границах городских округов и городских поселений с численностью населения менее 250 тысяч человек обследование дорожного движения необходимо осуществлять также в поперечном профиле улиц и городских дорог районного значения.</w:t>
      </w:r>
    </w:p>
    <w:p w14:paraId="4BA78334" w14:textId="77777777" w:rsidR="009F5F88" w:rsidRPr="00BE516F" w:rsidRDefault="009F5F88" w:rsidP="009F5F88">
      <w:pPr>
        <w:pStyle w:val="ad"/>
      </w:pPr>
      <w:r w:rsidRPr="00BE516F">
        <w:t>На межселенных территориях в границах муниципальных районов обследование дорожного движения необходимо осуществлять на следующих категориях дорог:</w:t>
      </w:r>
    </w:p>
    <w:p w14:paraId="746131C3" w14:textId="77777777" w:rsidR="009F5F88" w:rsidRPr="00BE516F" w:rsidRDefault="009F5F88" w:rsidP="009F5F88">
      <w:pPr>
        <w:pStyle w:val="a8"/>
        <w:widowControl/>
        <w:rPr>
          <w:rFonts w:eastAsiaTheme="minorHAnsi"/>
          <w:szCs w:val="26"/>
        </w:rPr>
      </w:pPr>
      <w:r w:rsidRPr="00BE516F">
        <w:rPr>
          <w:rFonts w:eastAsiaTheme="minorHAnsi"/>
          <w:szCs w:val="26"/>
        </w:rPr>
        <w:t>автомагистрали (категория IА);</w:t>
      </w:r>
    </w:p>
    <w:p w14:paraId="4FBEF7CE" w14:textId="77777777" w:rsidR="009F5F88" w:rsidRPr="00BE516F" w:rsidRDefault="009F5F88" w:rsidP="009F5F88">
      <w:pPr>
        <w:pStyle w:val="a8"/>
        <w:widowControl/>
        <w:rPr>
          <w:rFonts w:eastAsiaTheme="minorHAnsi"/>
          <w:szCs w:val="26"/>
        </w:rPr>
      </w:pPr>
      <w:r w:rsidRPr="00BE516F">
        <w:rPr>
          <w:rFonts w:eastAsiaTheme="minorHAnsi"/>
          <w:szCs w:val="26"/>
        </w:rPr>
        <w:t>скоростные автомобильные дороги (категория IБ);</w:t>
      </w:r>
    </w:p>
    <w:p w14:paraId="6C357E50" w14:textId="77777777" w:rsidR="009F5F88" w:rsidRPr="00BE516F" w:rsidRDefault="009F5F88" w:rsidP="009F5F88">
      <w:pPr>
        <w:pStyle w:val="a8"/>
        <w:widowControl/>
        <w:rPr>
          <w:rFonts w:eastAsiaTheme="minorHAnsi"/>
          <w:szCs w:val="26"/>
        </w:rPr>
      </w:pPr>
      <w:r w:rsidRPr="00BE516F">
        <w:rPr>
          <w:rFonts w:eastAsiaTheme="minorHAnsi"/>
          <w:szCs w:val="26"/>
        </w:rPr>
        <w:t>дороги обычного типа (нескоростные дороги) (категории IВ, II и III);</w:t>
      </w:r>
    </w:p>
    <w:p w14:paraId="5B3BB327" w14:textId="77777777" w:rsidR="009F5F88" w:rsidRPr="00BE516F" w:rsidRDefault="009F5F88" w:rsidP="009F5F88">
      <w:pPr>
        <w:pStyle w:val="a8"/>
        <w:widowControl/>
        <w:rPr>
          <w:rFonts w:eastAsiaTheme="minorHAnsi"/>
          <w:szCs w:val="26"/>
        </w:rPr>
      </w:pPr>
      <w:r w:rsidRPr="00BE516F">
        <w:rPr>
          <w:rFonts w:eastAsiaTheme="minorHAnsi"/>
          <w:szCs w:val="26"/>
        </w:rPr>
        <w:t>участки дорог вне зависимости от категории, обеспечивающие кратчайшие связи городских поселений в составе муниципального района между собой и с другими городскими поселениями и городскими округами.</w:t>
      </w:r>
    </w:p>
    <w:p w14:paraId="1C54D52F" w14:textId="77777777" w:rsidR="009F5F88" w:rsidRPr="00BE516F" w:rsidRDefault="009F5F88" w:rsidP="009F5F88">
      <w:pPr>
        <w:pStyle w:val="ad"/>
      </w:pPr>
      <w:r w:rsidRPr="00BE516F">
        <w:t>Приборы учета движения состоят из детекторов транспортных средств, регистрирующей аппаратуры, накопителей информации и оборудования передачи данных.</w:t>
      </w:r>
    </w:p>
    <w:p w14:paraId="7D8322C5" w14:textId="77777777" w:rsidR="009F5F88" w:rsidRPr="00BE516F" w:rsidRDefault="009F5F88" w:rsidP="009F5F88">
      <w:pPr>
        <w:pStyle w:val="ad"/>
      </w:pPr>
      <w:r w:rsidRPr="00BE516F">
        <w:t>Приборы учета движения обеспечивают:</w:t>
      </w:r>
    </w:p>
    <w:p w14:paraId="2AD9D056" w14:textId="77777777" w:rsidR="009F5F88" w:rsidRPr="00BE516F" w:rsidRDefault="009F5F88" w:rsidP="009F5F88">
      <w:pPr>
        <w:pStyle w:val="a8"/>
        <w:widowControl/>
        <w:rPr>
          <w:rFonts w:eastAsiaTheme="minorHAnsi"/>
          <w:szCs w:val="26"/>
        </w:rPr>
      </w:pPr>
      <w:r w:rsidRPr="00BE516F">
        <w:rPr>
          <w:rFonts w:eastAsiaTheme="minorHAnsi"/>
          <w:szCs w:val="26"/>
        </w:rPr>
        <w:t>хранение записанной информации о прохождении транспортных средств через контролируемый участок автомобильной дороги в течение не менее 1000 ч при интенсивности дорожного движения не менее 100 тыс. авт./сут. в одном направлении;</w:t>
      </w:r>
    </w:p>
    <w:p w14:paraId="011A34F5" w14:textId="77777777" w:rsidR="009F5F88" w:rsidRPr="00BE516F" w:rsidRDefault="009F5F88" w:rsidP="009F5F88">
      <w:pPr>
        <w:pStyle w:val="a8"/>
        <w:widowControl/>
        <w:rPr>
          <w:rFonts w:eastAsiaTheme="minorHAnsi"/>
          <w:szCs w:val="26"/>
        </w:rPr>
      </w:pPr>
      <w:r w:rsidRPr="00BE516F">
        <w:rPr>
          <w:rFonts w:eastAsiaTheme="minorHAnsi"/>
          <w:szCs w:val="26"/>
        </w:rPr>
        <w:t>сжатие (архивирование) передаваемых данных и команд для оптимизации времени передачи и обработки информации;</w:t>
      </w:r>
    </w:p>
    <w:p w14:paraId="656E59F1" w14:textId="77777777" w:rsidR="009F5F88" w:rsidRPr="00BE516F" w:rsidRDefault="009F5F88" w:rsidP="009F5F88">
      <w:pPr>
        <w:pStyle w:val="a8"/>
        <w:widowControl/>
        <w:rPr>
          <w:rFonts w:eastAsiaTheme="minorHAnsi"/>
          <w:szCs w:val="26"/>
        </w:rPr>
      </w:pPr>
      <w:r w:rsidRPr="00BE516F">
        <w:rPr>
          <w:rFonts w:eastAsiaTheme="minorHAnsi"/>
          <w:szCs w:val="26"/>
        </w:rPr>
        <w:t>локальный съем информации контактным и бесконтактным способами с получением данных учета по телефону, радиоканалу или через интернет.</w:t>
      </w:r>
    </w:p>
    <w:p w14:paraId="557D6292" w14:textId="77777777" w:rsidR="009F5F88" w:rsidRPr="00BE516F" w:rsidRDefault="009F5F88" w:rsidP="009F5F88">
      <w:pPr>
        <w:pStyle w:val="ad"/>
      </w:pPr>
      <w:r w:rsidRPr="00BE516F">
        <w:t>Органы управления дорожным хозяйством осуществляют регулярный сбор и обработку первичных данных с действующих пунктов учета движения. Сбор и обработка данных, получаемых с пунктов учета движения, выполняются с помощью прикладного специализированного программного обеспечения. В процессе обработки устанавливаются различные характеристики интенсивностей движения, в том числе, суточная и среднегодовая суточная интенсивности движения, а также состав движения, максимальные часовые и максимальные суточные интенсивности движения за отчетный период. Результаты ежемесячной обработки данных учета движения оформляются в табличном или графическом виде с указанием числа полос движения на данном пункте учета.</w:t>
      </w:r>
    </w:p>
    <w:p w14:paraId="463B4F2F" w14:textId="77777777" w:rsidR="009F5F88" w:rsidRPr="00BE516F" w:rsidRDefault="009F5F88" w:rsidP="009F5F88">
      <w:pPr>
        <w:pStyle w:val="ad"/>
      </w:pPr>
      <w:r w:rsidRPr="00BE516F">
        <w:t>Основным критерием для оценки достоверности данных является изменение суточной интенсивности движения на ±50% по сравнению со среднестатистическими значениями этих величин за последние три года на данном пункте учета движения, а также увеличение количества неопознанных транспортных средств выше 10% от их общего потока. Анализируются причины колебаний суточной интенсивности движения. В случае если эти изменения вызваны неисправностью технических средств, то проводятся ремонтные работы.</w:t>
      </w:r>
    </w:p>
    <w:p w14:paraId="6C59973D" w14:textId="77777777" w:rsidR="009F5F88" w:rsidRPr="00BE516F" w:rsidRDefault="009F5F88" w:rsidP="009F5F88">
      <w:pPr>
        <w:pStyle w:val="ad"/>
      </w:pPr>
      <w:r w:rsidRPr="00BE516F">
        <w:t>Органы управления дорожным хозяйством хранят электронную базу первичных данных учета интенсивности и состава движения не менее пяти лет.</w:t>
      </w:r>
    </w:p>
    <w:p w14:paraId="440BDED8" w14:textId="77777777" w:rsidR="009F5F88" w:rsidRPr="00BE516F" w:rsidRDefault="009F5F88" w:rsidP="009F5F88">
      <w:pPr>
        <w:pStyle w:val="ad"/>
      </w:pPr>
      <w:r w:rsidRPr="00BE516F">
        <w:t>После проверки данных учета движения вычислительный центр каждый квартал проводит их обработку, а также итоговую обработку за год с определением среднегодовой суточной интенсивности и состава движения на каждом участке автомобильных дорог общего пользования, оборудованных пунктами учета. Не позднее 30 апреля каждого года вычислительный центр представляет информацию о размерах движения за предыдущий год руководству Росавтодора, а также заинтересованным управлениям. Реализация мероприятий по установке автоматизированных систем учета движения рекомендуется при наличии должного уровня финансирования.</w:t>
      </w:r>
    </w:p>
    <w:p w14:paraId="1670DCAA" w14:textId="3819C7F8" w:rsidR="009F5F88" w:rsidRPr="00BE516F" w:rsidRDefault="009F5F88" w:rsidP="009F5F88">
      <w:pPr>
        <w:pStyle w:val="ad"/>
      </w:pPr>
      <w:r w:rsidRPr="00BE516F">
        <w:t xml:space="preserve">На территории </w:t>
      </w:r>
      <w:r>
        <w:t>МО «Сланцевский муниципальный</w:t>
      </w:r>
      <w:r w:rsidRPr="00BE516F">
        <w:t xml:space="preserve"> </w:t>
      </w:r>
      <w:r>
        <w:t>район»</w:t>
      </w:r>
      <w:r w:rsidRPr="00BE516F">
        <w:t xml:space="preserve"> рекомендуется установить автоматизированные приборы учета движения с возможностью распознавания гос. номеров, типов транспортных средств и т.д., для определения количества и состава транспортного потока, идентификации транзитных ТС. </w:t>
      </w:r>
      <w:r w:rsidR="00D91B9A">
        <w:t xml:space="preserve">Участки </w:t>
      </w:r>
      <w:r w:rsidRPr="00D91B9A">
        <w:t>установки транспортных детекторов приведены в таблице 3.14.1 и в Приложении</w:t>
      </w:r>
      <w:r w:rsidR="00D91B9A">
        <w:t xml:space="preserve"> </w:t>
      </w:r>
      <w:r w:rsidR="00FD735A">
        <w:t>15</w:t>
      </w:r>
      <w:r w:rsidRPr="00D91B9A">
        <w:t>.</w:t>
      </w:r>
    </w:p>
    <w:p w14:paraId="02CE1138" w14:textId="77777777" w:rsidR="009F5F88" w:rsidRPr="00E0471C" w:rsidRDefault="009F5F88" w:rsidP="009F5F88">
      <w:pPr>
        <w:pStyle w:val="aff8"/>
        <w:rPr>
          <w:rFonts w:eastAsia="Calibri" w:cs="Times New Roman"/>
          <w:lang w:eastAsia="en-US"/>
        </w:rPr>
      </w:pPr>
      <w:r w:rsidRPr="00E0471C">
        <w:rPr>
          <w:rFonts w:eastAsia="Calibri" w:cs="Times New Roman"/>
          <w:lang w:eastAsia="en-US"/>
        </w:rPr>
        <w:t>Таблица 3.14.1 – Участки установки автоматизированных пунктов учета движения ТС</w:t>
      </w:r>
    </w:p>
    <w:tbl>
      <w:tblPr>
        <w:tblStyle w:val="afff9"/>
        <w:tblW w:w="0" w:type="auto"/>
        <w:tblLook w:val="04A0" w:firstRow="1" w:lastRow="0" w:firstColumn="1" w:lastColumn="0" w:noHBand="0" w:noVBand="1"/>
      </w:tblPr>
      <w:tblGrid>
        <w:gridCol w:w="640"/>
        <w:gridCol w:w="1604"/>
        <w:gridCol w:w="3806"/>
        <w:gridCol w:w="1714"/>
        <w:gridCol w:w="1580"/>
      </w:tblGrid>
      <w:tr w:rsidR="009F5F88" w:rsidRPr="00E0471C" w14:paraId="55781CFA" w14:textId="77777777" w:rsidTr="00901536">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3677524F" w14:textId="77777777" w:rsidR="009F5F88" w:rsidRPr="00E0471C" w:rsidRDefault="009F5F88" w:rsidP="00901536">
            <w:pPr>
              <w:tabs>
                <w:tab w:val="left" w:pos="0"/>
              </w:tabs>
              <w:spacing w:line="276" w:lineRule="auto"/>
              <w:jc w:val="center"/>
              <w:rPr>
                <w:rFonts w:ascii="Times New Roman" w:hAnsi="Times New Roman" w:cs="Times New Roman"/>
              </w:rPr>
            </w:pPr>
            <w:r w:rsidRPr="00E0471C">
              <w:rPr>
                <w:rFonts w:ascii="Times New Roman" w:hAnsi="Times New Roman" w:cs="Times New Roman"/>
              </w:rPr>
              <w:t>№ п/п</w:t>
            </w:r>
          </w:p>
        </w:tc>
        <w:tc>
          <w:tcPr>
            <w:tcW w:w="1460" w:type="dxa"/>
            <w:tcBorders>
              <w:top w:val="single" w:sz="4" w:space="0" w:color="auto"/>
              <w:left w:val="single" w:sz="4" w:space="0" w:color="auto"/>
              <w:bottom w:val="single" w:sz="4" w:space="0" w:color="auto"/>
              <w:right w:val="single" w:sz="4" w:space="0" w:color="auto"/>
            </w:tcBorders>
            <w:vAlign w:val="center"/>
            <w:hideMark/>
          </w:tcPr>
          <w:p w14:paraId="1A9D66B0" w14:textId="77777777" w:rsidR="009F5F88" w:rsidRPr="00E0471C" w:rsidRDefault="009F5F88" w:rsidP="00901536">
            <w:pPr>
              <w:tabs>
                <w:tab w:val="left" w:pos="0"/>
              </w:tabs>
              <w:spacing w:line="276" w:lineRule="auto"/>
              <w:jc w:val="center"/>
              <w:rPr>
                <w:rFonts w:ascii="Times New Roman" w:hAnsi="Times New Roman" w:cs="Times New Roman"/>
              </w:rPr>
            </w:pPr>
            <w:r w:rsidRPr="00E0471C">
              <w:rPr>
                <w:rFonts w:ascii="Times New Roman" w:hAnsi="Times New Roman" w:cs="Times New Roman"/>
              </w:rPr>
              <w:t>Участок</w:t>
            </w:r>
          </w:p>
        </w:tc>
        <w:tc>
          <w:tcPr>
            <w:tcW w:w="3806" w:type="dxa"/>
            <w:tcBorders>
              <w:top w:val="single" w:sz="4" w:space="0" w:color="auto"/>
              <w:left w:val="single" w:sz="4" w:space="0" w:color="auto"/>
              <w:bottom w:val="single" w:sz="4" w:space="0" w:color="auto"/>
              <w:right w:val="single" w:sz="4" w:space="0" w:color="auto"/>
            </w:tcBorders>
            <w:vAlign w:val="center"/>
            <w:hideMark/>
          </w:tcPr>
          <w:p w14:paraId="23792B15" w14:textId="77777777" w:rsidR="009F5F88" w:rsidRPr="00E0471C" w:rsidRDefault="009F5F88" w:rsidP="00901536">
            <w:pPr>
              <w:tabs>
                <w:tab w:val="left" w:pos="0"/>
              </w:tabs>
              <w:spacing w:line="276" w:lineRule="auto"/>
              <w:jc w:val="center"/>
              <w:rPr>
                <w:rFonts w:ascii="Times New Roman" w:hAnsi="Times New Roman" w:cs="Times New Roman"/>
              </w:rPr>
            </w:pPr>
            <w:r w:rsidRPr="00E0471C">
              <w:rPr>
                <w:rFonts w:ascii="Times New Roman" w:hAnsi="Times New Roman" w:cs="Times New Roman"/>
              </w:rPr>
              <w:t>Мероприятие</w:t>
            </w:r>
          </w:p>
        </w:tc>
        <w:tc>
          <w:tcPr>
            <w:tcW w:w="0" w:type="auto"/>
            <w:tcBorders>
              <w:top w:val="single" w:sz="4" w:space="0" w:color="auto"/>
              <w:left w:val="single" w:sz="4" w:space="0" w:color="auto"/>
              <w:bottom w:val="single" w:sz="4" w:space="0" w:color="auto"/>
              <w:right w:val="single" w:sz="4" w:space="0" w:color="auto"/>
            </w:tcBorders>
            <w:vAlign w:val="center"/>
            <w:hideMark/>
          </w:tcPr>
          <w:p w14:paraId="7A76807E" w14:textId="77777777" w:rsidR="009F5F88" w:rsidRPr="00E0471C" w:rsidRDefault="009F5F88" w:rsidP="00901536">
            <w:pPr>
              <w:tabs>
                <w:tab w:val="left" w:pos="0"/>
              </w:tabs>
              <w:spacing w:line="276" w:lineRule="auto"/>
              <w:jc w:val="center"/>
              <w:rPr>
                <w:rFonts w:ascii="Times New Roman" w:hAnsi="Times New Roman" w:cs="Times New Roman"/>
              </w:rPr>
            </w:pPr>
            <w:r w:rsidRPr="00E0471C">
              <w:rPr>
                <w:rFonts w:ascii="Times New Roman" w:hAnsi="Times New Roman" w:cs="Times New Roman"/>
              </w:rPr>
              <w:t>Стоимость</w:t>
            </w:r>
            <w:r w:rsidRPr="00E0471C">
              <w:rPr>
                <w:rFonts w:ascii="Times New Roman" w:hAnsi="Times New Roman" w:cs="Times New Roman"/>
                <w:lang w:val="en-US"/>
              </w:rPr>
              <w:t xml:space="preserve">, </w:t>
            </w:r>
            <w:r w:rsidRPr="00E0471C">
              <w:rPr>
                <w:rFonts w:ascii="Times New Roman" w:hAnsi="Times New Roman" w:cs="Times New Roman"/>
              </w:rPr>
              <w:t>тыс. руб.</w:t>
            </w:r>
          </w:p>
        </w:tc>
        <w:tc>
          <w:tcPr>
            <w:tcW w:w="0" w:type="auto"/>
            <w:tcBorders>
              <w:top w:val="single" w:sz="4" w:space="0" w:color="auto"/>
              <w:left w:val="single" w:sz="4" w:space="0" w:color="auto"/>
              <w:bottom w:val="single" w:sz="4" w:space="0" w:color="auto"/>
              <w:right w:val="single" w:sz="4" w:space="0" w:color="auto"/>
            </w:tcBorders>
            <w:vAlign w:val="center"/>
            <w:hideMark/>
          </w:tcPr>
          <w:p w14:paraId="2F2C66FF" w14:textId="77777777" w:rsidR="009F5F88" w:rsidRPr="00E0471C" w:rsidRDefault="009F5F88" w:rsidP="00901536">
            <w:pPr>
              <w:tabs>
                <w:tab w:val="left" w:pos="0"/>
              </w:tabs>
              <w:spacing w:line="276" w:lineRule="auto"/>
              <w:jc w:val="center"/>
              <w:rPr>
                <w:rFonts w:ascii="Times New Roman" w:hAnsi="Times New Roman" w:cs="Times New Roman"/>
              </w:rPr>
            </w:pPr>
            <w:r w:rsidRPr="00E0471C">
              <w:rPr>
                <w:rFonts w:ascii="Times New Roman" w:hAnsi="Times New Roman" w:cs="Times New Roman"/>
              </w:rPr>
              <w:t>Этап реализации</w:t>
            </w:r>
          </w:p>
        </w:tc>
      </w:tr>
      <w:tr w:rsidR="00C21EBE" w:rsidRPr="00E0471C" w14:paraId="10606F47" w14:textId="77777777" w:rsidTr="00A96BE3">
        <w:tc>
          <w:tcPr>
            <w:tcW w:w="0" w:type="auto"/>
            <w:tcBorders>
              <w:top w:val="single" w:sz="4" w:space="0" w:color="auto"/>
              <w:left w:val="single" w:sz="4" w:space="0" w:color="auto"/>
              <w:bottom w:val="single" w:sz="4" w:space="0" w:color="auto"/>
              <w:right w:val="single" w:sz="4" w:space="0" w:color="auto"/>
            </w:tcBorders>
            <w:vAlign w:val="center"/>
            <w:hideMark/>
          </w:tcPr>
          <w:p w14:paraId="7BFC8293" w14:textId="77777777" w:rsidR="00C21EBE" w:rsidRPr="00E0471C" w:rsidRDefault="00C21EBE" w:rsidP="00C21EBE">
            <w:pPr>
              <w:tabs>
                <w:tab w:val="left" w:pos="0"/>
              </w:tabs>
              <w:spacing w:line="276" w:lineRule="auto"/>
              <w:jc w:val="center"/>
              <w:rPr>
                <w:rFonts w:ascii="Times New Roman" w:hAnsi="Times New Roman" w:cs="Times New Roman"/>
              </w:rPr>
            </w:pPr>
            <w:r w:rsidRPr="00E0471C">
              <w:rPr>
                <w:rFonts w:ascii="Times New Roman" w:hAnsi="Times New Roman" w:cs="Times New Roman"/>
              </w:rPr>
              <w:t>1</w:t>
            </w:r>
          </w:p>
        </w:tc>
        <w:tc>
          <w:tcPr>
            <w:tcW w:w="1460" w:type="dxa"/>
            <w:tcBorders>
              <w:top w:val="single" w:sz="4" w:space="0" w:color="auto"/>
              <w:left w:val="single" w:sz="4" w:space="0" w:color="auto"/>
              <w:bottom w:val="single" w:sz="4" w:space="0" w:color="auto"/>
              <w:right w:val="single" w:sz="4" w:space="0" w:color="auto"/>
            </w:tcBorders>
            <w:hideMark/>
          </w:tcPr>
          <w:p w14:paraId="212A46DA" w14:textId="0BA96E5F" w:rsidR="00C21EBE" w:rsidRPr="00E0471C" w:rsidRDefault="00C21EBE" w:rsidP="00C21EBE">
            <w:pPr>
              <w:tabs>
                <w:tab w:val="left" w:pos="0"/>
              </w:tabs>
              <w:spacing w:line="276" w:lineRule="auto"/>
              <w:rPr>
                <w:rFonts w:ascii="Times New Roman" w:hAnsi="Times New Roman" w:cs="Times New Roman"/>
                <w:highlight w:val="yellow"/>
              </w:rPr>
            </w:pPr>
            <w:r w:rsidRPr="00887DE5">
              <w:t>а/д 41К-005 «Псков – Гдов – Сланцы – Краполье»</w:t>
            </w:r>
          </w:p>
        </w:tc>
        <w:tc>
          <w:tcPr>
            <w:tcW w:w="3806" w:type="dxa"/>
            <w:tcBorders>
              <w:top w:val="single" w:sz="4" w:space="0" w:color="auto"/>
              <w:left w:val="single" w:sz="4" w:space="0" w:color="auto"/>
              <w:bottom w:val="single" w:sz="4" w:space="0" w:color="auto"/>
              <w:right w:val="single" w:sz="4" w:space="0" w:color="auto"/>
            </w:tcBorders>
            <w:vAlign w:val="center"/>
            <w:hideMark/>
          </w:tcPr>
          <w:p w14:paraId="6DECE000" w14:textId="77777777" w:rsidR="00C21EBE" w:rsidRPr="00E0471C" w:rsidRDefault="00C21EBE" w:rsidP="00C21EBE">
            <w:pPr>
              <w:tabs>
                <w:tab w:val="left" w:pos="0"/>
              </w:tabs>
              <w:spacing w:line="276" w:lineRule="auto"/>
              <w:jc w:val="center"/>
              <w:rPr>
                <w:rFonts w:ascii="Times New Roman" w:hAnsi="Times New Roman" w:cs="Times New Roman"/>
              </w:rPr>
            </w:pPr>
            <w:r w:rsidRPr="00E0471C">
              <w:rPr>
                <w:rFonts w:ascii="Times New Roman" w:hAnsi="Times New Roman" w:cs="Times New Roman"/>
              </w:rPr>
              <w:t>Установка автоматизированных пунктов учета движения ТС</w:t>
            </w:r>
          </w:p>
        </w:tc>
        <w:tc>
          <w:tcPr>
            <w:tcW w:w="0" w:type="auto"/>
            <w:tcBorders>
              <w:top w:val="single" w:sz="4" w:space="0" w:color="auto"/>
              <w:left w:val="single" w:sz="4" w:space="0" w:color="auto"/>
              <w:bottom w:val="single" w:sz="4" w:space="0" w:color="auto"/>
              <w:right w:val="single" w:sz="4" w:space="0" w:color="auto"/>
            </w:tcBorders>
            <w:vAlign w:val="center"/>
            <w:hideMark/>
          </w:tcPr>
          <w:p w14:paraId="335A52CB" w14:textId="77777777" w:rsidR="00C21EBE" w:rsidRPr="00E0471C" w:rsidRDefault="00C21EBE" w:rsidP="00C21EBE">
            <w:pPr>
              <w:tabs>
                <w:tab w:val="left" w:pos="0"/>
              </w:tabs>
              <w:spacing w:line="276" w:lineRule="auto"/>
              <w:jc w:val="center"/>
              <w:rPr>
                <w:rFonts w:ascii="Times New Roman" w:hAnsi="Times New Roman" w:cs="Times New Roman"/>
              </w:rPr>
            </w:pPr>
            <w:r w:rsidRPr="00E0471C">
              <w:rPr>
                <w:rFonts w:ascii="Times New Roman" w:hAnsi="Times New Roman" w:cs="Times New Roman"/>
              </w:rPr>
              <w:t>2 </w:t>
            </w:r>
            <w:r w:rsidRPr="00BC27AB">
              <w:rPr>
                <w:rFonts w:ascii="Times New Roman" w:hAnsi="Times New Roman" w:cs="Times New Roman"/>
              </w:rPr>
              <w:t>5</w:t>
            </w:r>
            <w:r w:rsidRPr="00E0471C">
              <w:rPr>
                <w:rFonts w:ascii="Times New Roman" w:hAnsi="Times New Roman" w:cs="Times New Roman"/>
              </w:rPr>
              <w:t>00,00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B26F3B7" w14:textId="77777777" w:rsidR="00C21EBE" w:rsidRPr="00E0471C" w:rsidRDefault="00C21EBE" w:rsidP="00C21EBE">
            <w:pPr>
              <w:tabs>
                <w:tab w:val="left" w:pos="0"/>
              </w:tabs>
              <w:spacing w:line="276" w:lineRule="auto"/>
              <w:jc w:val="center"/>
              <w:rPr>
                <w:rFonts w:ascii="Times New Roman" w:hAnsi="Times New Roman" w:cs="Times New Roman"/>
              </w:rPr>
            </w:pPr>
            <w:r w:rsidRPr="00E0471C">
              <w:rPr>
                <w:rFonts w:ascii="Times New Roman" w:hAnsi="Times New Roman" w:cs="Times New Roman"/>
              </w:rPr>
              <w:t>до 2025г.</w:t>
            </w:r>
          </w:p>
        </w:tc>
      </w:tr>
      <w:tr w:rsidR="00C21EBE" w:rsidRPr="00E0471C" w14:paraId="302C7764" w14:textId="77777777" w:rsidTr="00A96BE3">
        <w:trPr>
          <w:cantSplit/>
        </w:trPr>
        <w:tc>
          <w:tcPr>
            <w:tcW w:w="0" w:type="auto"/>
            <w:tcBorders>
              <w:top w:val="single" w:sz="4" w:space="0" w:color="auto"/>
              <w:left w:val="single" w:sz="4" w:space="0" w:color="auto"/>
              <w:bottom w:val="single" w:sz="4" w:space="0" w:color="auto"/>
              <w:right w:val="single" w:sz="4" w:space="0" w:color="auto"/>
            </w:tcBorders>
            <w:vAlign w:val="center"/>
          </w:tcPr>
          <w:p w14:paraId="5E99A852" w14:textId="77777777" w:rsidR="00C21EBE" w:rsidRPr="00E0471C" w:rsidRDefault="00C21EBE" w:rsidP="00C21EBE">
            <w:pPr>
              <w:tabs>
                <w:tab w:val="left" w:pos="0"/>
              </w:tabs>
              <w:spacing w:line="276" w:lineRule="auto"/>
              <w:jc w:val="center"/>
              <w:rPr>
                <w:rFonts w:ascii="Times New Roman" w:hAnsi="Times New Roman" w:cs="Times New Roman"/>
              </w:rPr>
            </w:pPr>
            <w:r>
              <w:rPr>
                <w:rFonts w:ascii="Times New Roman" w:hAnsi="Times New Roman" w:cs="Times New Roman"/>
              </w:rPr>
              <w:t>2</w:t>
            </w:r>
          </w:p>
        </w:tc>
        <w:tc>
          <w:tcPr>
            <w:tcW w:w="1460" w:type="dxa"/>
            <w:tcBorders>
              <w:top w:val="single" w:sz="4" w:space="0" w:color="auto"/>
              <w:left w:val="single" w:sz="4" w:space="0" w:color="auto"/>
              <w:bottom w:val="single" w:sz="4" w:space="0" w:color="auto"/>
              <w:right w:val="single" w:sz="4" w:space="0" w:color="auto"/>
            </w:tcBorders>
          </w:tcPr>
          <w:p w14:paraId="47DB2E1A" w14:textId="464DCE94" w:rsidR="00C21EBE" w:rsidRPr="00E0471C" w:rsidRDefault="00C21EBE" w:rsidP="00C21EBE">
            <w:pPr>
              <w:tabs>
                <w:tab w:val="left" w:pos="0"/>
              </w:tabs>
              <w:spacing w:line="276" w:lineRule="auto"/>
              <w:rPr>
                <w:rFonts w:ascii="Times New Roman" w:hAnsi="Times New Roman" w:cs="Times New Roman"/>
              </w:rPr>
            </w:pPr>
            <w:r w:rsidRPr="00887DE5">
              <w:t>а/д 41К-164 «Сланцы – Втроя»</w:t>
            </w:r>
          </w:p>
        </w:tc>
        <w:tc>
          <w:tcPr>
            <w:tcW w:w="3806" w:type="dxa"/>
            <w:tcBorders>
              <w:top w:val="single" w:sz="4" w:space="0" w:color="auto"/>
              <w:left w:val="single" w:sz="4" w:space="0" w:color="auto"/>
              <w:bottom w:val="single" w:sz="4" w:space="0" w:color="auto"/>
              <w:right w:val="single" w:sz="4" w:space="0" w:color="auto"/>
            </w:tcBorders>
            <w:vAlign w:val="center"/>
          </w:tcPr>
          <w:p w14:paraId="3E846CE5" w14:textId="77777777" w:rsidR="00C21EBE" w:rsidRPr="00E0471C" w:rsidRDefault="00C21EBE" w:rsidP="00C21EBE">
            <w:pPr>
              <w:tabs>
                <w:tab w:val="left" w:pos="0"/>
              </w:tabs>
              <w:spacing w:line="276" w:lineRule="auto"/>
              <w:jc w:val="center"/>
              <w:rPr>
                <w:rFonts w:ascii="Times New Roman" w:hAnsi="Times New Roman" w:cs="Times New Roman"/>
              </w:rPr>
            </w:pPr>
            <w:r w:rsidRPr="00E0471C">
              <w:rPr>
                <w:rFonts w:ascii="Times New Roman" w:hAnsi="Times New Roman" w:cs="Times New Roman"/>
              </w:rPr>
              <w:t>Установка автоматизированных пунктов учета движения ТС</w:t>
            </w:r>
          </w:p>
        </w:tc>
        <w:tc>
          <w:tcPr>
            <w:tcW w:w="0" w:type="auto"/>
            <w:tcBorders>
              <w:top w:val="single" w:sz="4" w:space="0" w:color="auto"/>
              <w:left w:val="single" w:sz="4" w:space="0" w:color="auto"/>
              <w:bottom w:val="single" w:sz="4" w:space="0" w:color="auto"/>
              <w:right w:val="single" w:sz="4" w:space="0" w:color="auto"/>
            </w:tcBorders>
            <w:vAlign w:val="center"/>
          </w:tcPr>
          <w:p w14:paraId="795251AC" w14:textId="77777777" w:rsidR="00C21EBE" w:rsidRPr="00E0471C" w:rsidRDefault="00C21EBE" w:rsidP="00C21EBE">
            <w:pPr>
              <w:tabs>
                <w:tab w:val="left" w:pos="0"/>
              </w:tabs>
              <w:spacing w:line="276" w:lineRule="auto"/>
              <w:jc w:val="center"/>
              <w:rPr>
                <w:rFonts w:ascii="Times New Roman" w:hAnsi="Times New Roman" w:cs="Times New Roman"/>
              </w:rPr>
            </w:pPr>
            <w:r w:rsidRPr="00E0471C">
              <w:rPr>
                <w:rFonts w:ascii="Times New Roman" w:hAnsi="Times New Roman" w:cs="Times New Roman"/>
              </w:rPr>
              <w:t>2 </w:t>
            </w:r>
            <w:r w:rsidRPr="00BC27AB">
              <w:rPr>
                <w:rFonts w:ascii="Times New Roman" w:hAnsi="Times New Roman" w:cs="Times New Roman"/>
              </w:rPr>
              <w:t>5</w:t>
            </w:r>
            <w:r w:rsidRPr="00E0471C">
              <w:rPr>
                <w:rFonts w:ascii="Times New Roman" w:hAnsi="Times New Roman" w:cs="Times New Roman"/>
              </w:rPr>
              <w:t>00,00</w:t>
            </w:r>
          </w:p>
        </w:tc>
        <w:tc>
          <w:tcPr>
            <w:tcW w:w="0" w:type="auto"/>
            <w:tcBorders>
              <w:top w:val="single" w:sz="4" w:space="0" w:color="auto"/>
              <w:left w:val="single" w:sz="4" w:space="0" w:color="auto"/>
              <w:bottom w:val="single" w:sz="4" w:space="0" w:color="auto"/>
              <w:right w:val="single" w:sz="4" w:space="0" w:color="auto"/>
            </w:tcBorders>
            <w:vAlign w:val="center"/>
          </w:tcPr>
          <w:p w14:paraId="6614346F" w14:textId="77777777" w:rsidR="00C21EBE" w:rsidRPr="00E0471C" w:rsidRDefault="00C21EBE" w:rsidP="00C21EBE">
            <w:pPr>
              <w:tabs>
                <w:tab w:val="left" w:pos="0"/>
              </w:tabs>
              <w:spacing w:line="276" w:lineRule="auto"/>
              <w:jc w:val="center"/>
              <w:rPr>
                <w:rFonts w:ascii="Times New Roman" w:hAnsi="Times New Roman" w:cs="Times New Roman"/>
              </w:rPr>
            </w:pPr>
            <w:r>
              <w:rPr>
                <w:rFonts w:ascii="Times New Roman" w:hAnsi="Times New Roman" w:cs="Times New Roman"/>
              </w:rPr>
              <w:t>до 2025г.</w:t>
            </w:r>
          </w:p>
        </w:tc>
      </w:tr>
      <w:tr w:rsidR="00C21EBE" w:rsidRPr="00E0471C" w14:paraId="673D3C3A" w14:textId="77777777" w:rsidTr="00A96BE3">
        <w:trPr>
          <w:cantSplit/>
        </w:trPr>
        <w:tc>
          <w:tcPr>
            <w:tcW w:w="0" w:type="auto"/>
            <w:tcBorders>
              <w:top w:val="single" w:sz="4" w:space="0" w:color="auto"/>
              <w:left w:val="single" w:sz="4" w:space="0" w:color="auto"/>
              <w:bottom w:val="single" w:sz="4" w:space="0" w:color="auto"/>
              <w:right w:val="single" w:sz="4" w:space="0" w:color="auto"/>
            </w:tcBorders>
            <w:vAlign w:val="center"/>
          </w:tcPr>
          <w:p w14:paraId="34ED14D7" w14:textId="77777777" w:rsidR="00C21EBE" w:rsidRDefault="00C21EBE" w:rsidP="00C21EBE">
            <w:pPr>
              <w:tabs>
                <w:tab w:val="left" w:pos="0"/>
              </w:tabs>
              <w:spacing w:line="276" w:lineRule="auto"/>
              <w:jc w:val="center"/>
              <w:rPr>
                <w:rFonts w:ascii="Times New Roman" w:hAnsi="Times New Roman" w:cs="Times New Roman"/>
              </w:rPr>
            </w:pPr>
            <w:r>
              <w:rPr>
                <w:rFonts w:ascii="Times New Roman" w:hAnsi="Times New Roman" w:cs="Times New Roman"/>
              </w:rPr>
              <w:t>3</w:t>
            </w:r>
          </w:p>
        </w:tc>
        <w:tc>
          <w:tcPr>
            <w:tcW w:w="1460" w:type="dxa"/>
            <w:tcBorders>
              <w:top w:val="single" w:sz="4" w:space="0" w:color="auto"/>
              <w:left w:val="single" w:sz="4" w:space="0" w:color="auto"/>
              <w:bottom w:val="single" w:sz="4" w:space="0" w:color="auto"/>
              <w:right w:val="single" w:sz="4" w:space="0" w:color="auto"/>
            </w:tcBorders>
          </w:tcPr>
          <w:p w14:paraId="064549F6" w14:textId="007BD054" w:rsidR="00C21EBE" w:rsidRDefault="00C21EBE" w:rsidP="00C21EBE">
            <w:pPr>
              <w:tabs>
                <w:tab w:val="left" w:pos="0"/>
              </w:tabs>
              <w:spacing w:line="276" w:lineRule="auto"/>
              <w:rPr>
                <w:rFonts w:ascii="Times New Roman" w:hAnsi="Times New Roman" w:cs="Times New Roman"/>
              </w:rPr>
            </w:pPr>
            <w:r w:rsidRPr="00887DE5">
              <w:t>а/д 41К-188 «Гостицы – Пустомержа»</w:t>
            </w:r>
          </w:p>
        </w:tc>
        <w:tc>
          <w:tcPr>
            <w:tcW w:w="3806" w:type="dxa"/>
            <w:tcBorders>
              <w:top w:val="single" w:sz="4" w:space="0" w:color="auto"/>
              <w:left w:val="single" w:sz="4" w:space="0" w:color="auto"/>
              <w:bottom w:val="single" w:sz="4" w:space="0" w:color="auto"/>
              <w:right w:val="single" w:sz="4" w:space="0" w:color="auto"/>
            </w:tcBorders>
            <w:vAlign w:val="center"/>
          </w:tcPr>
          <w:p w14:paraId="2B330B48" w14:textId="77777777" w:rsidR="00C21EBE" w:rsidRPr="00E0471C" w:rsidRDefault="00C21EBE" w:rsidP="00C21EBE">
            <w:pPr>
              <w:tabs>
                <w:tab w:val="left" w:pos="0"/>
              </w:tabs>
              <w:spacing w:line="276" w:lineRule="auto"/>
              <w:jc w:val="center"/>
              <w:rPr>
                <w:rFonts w:ascii="Times New Roman" w:hAnsi="Times New Roman" w:cs="Times New Roman"/>
              </w:rPr>
            </w:pPr>
            <w:r w:rsidRPr="00E0471C">
              <w:rPr>
                <w:rFonts w:ascii="Times New Roman" w:hAnsi="Times New Roman" w:cs="Times New Roman"/>
              </w:rPr>
              <w:t>Установка автоматизированных пунктов учета движения ТС</w:t>
            </w:r>
          </w:p>
        </w:tc>
        <w:tc>
          <w:tcPr>
            <w:tcW w:w="0" w:type="auto"/>
            <w:tcBorders>
              <w:top w:val="single" w:sz="4" w:space="0" w:color="auto"/>
              <w:left w:val="single" w:sz="4" w:space="0" w:color="auto"/>
              <w:bottom w:val="single" w:sz="4" w:space="0" w:color="auto"/>
              <w:right w:val="single" w:sz="4" w:space="0" w:color="auto"/>
            </w:tcBorders>
            <w:vAlign w:val="center"/>
          </w:tcPr>
          <w:p w14:paraId="60448360" w14:textId="77777777" w:rsidR="00C21EBE" w:rsidRPr="00E0471C" w:rsidRDefault="00C21EBE" w:rsidP="00C21EBE">
            <w:pPr>
              <w:tabs>
                <w:tab w:val="left" w:pos="0"/>
              </w:tabs>
              <w:spacing w:line="276" w:lineRule="auto"/>
              <w:jc w:val="center"/>
              <w:rPr>
                <w:rFonts w:ascii="Times New Roman" w:hAnsi="Times New Roman" w:cs="Times New Roman"/>
              </w:rPr>
            </w:pPr>
            <w:r>
              <w:rPr>
                <w:rFonts w:ascii="Times New Roman" w:hAnsi="Times New Roman" w:cs="Times New Roman"/>
              </w:rPr>
              <w:t>2 500,00</w:t>
            </w:r>
          </w:p>
        </w:tc>
        <w:tc>
          <w:tcPr>
            <w:tcW w:w="0" w:type="auto"/>
            <w:tcBorders>
              <w:top w:val="single" w:sz="4" w:space="0" w:color="auto"/>
              <w:left w:val="single" w:sz="4" w:space="0" w:color="auto"/>
              <w:bottom w:val="single" w:sz="4" w:space="0" w:color="auto"/>
              <w:right w:val="single" w:sz="4" w:space="0" w:color="auto"/>
            </w:tcBorders>
            <w:vAlign w:val="center"/>
          </w:tcPr>
          <w:p w14:paraId="3F70D8E2" w14:textId="77777777" w:rsidR="00C21EBE" w:rsidRDefault="00C21EBE" w:rsidP="00C21EBE">
            <w:pPr>
              <w:tabs>
                <w:tab w:val="left" w:pos="0"/>
              </w:tabs>
              <w:spacing w:line="276" w:lineRule="auto"/>
              <w:jc w:val="center"/>
              <w:rPr>
                <w:rFonts w:ascii="Times New Roman" w:hAnsi="Times New Roman" w:cs="Times New Roman"/>
              </w:rPr>
            </w:pPr>
            <w:r>
              <w:rPr>
                <w:rFonts w:ascii="Times New Roman" w:hAnsi="Times New Roman" w:cs="Times New Roman"/>
              </w:rPr>
              <w:t>до 2025г.</w:t>
            </w:r>
          </w:p>
        </w:tc>
      </w:tr>
    </w:tbl>
    <w:p w14:paraId="333C6D04" w14:textId="11F9DAFA" w:rsidR="009F5F88" w:rsidRDefault="009F5F88" w:rsidP="009F5F88">
      <w:pPr>
        <w:pStyle w:val="affff4"/>
        <w:rPr>
          <w:shd w:val="clear" w:color="auto" w:fill="FFFFFF"/>
        </w:rPr>
      </w:pPr>
      <w:r w:rsidRPr="00402627">
        <w:rPr>
          <w:shd w:val="clear" w:color="auto" w:fill="FFFFFF"/>
        </w:rPr>
        <w:t xml:space="preserve">При новом строительстве </w:t>
      </w:r>
      <w:r>
        <w:rPr>
          <w:shd w:val="clear" w:color="auto" w:fill="FFFFFF"/>
        </w:rPr>
        <w:t xml:space="preserve">улично-дорожной сети, </w:t>
      </w:r>
      <w:r w:rsidRPr="00402627">
        <w:rPr>
          <w:shd w:val="clear" w:color="auto" w:fill="FFFFFF"/>
        </w:rPr>
        <w:t>на них также рекомендуется установка приборов учета интенсивности и состава движения для определения фактического перераспределения транспортных потоков и загрузки.</w:t>
      </w:r>
    </w:p>
    <w:p w14:paraId="3DDC77D9" w14:textId="621D2A2C" w:rsidR="00FC015D" w:rsidRDefault="00FC0403" w:rsidP="00FC0403">
      <w:pPr>
        <w:pStyle w:val="aff0"/>
      </w:pPr>
      <w:bookmarkStart w:id="156" w:name="_Toc57937373"/>
      <w:r>
        <w:t xml:space="preserve">3.15 </w:t>
      </w:r>
      <w:r w:rsidR="00FC015D" w:rsidRPr="003C2EA1">
        <w:t>Совершенствование системы информационного обеспечения участников дорожного движения</w:t>
      </w:r>
      <w:bookmarkEnd w:id="156"/>
    </w:p>
    <w:p w14:paraId="6C7258EF" w14:textId="77777777" w:rsidR="00FC0403" w:rsidRPr="00FC0403" w:rsidRDefault="00FC0403" w:rsidP="00FC0403">
      <w:pPr>
        <w:pStyle w:val="ad"/>
      </w:pPr>
      <w:r w:rsidRPr="00FC0403">
        <w:t>Маршрутное ориентирование – это определенная система передачи информации участникам дорожного движения об их нахождении и направлении движения по выбранному маршруту при помощи дорожных знаков индивидуального проектирования в сочетании с дорожной разметкой.</w:t>
      </w:r>
    </w:p>
    <w:p w14:paraId="79CABA30" w14:textId="77777777" w:rsidR="00FC0403" w:rsidRPr="00FC0403" w:rsidRDefault="00FC0403" w:rsidP="00FC0403">
      <w:pPr>
        <w:pStyle w:val="ad"/>
      </w:pPr>
      <w:r w:rsidRPr="00FC0403">
        <w:t>Схемы маршрутного ориентирования предназначены для своевременного определения участниками дорожного движения своего местонахождения и направления движения по выбранному маршруту.</w:t>
      </w:r>
    </w:p>
    <w:p w14:paraId="7155BCE5" w14:textId="77777777" w:rsidR="00FC0403" w:rsidRPr="00FC0403" w:rsidRDefault="00FC0403" w:rsidP="00FC0403">
      <w:pPr>
        <w:pStyle w:val="ad"/>
      </w:pPr>
      <w:r w:rsidRPr="00FC0403">
        <w:rPr>
          <w:bCs/>
        </w:rPr>
        <w:t>К знакам маршрутного ориентирования (ЗМО)</w:t>
      </w:r>
      <w:r w:rsidRPr="00FC0403">
        <w:t xml:space="preserve"> относятся информационные щиты, указатели, таблички, схемы. Обязательным элементом системы маршрутного ориентирования в городах является информация - читаемое обозначение каждой улицы, проезда, переулка и номеров домов.</w:t>
      </w:r>
    </w:p>
    <w:p w14:paraId="013C87F8" w14:textId="77777777" w:rsidR="00FC0403" w:rsidRPr="00FC0403" w:rsidRDefault="00FC0403" w:rsidP="00FC0403">
      <w:pPr>
        <w:pStyle w:val="ad"/>
      </w:pPr>
      <w:r w:rsidRPr="00FC0403">
        <w:t>Рекомендуется следующий порядок распределения по УДС относительно информационного объекта источников информации различного уровня:</w:t>
      </w:r>
    </w:p>
    <w:p w14:paraId="13E7D3D2" w14:textId="1BC28EC5" w:rsidR="00FC0403" w:rsidRDefault="00FC0403" w:rsidP="00FC0403">
      <w:pPr>
        <w:pStyle w:val="a6"/>
        <w:ind w:left="0" w:firstLine="709"/>
      </w:pPr>
      <w:r w:rsidRPr="00FC0403">
        <w:t>Источник информации 4-го уровня (адресный – наименование улиц или информационных объектов) следует размещать непосредственно у объекта – исполнительная информация и на последнем перекрестке на маршруте движения к объекту, где происходит изменение маршрута, - предварительная информация. Если при движении к информационному объекту маршрут не меняется или меняется на значительном расстоянии от объекта (в городских условиях - более 5 кварталов), то предварительной информацией обеспечиваются только объекты общегородского (если зоной проектирования СИО является город) или районного (если зона – район) значения. И в этом случае предварительную информацию необходимо размещать на перекрестке, где происходит изменение маршрута. Для объектов с очень мощной притягательной способностью (например, центр, центральный рынок, центральный стадион) возможно применение и повторной предварительной информации. Ее можно размещать по маршруту движения к объекту с интервалом в 3-5 кварталов</w:t>
      </w:r>
      <w:r>
        <w:t>.</w:t>
      </w:r>
    </w:p>
    <w:p w14:paraId="11EBCE99" w14:textId="55B0FF3A" w:rsidR="00FC0403" w:rsidRDefault="00FC0403" w:rsidP="00FC0403">
      <w:pPr>
        <w:pStyle w:val="a6"/>
        <w:ind w:left="0" w:firstLine="709"/>
        <w:rPr>
          <w:rFonts w:eastAsia="Batang"/>
        </w:rPr>
      </w:pPr>
      <w:r w:rsidRPr="003C2EA1">
        <w:rPr>
          <w:rFonts w:eastAsia="Batang"/>
        </w:rPr>
        <w:t>Источники информации 3-го уровня (магистральные) – предварительная информация о направлении движения к магистральной УДС – следует размещать на местной УДС – по маршруту движения от информационного объекта к ближайшей магистральной улице общегородского или районного значения. Источники информации целесообразно устанавливать перед всеми перекрестками, где необходимо выполнить поворот на другую улицу или где осуществляется переключение маршрута с главной дороги на второстепенную; на магистральной УДС – перед всеми перекрестками, на которых имеется пересечение или разветвление общегородских маршрутов движения.</w:t>
      </w:r>
    </w:p>
    <w:p w14:paraId="023C28BE" w14:textId="22C28FD5" w:rsidR="00FC0403" w:rsidRDefault="00FC0403" w:rsidP="00FC0403">
      <w:pPr>
        <w:pStyle w:val="a6"/>
        <w:ind w:left="0" w:firstLine="709"/>
        <w:rPr>
          <w:rFonts w:eastAsia="Batang"/>
          <w:lang w:eastAsia="ru-RU"/>
        </w:rPr>
      </w:pPr>
      <w:r w:rsidRPr="003C2EA1">
        <w:rPr>
          <w:rFonts w:eastAsia="Batang"/>
          <w:lang w:eastAsia="ru-RU"/>
        </w:rPr>
        <w:t>Источник информации 2-го уровня (зональные) целесообразно размещать вдоль основного общегородского маршрута движения к данной зоне и в местах примыкания к этому маршруту других маршрутов движения по УДС.</w:t>
      </w:r>
    </w:p>
    <w:p w14:paraId="1D14B556" w14:textId="714BD2ED" w:rsidR="00FC0403" w:rsidRDefault="00FC0403" w:rsidP="00FC0403">
      <w:pPr>
        <w:pStyle w:val="a6"/>
        <w:ind w:left="0" w:firstLine="709"/>
        <w:rPr>
          <w:rFonts w:eastAsia="Batang"/>
        </w:rPr>
      </w:pPr>
      <w:r w:rsidRPr="003C2EA1">
        <w:rPr>
          <w:rFonts w:eastAsia="Batang"/>
        </w:rPr>
        <w:t>Источники информации 1-го уровня (межрегиональные), информирует водителей ТС о направлениях движения к внегородским объектам (например, к другим дорогам), должны выводить их, начиная с магистральных улиц районного значения, на маршруты движения к информационным объектам. Источники информации устанавливают на тех магистральных улицах районного значения, которые либо пересекают (примыкают), либо проходят параллельно (в непосредственном соседстве) магистральной улице общегородского значения, представляющей собой прямой выход из города в направлении к информационному объекту. Общее правило установки источников информации перед перекрестками, где происходит изменение маршрута движения, и здесь остается в силе. Возможно применение повторной информации 1-го уровня для подтверждения нахождения на нужном маршруте. Повторную информацию следует размещать на крупных транспортных узлах-развязках в разных уровнях, площадях.</w:t>
      </w:r>
    </w:p>
    <w:p w14:paraId="04E7BDAB" w14:textId="713B3419" w:rsidR="00FC0403" w:rsidRPr="00FC0403" w:rsidRDefault="00FC0403" w:rsidP="00FC0403">
      <w:pPr>
        <w:pStyle w:val="ad"/>
      </w:pPr>
      <w:r w:rsidRPr="003C2EA1">
        <w:rPr>
          <w:lang w:eastAsia="ru-RU"/>
        </w:rPr>
        <w:t xml:space="preserve">Система информационного обеспечения участников дорожного движения в </w:t>
      </w:r>
      <w:r>
        <w:rPr>
          <w:lang w:eastAsia="ru-RU"/>
        </w:rPr>
        <w:t xml:space="preserve">МО «Сланцевский муниципальный район» </w:t>
      </w:r>
      <w:r w:rsidRPr="003C2EA1">
        <w:rPr>
          <w:lang w:eastAsia="ru-RU"/>
        </w:rPr>
        <w:t>реализована на удовлетворительном уровне.</w:t>
      </w:r>
    </w:p>
    <w:p w14:paraId="7573931B" w14:textId="77777777" w:rsidR="00E95D70" w:rsidRPr="001853B8" w:rsidRDefault="00E95D70" w:rsidP="00FC0403">
      <w:pPr>
        <w:pStyle w:val="aff0"/>
      </w:pPr>
      <w:bookmarkStart w:id="157" w:name="_Toc57937374"/>
      <w:r w:rsidRPr="001853B8">
        <w:t>3.16 Организация пропуска транзитных транспортных средств</w:t>
      </w:r>
      <w:bookmarkEnd w:id="157"/>
    </w:p>
    <w:p w14:paraId="6DDF64D9" w14:textId="576B312F" w:rsidR="00E95D70" w:rsidRPr="007132E6" w:rsidRDefault="00E95D70" w:rsidP="00E95D70">
      <w:pPr>
        <w:pStyle w:val="ad"/>
        <w:rPr>
          <w:lang w:eastAsia="ru-RU"/>
        </w:rPr>
      </w:pPr>
      <w:r w:rsidRPr="007132E6">
        <w:rPr>
          <w:lang w:eastAsia="ru-RU"/>
        </w:rPr>
        <w:t xml:space="preserve">Прохождение транзитного транспорта по территории </w:t>
      </w:r>
      <w:r w:rsidR="0055260F">
        <w:rPr>
          <w:lang w:eastAsia="ru-RU"/>
        </w:rPr>
        <w:t>МО «Сланцевский муниципальный район»</w:t>
      </w:r>
      <w:r w:rsidRPr="007132E6">
        <w:rPr>
          <w:lang w:eastAsia="ru-RU"/>
        </w:rPr>
        <w:t xml:space="preserve"> создает дополнительную нагрузку на УДС, что, в свою очередь, сказывается на качестве покрытия проезжей части дорог и экологической ситуации. Поэтому для уменьшения потока транзитных транспортных средств через центр населенных пунктов поселения необходимо провести ряд мероприятий по развитию сети объездных дорог и установке соответствующих знаков маршрутного ориентирования 1-го уровня.</w:t>
      </w:r>
    </w:p>
    <w:p w14:paraId="2E2CC45B" w14:textId="55CDF873" w:rsidR="00E95D70" w:rsidRDefault="00E95D70" w:rsidP="00E95D70">
      <w:pPr>
        <w:pStyle w:val="ad"/>
        <w:rPr>
          <w:lang w:eastAsia="ru-RU"/>
        </w:rPr>
      </w:pPr>
      <w:r w:rsidRPr="007132E6">
        <w:rPr>
          <w:lang w:eastAsia="ru-RU"/>
        </w:rPr>
        <w:t xml:space="preserve">На данный момент движение транзитных транспортных потоков через </w:t>
      </w:r>
      <w:r w:rsidR="00FC0403">
        <w:rPr>
          <w:lang w:eastAsia="ru-RU"/>
        </w:rPr>
        <w:br/>
      </w:r>
      <w:r w:rsidR="0055260F">
        <w:rPr>
          <w:lang w:eastAsia="ru-RU"/>
        </w:rPr>
        <w:t>МО «Сланцевский муниципальный район»</w:t>
      </w:r>
      <w:r w:rsidRPr="007132E6">
        <w:rPr>
          <w:lang w:eastAsia="ru-RU"/>
        </w:rPr>
        <w:t xml:space="preserve"> осуществляется по </w:t>
      </w:r>
      <w:r>
        <w:rPr>
          <w:lang w:eastAsia="ru-RU"/>
        </w:rPr>
        <w:t>следующим региональным автодорогам:</w:t>
      </w:r>
    </w:p>
    <w:p w14:paraId="0675A3B7" w14:textId="77777777" w:rsidR="00E95D70" w:rsidRDefault="00E95D70" w:rsidP="00E95D70">
      <w:pPr>
        <w:pStyle w:val="aa"/>
        <w:ind w:left="0" w:firstLine="709"/>
        <w:rPr>
          <w:lang w:eastAsia="ru-RU"/>
        </w:rPr>
      </w:pPr>
      <w:r>
        <w:rPr>
          <w:lang w:eastAsia="ru-RU"/>
        </w:rPr>
        <w:t>41К-005 «</w:t>
      </w:r>
      <w:r w:rsidRPr="004B5CC9">
        <w:rPr>
          <w:lang w:eastAsia="ru-RU"/>
        </w:rPr>
        <w:t xml:space="preserve">Псков </w:t>
      </w:r>
      <w:r>
        <w:rPr>
          <w:lang w:eastAsia="ru-RU"/>
        </w:rPr>
        <w:t>–</w:t>
      </w:r>
      <w:r w:rsidRPr="004B5CC9">
        <w:rPr>
          <w:lang w:eastAsia="ru-RU"/>
        </w:rPr>
        <w:t xml:space="preserve"> Гдов </w:t>
      </w:r>
      <w:r>
        <w:rPr>
          <w:lang w:eastAsia="ru-RU"/>
        </w:rPr>
        <w:t>–</w:t>
      </w:r>
      <w:r w:rsidRPr="004B5CC9">
        <w:rPr>
          <w:lang w:eastAsia="ru-RU"/>
        </w:rPr>
        <w:t xml:space="preserve"> Сланцы </w:t>
      </w:r>
      <w:r w:rsidRPr="00AC2D8D">
        <w:rPr>
          <w:lang w:eastAsia="ru-RU"/>
        </w:rPr>
        <w:t xml:space="preserve">– </w:t>
      </w:r>
      <w:r w:rsidRPr="004B5CC9">
        <w:rPr>
          <w:lang w:eastAsia="ru-RU"/>
        </w:rPr>
        <w:t xml:space="preserve">Кингисепп </w:t>
      </w:r>
      <w:r>
        <w:rPr>
          <w:lang w:eastAsia="ru-RU"/>
        </w:rPr>
        <w:t>–</w:t>
      </w:r>
      <w:r w:rsidRPr="004B5CC9">
        <w:rPr>
          <w:lang w:eastAsia="ru-RU"/>
        </w:rPr>
        <w:t xml:space="preserve"> Краколье</w:t>
      </w:r>
      <w:r>
        <w:rPr>
          <w:lang w:eastAsia="ru-RU"/>
        </w:rPr>
        <w:t>»;</w:t>
      </w:r>
    </w:p>
    <w:p w14:paraId="6A164FFC" w14:textId="77777777" w:rsidR="00E95D70" w:rsidRDefault="00E95D70" w:rsidP="00E95D70">
      <w:pPr>
        <w:pStyle w:val="aa"/>
        <w:ind w:left="0" w:firstLine="709"/>
        <w:rPr>
          <w:lang w:eastAsia="ru-RU"/>
        </w:rPr>
      </w:pPr>
      <w:r>
        <w:rPr>
          <w:lang w:eastAsia="ru-RU"/>
        </w:rPr>
        <w:t>41К-020 «</w:t>
      </w:r>
      <w:r w:rsidRPr="004B5CC9">
        <w:rPr>
          <w:lang w:eastAsia="ru-RU"/>
        </w:rPr>
        <w:t xml:space="preserve">Сижно - Будилово </w:t>
      </w:r>
      <w:r>
        <w:rPr>
          <w:lang w:eastAsia="ru-RU"/>
        </w:rPr>
        <w:t>–</w:t>
      </w:r>
      <w:r w:rsidRPr="004B5CC9">
        <w:rPr>
          <w:lang w:eastAsia="ru-RU"/>
        </w:rPr>
        <w:t xml:space="preserve"> Осьмино</w:t>
      </w:r>
      <w:r>
        <w:rPr>
          <w:lang w:eastAsia="ru-RU"/>
        </w:rPr>
        <w:t>»;</w:t>
      </w:r>
    </w:p>
    <w:p w14:paraId="750772B3" w14:textId="77777777" w:rsidR="00E95D70" w:rsidRDefault="00E95D70" w:rsidP="00E95D70">
      <w:pPr>
        <w:pStyle w:val="aa"/>
        <w:ind w:left="0" w:firstLine="709"/>
        <w:rPr>
          <w:lang w:eastAsia="ru-RU"/>
        </w:rPr>
      </w:pPr>
      <w:r>
        <w:rPr>
          <w:lang w:eastAsia="ru-RU"/>
        </w:rPr>
        <w:t>41К-027 «</w:t>
      </w:r>
      <w:r w:rsidRPr="004B5CC9">
        <w:rPr>
          <w:lang w:eastAsia="ru-RU"/>
        </w:rPr>
        <w:t xml:space="preserve">Старополье </w:t>
      </w:r>
      <w:r>
        <w:rPr>
          <w:lang w:eastAsia="ru-RU"/>
        </w:rPr>
        <w:t>–</w:t>
      </w:r>
      <w:r w:rsidRPr="004B5CC9">
        <w:rPr>
          <w:lang w:eastAsia="ru-RU"/>
        </w:rPr>
        <w:t xml:space="preserve"> Осьмино</w:t>
      </w:r>
      <w:r>
        <w:rPr>
          <w:lang w:eastAsia="ru-RU"/>
        </w:rPr>
        <w:t>»;</w:t>
      </w:r>
    </w:p>
    <w:p w14:paraId="39C83C68" w14:textId="77777777" w:rsidR="00E95D70" w:rsidRDefault="00E95D70" w:rsidP="00E95D70">
      <w:pPr>
        <w:pStyle w:val="aa"/>
        <w:ind w:left="0" w:firstLine="709"/>
        <w:rPr>
          <w:lang w:eastAsia="ru-RU"/>
        </w:rPr>
      </w:pPr>
      <w:r>
        <w:rPr>
          <w:lang w:eastAsia="ru-RU"/>
        </w:rPr>
        <w:t>41К-161 «</w:t>
      </w:r>
      <w:r w:rsidRPr="004B5CC9">
        <w:rPr>
          <w:lang w:eastAsia="ru-RU"/>
        </w:rPr>
        <w:t xml:space="preserve">Ликовское </w:t>
      </w:r>
      <w:r>
        <w:rPr>
          <w:lang w:eastAsia="ru-RU"/>
        </w:rPr>
        <w:t>–</w:t>
      </w:r>
      <w:r w:rsidRPr="004B5CC9">
        <w:rPr>
          <w:lang w:eastAsia="ru-RU"/>
        </w:rPr>
        <w:t xml:space="preserve"> Данилово </w:t>
      </w:r>
      <w:r>
        <w:rPr>
          <w:lang w:eastAsia="ru-RU"/>
        </w:rPr>
        <w:t>–</w:t>
      </w:r>
      <w:r w:rsidRPr="004B5CC9">
        <w:rPr>
          <w:lang w:eastAsia="ru-RU"/>
        </w:rPr>
        <w:t xml:space="preserve"> Овсище</w:t>
      </w:r>
      <w:r>
        <w:rPr>
          <w:lang w:eastAsia="ru-RU"/>
        </w:rPr>
        <w:t>»;</w:t>
      </w:r>
    </w:p>
    <w:p w14:paraId="51C23387" w14:textId="77777777" w:rsidR="00E95D70" w:rsidRDefault="00E95D70" w:rsidP="00E95D70">
      <w:pPr>
        <w:pStyle w:val="aa"/>
        <w:ind w:left="0" w:firstLine="709"/>
        <w:rPr>
          <w:lang w:eastAsia="ru-RU"/>
        </w:rPr>
      </w:pPr>
      <w:r>
        <w:rPr>
          <w:lang w:eastAsia="ru-RU"/>
        </w:rPr>
        <w:t>41К-162 «</w:t>
      </w:r>
      <w:r w:rsidRPr="004B5CC9">
        <w:rPr>
          <w:lang w:eastAsia="ru-RU"/>
        </w:rPr>
        <w:t xml:space="preserve">Заручье </w:t>
      </w:r>
      <w:r>
        <w:rPr>
          <w:lang w:eastAsia="ru-RU"/>
        </w:rPr>
        <w:t>–</w:t>
      </w:r>
      <w:r w:rsidRPr="004B5CC9">
        <w:rPr>
          <w:lang w:eastAsia="ru-RU"/>
        </w:rPr>
        <w:t xml:space="preserve"> Шавково</w:t>
      </w:r>
      <w:r>
        <w:rPr>
          <w:lang w:eastAsia="ru-RU"/>
        </w:rPr>
        <w:t>»;</w:t>
      </w:r>
    </w:p>
    <w:p w14:paraId="223FA267" w14:textId="77777777" w:rsidR="00E95D70" w:rsidRDefault="00E95D70" w:rsidP="00E95D70">
      <w:pPr>
        <w:pStyle w:val="aa"/>
        <w:ind w:left="0" w:firstLine="709"/>
        <w:rPr>
          <w:lang w:eastAsia="ru-RU"/>
        </w:rPr>
      </w:pPr>
      <w:r>
        <w:rPr>
          <w:lang w:eastAsia="ru-RU"/>
        </w:rPr>
        <w:t>41К-163 «</w:t>
      </w:r>
      <w:r w:rsidRPr="004B5CC9">
        <w:rPr>
          <w:lang w:eastAsia="ru-RU"/>
        </w:rPr>
        <w:t xml:space="preserve">Менюши </w:t>
      </w:r>
      <w:r>
        <w:rPr>
          <w:lang w:eastAsia="ru-RU"/>
        </w:rPr>
        <w:t>–</w:t>
      </w:r>
      <w:r w:rsidRPr="004B5CC9">
        <w:rPr>
          <w:lang w:eastAsia="ru-RU"/>
        </w:rPr>
        <w:t xml:space="preserve"> Заручье </w:t>
      </w:r>
      <w:r>
        <w:rPr>
          <w:lang w:eastAsia="ru-RU"/>
        </w:rPr>
        <w:t>–</w:t>
      </w:r>
      <w:r w:rsidRPr="004B5CC9">
        <w:rPr>
          <w:lang w:eastAsia="ru-RU"/>
        </w:rPr>
        <w:t xml:space="preserve"> Каменец</w:t>
      </w:r>
      <w:r>
        <w:rPr>
          <w:lang w:eastAsia="ru-RU"/>
        </w:rPr>
        <w:t>»;</w:t>
      </w:r>
    </w:p>
    <w:p w14:paraId="7E461385" w14:textId="77777777" w:rsidR="00E95D70" w:rsidRDefault="00E95D70" w:rsidP="00E95D70">
      <w:pPr>
        <w:pStyle w:val="aa"/>
        <w:ind w:left="0" w:firstLine="709"/>
        <w:rPr>
          <w:lang w:eastAsia="ru-RU"/>
        </w:rPr>
      </w:pPr>
      <w:r>
        <w:rPr>
          <w:lang w:eastAsia="ru-RU"/>
        </w:rPr>
        <w:t>41К-164 «</w:t>
      </w:r>
      <w:r w:rsidRPr="004B5CC9">
        <w:rPr>
          <w:lang w:eastAsia="ru-RU"/>
        </w:rPr>
        <w:t xml:space="preserve">Сланцы </w:t>
      </w:r>
      <w:r>
        <w:rPr>
          <w:lang w:eastAsia="ru-RU"/>
        </w:rPr>
        <w:t>–</w:t>
      </w:r>
      <w:r w:rsidRPr="004B5CC9">
        <w:rPr>
          <w:lang w:eastAsia="ru-RU"/>
        </w:rPr>
        <w:t xml:space="preserve"> Втроя</w:t>
      </w:r>
      <w:r>
        <w:rPr>
          <w:lang w:eastAsia="ru-RU"/>
        </w:rPr>
        <w:t>»;</w:t>
      </w:r>
    </w:p>
    <w:p w14:paraId="6167C7CE" w14:textId="77777777" w:rsidR="00E95D70" w:rsidRDefault="00E95D70" w:rsidP="00E95D70">
      <w:pPr>
        <w:pStyle w:val="aa"/>
        <w:ind w:left="0" w:firstLine="709"/>
        <w:rPr>
          <w:lang w:eastAsia="ru-RU"/>
        </w:rPr>
      </w:pPr>
      <w:r>
        <w:rPr>
          <w:lang w:eastAsia="ru-RU"/>
        </w:rPr>
        <w:t>41К-165 «</w:t>
      </w:r>
      <w:r w:rsidRPr="004B5CC9">
        <w:rPr>
          <w:lang w:eastAsia="ru-RU"/>
        </w:rPr>
        <w:t xml:space="preserve">Ищево </w:t>
      </w:r>
      <w:r>
        <w:rPr>
          <w:lang w:eastAsia="ru-RU"/>
        </w:rPr>
        <w:t>–</w:t>
      </w:r>
      <w:r w:rsidRPr="004B5CC9">
        <w:rPr>
          <w:lang w:eastAsia="ru-RU"/>
        </w:rPr>
        <w:t xml:space="preserve"> Сижно</w:t>
      </w:r>
      <w:r>
        <w:rPr>
          <w:lang w:eastAsia="ru-RU"/>
        </w:rPr>
        <w:t>»;</w:t>
      </w:r>
    </w:p>
    <w:p w14:paraId="656918A7" w14:textId="77777777" w:rsidR="00E95D70" w:rsidRDefault="00E95D70" w:rsidP="00E95D70">
      <w:pPr>
        <w:pStyle w:val="aa"/>
        <w:ind w:left="0" w:firstLine="709"/>
        <w:rPr>
          <w:lang w:eastAsia="ru-RU"/>
        </w:rPr>
      </w:pPr>
      <w:r>
        <w:rPr>
          <w:lang w:eastAsia="ru-RU"/>
        </w:rPr>
        <w:t>41К-188 «</w:t>
      </w:r>
      <w:r w:rsidRPr="004B5CC9">
        <w:rPr>
          <w:lang w:eastAsia="ru-RU"/>
        </w:rPr>
        <w:t xml:space="preserve">Гостицы </w:t>
      </w:r>
      <w:r>
        <w:rPr>
          <w:lang w:eastAsia="ru-RU"/>
        </w:rPr>
        <w:t>–</w:t>
      </w:r>
      <w:r w:rsidRPr="004B5CC9">
        <w:rPr>
          <w:lang w:eastAsia="ru-RU"/>
        </w:rPr>
        <w:t xml:space="preserve"> Пустомержа</w:t>
      </w:r>
      <w:r>
        <w:rPr>
          <w:lang w:eastAsia="ru-RU"/>
        </w:rPr>
        <w:t>»;</w:t>
      </w:r>
    </w:p>
    <w:p w14:paraId="0BE3B150" w14:textId="77777777" w:rsidR="00E95D70" w:rsidRDefault="00E95D70" w:rsidP="00E95D70">
      <w:pPr>
        <w:pStyle w:val="aa"/>
        <w:ind w:left="0" w:firstLine="709"/>
        <w:rPr>
          <w:lang w:eastAsia="ru-RU"/>
        </w:rPr>
      </w:pPr>
      <w:r>
        <w:rPr>
          <w:lang w:eastAsia="ru-RU"/>
        </w:rPr>
        <w:t>41К-775 «</w:t>
      </w:r>
      <w:r w:rsidRPr="004B5CC9">
        <w:rPr>
          <w:lang w:eastAsia="ru-RU"/>
        </w:rPr>
        <w:t>Подъезд к дер. Вейно</w:t>
      </w:r>
      <w:r>
        <w:rPr>
          <w:lang w:eastAsia="ru-RU"/>
        </w:rPr>
        <w:t>»;</w:t>
      </w:r>
    </w:p>
    <w:p w14:paraId="3915FA18" w14:textId="77777777" w:rsidR="00E95D70" w:rsidRDefault="00E95D70" w:rsidP="00E95D70">
      <w:pPr>
        <w:pStyle w:val="aa"/>
        <w:ind w:left="0" w:firstLine="709"/>
        <w:rPr>
          <w:lang w:eastAsia="ru-RU"/>
        </w:rPr>
      </w:pPr>
      <w:r>
        <w:rPr>
          <w:lang w:eastAsia="ru-RU"/>
        </w:rPr>
        <w:t>41А-186 «</w:t>
      </w:r>
      <w:r w:rsidRPr="00905851">
        <w:rPr>
          <w:lang w:eastAsia="ru-RU"/>
        </w:rPr>
        <w:t xml:space="preserve">Толмачево </w:t>
      </w:r>
      <w:r>
        <w:rPr>
          <w:lang w:eastAsia="ru-RU"/>
        </w:rPr>
        <w:t>–</w:t>
      </w:r>
      <w:r w:rsidRPr="004B5CC9">
        <w:rPr>
          <w:lang w:eastAsia="ru-RU"/>
        </w:rPr>
        <w:t xml:space="preserve"> </w:t>
      </w:r>
      <w:r w:rsidRPr="00905851">
        <w:rPr>
          <w:lang w:eastAsia="ru-RU"/>
        </w:rPr>
        <w:t>автодорога «Нарва»</w:t>
      </w:r>
      <w:r>
        <w:rPr>
          <w:lang w:eastAsia="ru-RU"/>
        </w:rPr>
        <w:t>.</w:t>
      </w:r>
    </w:p>
    <w:p w14:paraId="1B282EC2" w14:textId="211329E7" w:rsidR="00E95D70" w:rsidRPr="00535EAB" w:rsidRDefault="00E95D70" w:rsidP="00E95D70">
      <w:pPr>
        <w:pStyle w:val="ad"/>
        <w:rPr>
          <w:lang w:eastAsia="ru-RU"/>
        </w:rPr>
      </w:pPr>
      <w:r>
        <w:rPr>
          <w:lang w:eastAsia="ru-RU"/>
        </w:rPr>
        <w:t xml:space="preserve">Движения транзитных потоков также осуществляется по дорогам местного значения, таким как Сланцевское ш., Кингисеппское ш., ул. Гагарина, ул. Кирова, </w:t>
      </w:r>
      <w:r w:rsidR="00FC0403">
        <w:rPr>
          <w:lang w:eastAsia="ru-RU"/>
        </w:rPr>
        <w:br/>
      </w:r>
      <w:r>
        <w:rPr>
          <w:lang w:eastAsia="ru-RU"/>
        </w:rPr>
        <w:t>ул. Ленина и др</w:t>
      </w:r>
      <w:r w:rsidRPr="00953891">
        <w:rPr>
          <w:lang w:eastAsia="ru-RU"/>
        </w:rPr>
        <w:t>.</w:t>
      </w:r>
    </w:p>
    <w:p w14:paraId="6F967941" w14:textId="089A2001" w:rsidR="00E95D70" w:rsidRDefault="00E95D70" w:rsidP="00E95D70">
      <w:pPr>
        <w:pStyle w:val="ad"/>
        <w:rPr>
          <w:lang w:eastAsia="ru-RU"/>
        </w:rPr>
      </w:pPr>
      <w:r w:rsidRPr="007132E6">
        <w:rPr>
          <w:lang w:eastAsia="ru-RU"/>
        </w:rPr>
        <w:t xml:space="preserve">Карта-схема </w:t>
      </w:r>
      <w:r w:rsidRPr="00526CB9">
        <w:rPr>
          <w:lang w:eastAsia="ru-RU"/>
        </w:rPr>
        <w:t>существующих</w:t>
      </w:r>
      <w:r w:rsidR="00206817" w:rsidRPr="00526CB9">
        <w:rPr>
          <w:lang w:eastAsia="ru-RU"/>
        </w:rPr>
        <w:t xml:space="preserve"> (и прогнозируемых на 2025 г.)</w:t>
      </w:r>
      <w:r w:rsidRPr="00526CB9">
        <w:rPr>
          <w:lang w:eastAsia="ru-RU"/>
        </w:rPr>
        <w:t xml:space="preserve"> участков пропуска транзитных ТС представлена в Приложении</w:t>
      </w:r>
      <w:r w:rsidR="00D91B9A" w:rsidRPr="00526CB9">
        <w:rPr>
          <w:lang w:eastAsia="ru-RU"/>
        </w:rPr>
        <w:t xml:space="preserve"> </w:t>
      </w:r>
      <w:r w:rsidR="00FD735A">
        <w:rPr>
          <w:lang w:eastAsia="ru-RU"/>
        </w:rPr>
        <w:t>16</w:t>
      </w:r>
      <w:r w:rsidRPr="00526CB9">
        <w:rPr>
          <w:lang w:eastAsia="ru-RU"/>
        </w:rPr>
        <w:t>.</w:t>
      </w:r>
    </w:p>
    <w:p w14:paraId="7AB695F7" w14:textId="45866A97" w:rsidR="00E95D70" w:rsidRDefault="00E95D70" w:rsidP="00E95D70">
      <w:pPr>
        <w:pStyle w:val="ad"/>
        <w:rPr>
          <w:lang w:eastAsia="ru-RU"/>
        </w:rPr>
      </w:pPr>
      <w:r>
        <w:rPr>
          <w:lang w:eastAsia="ru-RU"/>
        </w:rPr>
        <w:t xml:space="preserve">Проектом КСОДД </w:t>
      </w:r>
      <w:r w:rsidR="00AF7098">
        <w:rPr>
          <w:lang w:eastAsia="ru-RU"/>
        </w:rPr>
        <w:t>предусмотрены</w:t>
      </w:r>
      <w:r>
        <w:rPr>
          <w:lang w:eastAsia="ru-RU"/>
        </w:rPr>
        <w:t xml:space="preserve"> мероприятия по р</w:t>
      </w:r>
      <w:r w:rsidRPr="00192B0A">
        <w:rPr>
          <w:lang w:eastAsia="ru-RU"/>
        </w:rPr>
        <w:t>еконструкци</w:t>
      </w:r>
      <w:r>
        <w:rPr>
          <w:lang w:eastAsia="ru-RU"/>
        </w:rPr>
        <w:t>и</w:t>
      </w:r>
      <w:r w:rsidRPr="00192B0A">
        <w:rPr>
          <w:lang w:eastAsia="ru-RU"/>
        </w:rPr>
        <w:t xml:space="preserve"> существующих и строительств</w:t>
      </w:r>
      <w:r>
        <w:rPr>
          <w:lang w:eastAsia="ru-RU"/>
        </w:rPr>
        <w:t>у</w:t>
      </w:r>
      <w:r w:rsidRPr="00192B0A">
        <w:rPr>
          <w:lang w:eastAsia="ru-RU"/>
        </w:rPr>
        <w:t xml:space="preserve"> новых участков дорог и объездов с целью уменьшения интенсивности движения в населенных пунктах, и, как следствие, перераспределения </w:t>
      </w:r>
      <w:r>
        <w:rPr>
          <w:lang w:eastAsia="ru-RU"/>
        </w:rPr>
        <w:t>транзитных транспортных потоков (таблица 3.16.1).</w:t>
      </w:r>
    </w:p>
    <w:p w14:paraId="49A41F8A" w14:textId="262E109A" w:rsidR="00E95D70" w:rsidRDefault="00E95D70" w:rsidP="00E95D70">
      <w:pPr>
        <w:pStyle w:val="ad"/>
        <w:rPr>
          <w:rStyle w:val="1ffffd"/>
          <w:rFonts w:eastAsiaTheme="majorEastAsia"/>
        </w:rPr>
      </w:pPr>
      <w:r>
        <w:rPr>
          <w:rStyle w:val="1ffffd"/>
          <w:rFonts w:eastAsiaTheme="majorEastAsia"/>
        </w:rPr>
        <w:t xml:space="preserve">Данные мероприятия и их </w:t>
      </w:r>
      <w:r w:rsidR="00AF7098">
        <w:rPr>
          <w:rStyle w:val="1ffffd"/>
          <w:rFonts w:eastAsiaTheme="majorEastAsia"/>
        </w:rPr>
        <w:t>укрупненная</w:t>
      </w:r>
      <w:r>
        <w:rPr>
          <w:rStyle w:val="1ffffd"/>
          <w:rFonts w:eastAsiaTheme="majorEastAsia"/>
        </w:rPr>
        <w:t xml:space="preserve"> стоимость учтены в п. 3.21 настоящего отчета.</w:t>
      </w:r>
    </w:p>
    <w:p w14:paraId="385ABFE2" w14:textId="77777777" w:rsidR="00E95D70" w:rsidRPr="009D70B2" w:rsidRDefault="00E95D70" w:rsidP="00E95D70">
      <w:pPr>
        <w:pStyle w:val="affffffb"/>
        <w:rPr>
          <w:rStyle w:val="1ffffd"/>
          <w:rFonts w:cs="Times New Roman"/>
          <w:kern w:val="0"/>
          <w:szCs w:val="18"/>
          <w:lang w:eastAsia="en-US"/>
        </w:rPr>
      </w:pPr>
      <w:r>
        <w:t>Таблица 3.16.1 – М</w:t>
      </w:r>
      <w:r w:rsidRPr="0080068E">
        <w:t>ероприятия по реконструкции и строительству участков дорог и объездов</w:t>
      </w:r>
    </w:p>
    <w:tbl>
      <w:tblPr>
        <w:tblStyle w:val="afff9"/>
        <w:tblW w:w="5000" w:type="pct"/>
        <w:tblLayout w:type="fixed"/>
        <w:tblLook w:val="04A0" w:firstRow="1" w:lastRow="0" w:firstColumn="1" w:lastColumn="0" w:noHBand="0" w:noVBand="1"/>
      </w:tblPr>
      <w:tblGrid>
        <w:gridCol w:w="567"/>
        <w:gridCol w:w="2177"/>
        <w:gridCol w:w="2497"/>
        <w:gridCol w:w="1418"/>
        <w:gridCol w:w="882"/>
        <w:gridCol w:w="1803"/>
      </w:tblGrid>
      <w:tr w:rsidR="00E95D70" w:rsidRPr="00167473" w14:paraId="64BC1C1A" w14:textId="77777777" w:rsidTr="00FC0403">
        <w:tc>
          <w:tcPr>
            <w:tcW w:w="303" w:type="pct"/>
            <w:vAlign w:val="center"/>
          </w:tcPr>
          <w:p w14:paraId="0C801746" w14:textId="77777777" w:rsidR="00E95D70" w:rsidRPr="00167473" w:rsidRDefault="00E95D70" w:rsidP="00094C7E">
            <w:pPr>
              <w:pStyle w:val="afffffffffe"/>
              <w:rPr>
                <w:rStyle w:val="1ffffd"/>
                <w:rFonts w:eastAsiaTheme="majorEastAsia" w:cs="Times New Roman"/>
                <w:sz w:val="24"/>
              </w:rPr>
            </w:pPr>
            <w:r w:rsidRPr="00167473">
              <w:rPr>
                <w:rStyle w:val="1ffffd"/>
                <w:rFonts w:eastAsiaTheme="majorEastAsia" w:cs="Times New Roman"/>
                <w:sz w:val="24"/>
              </w:rPr>
              <w:t>№ п/п</w:t>
            </w:r>
          </w:p>
        </w:tc>
        <w:tc>
          <w:tcPr>
            <w:tcW w:w="1165" w:type="pct"/>
            <w:vAlign w:val="center"/>
          </w:tcPr>
          <w:p w14:paraId="29098790" w14:textId="77777777" w:rsidR="00E95D70" w:rsidRPr="00167473" w:rsidRDefault="00E95D70" w:rsidP="00094C7E">
            <w:pPr>
              <w:pStyle w:val="afffffffffe"/>
              <w:rPr>
                <w:rStyle w:val="1ffffd"/>
                <w:rFonts w:eastAsiaTheme="majorEastAsia" w:cs="Times New Roman"/>
                <w:sz w:val="24"/>
              </w:rPr>
            </w:pPr>
            <w:r w:rsidRPr="00167473">
              <w:rPr>
                <w:rStyle w:val="1ffffd"/>
                <w:rFonts w:eastAsiaTheme="majorEastAsia" w:cs="Times New Roman"/>
                <w:sz w:val="24"/>
              </w:rPr>
              <w:t>Мероприятие</w:t>
            </w:r>
          </w:p>
        </w:tc>
        <w:tc>
          <w:tcPr>
            <w:tcW w:w="1336" w:type="pct"/>
            <w:vAlign w:val="center"/>
          </w:tcPr>
          <w:p w14:paraId="6DA25C74" w14:textId="77777777" w:rsidR="00E95D70" w:rsidRPr="00167473" w:rsidRDefault="00E95D70" w:rsidP="00094C7E">
            <w:pPr>
              <w:pStyle w:val="afffffffffe"/>
              <w:rPr>
                <w:rStyle w:val="1ffffd"/>
                <w:rFonts w:eastAsiaTheme="majorEastAsia" w:cs="Times New Roman"/>
                <w:sz w:val="24"/>
              </w:rPr>
            </w:pPr>
            <w:r w:rsidRPr="00167473">
              <w:rPr>
                <w:rStyle w:val="1ffffd"/>
                <w:rFonts w:eastAsiaTheme="majorEastAsia" w:cs="Times New Roman"/>
                <w:sz w:val="24"/>
              </w:rPr>
              <w:t>Наименование и расположение дороги</w:t>
            </w:r>
          </w:p>
        </w:tc>
        <w:tc>
          <w:tcPr>
            <w:tcW w:w="759" w:type="pct"/>
            <w:vAlign w:val="center"/>
          </w:tcPr>
          <w:p w14:paraId="08C1B060" w14:textId="60ECFB29" w:rsidR="00E95D70" w:rsidRPr="00167473" w:rsidRDefault="00E95D70" w:rsidP="00094C7E">
            <w:pPr>
              <w:pStyle w:val="afffffffffe"/>
              <w:rPr>
                <w:rStyle w:val="1ffffd"/>
                <w:rFonts w:eastAsiaTheme="majorEastAsia" w:cs="Times New Roman"/>
                <w:sz w:val="24"/>
              </w:rPr>
            </w:pPr>
            <w:r w:rsidRPr="00167473">
              <w:rPr>
                <w:rStyle w:val="1ffffd"/>
                <w:rFonts w:eastAsiaTheme="majorEastAsia" w:cs="Times New Roman"/>
                <w:sz w:val="24"/>
              </w:rPr>
              <w:t>Протяжен</w:t>
            </w:r>
            <w:r w:rsidR="00094C7E" w:rsidRPr="00167473">
              <w:rPr>
                <w:rStyle w:val="1ffffd"/>
                <w:rFonts w:eastAsiaTheme="majorEastAsia" w:cs="Times New Roman"/>
                <w:sz w:val="24"/>
              </w:rPr>
              <w:t>-</w:t>
            </w:r>
            <w:r w:rsidRPr="00167473">
              <w:rPr>
                <w:rStyle w:val="1ffffd"/>
                <w:rFonts w:eastAsiaTheme="majorEastAsia" w:cs="Times New Roman"/>
                <w:sz w:val="24"/>
              </w:rPr>
              <w:t>ность, км</w:t>
            </w:r>
          </w:p>
        </w:tc>
        <w:tc>
          <w:tcPr>
            <w:tcW w:w="472" w:type="pct"/>
            <w:vAlign w:val="center"/>
          </w:tcPr>
          <w:p w14:paraId="09980B73" w14:textId="77777777" w:rsidR="00E95D70" w:rsidRPr="00167473" w:rsidRDefault="00E95D70" w:rsidP="00094C7E">
            <w:pPr>
              <w:pStyle w:val="afffffffffe"/>
              <w:rPr>
                <w:rStyle w:val="1ffffd"/>
                <w:rFonts w:eastAsiaTheme="majorEastAsia" w:cs="Times New Roman"/>
                <w:sz w:val="24"/>
              </w:rPr>
            </w:pPr>
            <w:r w:rsidRPr="00167473">
              <w:rPr>
                <w:rStyle w:val="1ffffd"/>
                <w:rFonts w:eastAsiaTheme="majorEastAsia" w:cs="Times New Roman"/>
                <w:sz w:val="24"/>
              </w:rPr>
              <w:t>Этап, год</w:t>
            </w:r>
          </w:p>
        </w:tc>
        <w:tc>
          <w:tcPr>
            <w:tcW w:w="965" w:type="pct"/>
            <w:vAlign w:val="center"/>
          </w:tcPr>
          <w:p w14:paraId="28FBF393" w14:textId="77777777" w:rsidR="00E95D70" w:rsidRPr="00167473" w:rsidRDefault="00E95D70" w:rsidP="00094C7E">
            <w:pPr>
              <w:pStyle w:val="afffffffffe"/>
              <w:rPr>
                <w:rStyle w:val="1ffffd"/>
                <w:rFonts w:eastAsiaTheme="majorEastAsia" w:cs="Times New Roman"/>
                <w:sz w:val="24"/>
              </w:rPr>
            </w:pPr>
            <w:r w:rsidRPr="00167473">
              <w:rPr>
                <w:rStyle w:val="1ffffd"/>
                <w:rFonts w:eastAsiaTheme="majorEastAsia" w:cs="Times New Roman"/>
                <w:sz w:val="24"/>
              </w:rPr>
              <w:t>Бюджет</w:t>
            </w:r>
          </w:p>
        </w:tc>
      </w:tr>
      <w:tr w:rsidR="00E95D70" w:rsidRPr="00167473" w14:paraId="3ADF2EF3" w14:textId="77777777" w:rsidTr="00FC0403">
        <w:tc>
          <w:tcPr>
            <w:tcW w:w="303" w:type="pct"/>
            <w:vAlign w:val="center"/>
          </w:tcPr>
          <w:p w14:paraId="1F8EF926"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1</w:t>
            </w:r>
          </w:p>
        </w:tc>
        <w:tc>
          <w:tcPr>
            <w:tcW w:w="1165" w:type="pct"/>
            <w:vAlign w:val="center"/>
          </w:tcPr>
          <w:p w14:paraId="4AF8E944" w14:textId="77777777" w:rsidR="00E95D70" w:rsidRPr="00167473" w:rsidRDefault="00E95D70" w:rsidP="00E95D70">
            <w:pPr>
              <w:pStyle w:val="afffffffffe"/>
              <w:jc w:val="left"/>
              <w:rPr>
                <w:rStyle w:val="1ffffd"/>
                <w:rFonts w:eastAsiaTheme="majorEastAsia" w:cs="Times New Roman"/>
                <w:sz w:val="24"/>
              </w:rPr>
            </w:pPr>
            <w:r w:rsidRPr="00167473">
              <w:rPr>
                <w:rStyle w:val="1ffffd"/>
                <w:rFonts w:eastAsiaTheme="majorEastAsia" w:cs="Times New Roman"/>
                <w:sz w:val="24"/>
              </w:rPr>
              <w:t>Реконструкция участка автомобильной дороги II категории</w:t>
            </w:r>
          </w:p>
        </w:tc>
        <w:tc>
          <w:tcPr>
            <w:tcW w:w="1336" w:type="pct"/>
            <w:vAlign w:val="center"/>
          </w:tcPr>
          <w:p w14:paraId="4A19B3F6" w14:textId="270B9B59"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а/</w:t>
            </w:r>
            <w:r w:rsidR="00AF7098" w:rsidRPr="00167473">
              <w:rPr>
                <w:rStyle w:val="1ffffd"/>
                <w:rFonts w:eastAsiaTheme="majorEastAsia" w:cs="Times New Roman"/>
                <w:sz w:val="24"/>
              </w:rPr>
              <w:t>д 41</w:t>
            </w:r>
            <w:r w:rsidRPr="00167473">
              <w:rPr>
                <w:rStyle w:val="1ffffd"/>
                <w:rFonts w:eastAsiaTheme="majorEastAsia" w:cs="Times New Roman"/>
                <w:sz w:val="24"/>
              </w:rPr>
              <w:t>К-188 «Гостицы - Пустомержа»</w:t>
            </w:r>
          </w:p>
        </w:tc>
        <w:tc>
          <w:tcPr>
            <w:tcW w:w="759" w:type="pct"/>
            <w:vAlign w:val="center"/>
          </w:tcPr>
          <w:p w14:paraId="5719D189"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2,8</w:t>
            </w:r>
          </w:p>
        </w:tc>
        <w:tc>
          <w:tcPr>
            <w:tcW w:w="472" w:type="pct"/>
            <w:vAlign w:val="center"/>
          </w:tcPr>
          <w:p w14:paraId="14886790"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2030</w:t>
            </w:r>
          </w:p>
        </w:tc>
        <w:tc>
          <w:tcPr>
            <w:tcW w:w="965" w:type="pct"/>
            <w:vAlign w:val="center"/>
          </w:tcPr>
          <w:p w14:paraId="4FF9BD47"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Региональный</w:t>
            </w:r>
          </w:p>
        </w:tc>
      </w:tr>
      <w:tr w:rsidR="00E95D70" w:rsidRPr="00167473" w14:paraId="59F65128" w14:textId="77777777" w:rsidTr="00FC0403">
        <w:tc>
          <w:tcPr>
            <w:tcW w:w="303" w:type="pct"/>
            <w:vAlign w:val="center"/>
          </w:tcPr>
          <w:p w14:paraId="1F18F82C"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2</w:t>
            </w:r>
          </w:p>
        </w:tc>
        <w:tc>
          <w:tcPr>
            <w:tcW w:w="1165" w:type="pct"/>
            <w:vAlign w:val="center"/>
          </w:tcPr>
          <w:p w14:paraId="1BF565EF" w14:textId="77777777" w:rsidR="00E95D70" w:rsidRPr="00167473" w:rsidRDefault="00E95D70" w:rsidP="00E95D70">
            <w:pPr>
              <w:pStyle w:val="afffffffffe"/>
              <w:jc w:val="left"/>
              <w:rPr>
                <w:rStyle w:val="1ffffd"/>
                <w:rFonts w:eastAsiaTheme="majorEastAsia" w:cs="Times New Roman"/>
                <w:sz w:val="24"/>
              </w:rPr>
            </w:pPr>
            <w:r w:rsidRPr="00167473">
              <w:rPr>
                <w:rStyle w:val="1ffffd"/>
                <w:rFonts w:eastAsiaTheme="majorEastAsia" w:cs="Times New Roman"/>
                <w:sz w:val="24"/>
              </w:rPr>
              <w:t>Реконструкция участка автомобильной дороги II категории</w:t>
            </w:r>
          </w:p>
        </w:tc>
        <w:tc>
          <w:tcPr>
            <w:tcW w:w="1336" w:type="pct"/>
            <w:vAlign w:val="center"/>
          </w:tcPr>
          <w:p w14:paraId="30545346"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а/д 41К-165 «Ищево – Сижно»</w:t>
            </w:r>
          </w:p>
        </w:tc>
        <w:tc>
          <w:tcPr>
            <w:tcW w:w="759" w:type="pct"/>
            <w:vAlign w:val="center"/>
          </w:tcPr>
          <w:p w14:paraId="2E0B68EA" w14:textId="77777777" w:rsidR="00E95D70" w:rsidRPr="00167473" w:rsidRDefault="00E95D70" w:rsidP="00E95D70">
            <w:pPr>
              <w:pStyle w:val="afffffffffe"/>
              <w:rPr>
                <w:rStyle w:val="1ffffd"/>
                <w:rFonts w:eastAsiaTheme="majorEastAsia" w:cs="Times New Roman"/>
                <w:sz w:val="24"/>
              </w:rPr>
            </w:pPr>
            <w:r w:rsidRPr="00167473">
              <w:t>5,6</w:t>
            </w:r>
          </w:p>
        </w:tc>
        <w:tc>
          <w:tcPr>
            <w:tcW w:w="472" w:type="pct"/>
            <w:vAlign w:val="center"/>
          </w:tcPr>
          <w:p w14:paraId="06C4B39A"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2030</w:t>
            </w:r>
          </w:p>
        </w:tc>
        <w:tc>
          <w:tcPr>
            <w:tcW w:w="965" w:type="pct"/>
            <w:vAlign w:val="center"/>
          </w:tcPr>
          <w:p w14:paraId="432ABF36"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Региональный</w:t>
            </w:r>
          </w:p>
        </w:tc>
      </w:tr>
      <w:tr w:rsidR="00E95D70" w:rsidRPr="00167473" w14:paraId="50037D63" w14:textId="77777777" w:rsidTr="00FC0403">
        <w:tc>
          <w:tcPr>
            <w:tcW w:w="303" w:type="pct"/>
            <w:vAlign w:val="center"/>
          </w:tcPr>
          <w:p w14:paraId="599463DD"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3</w:t>
            </w:r>
          </w:p>
        </w:tc>
        <w:tc>
          <w:tcPr>
            <w:tcW w:w="1165" w:type="pct"/>
            <w:vAlign w:val="center"/>
          </w:tcPr>
          <w:p w14:paraId="2CC80A8D" w14:textId="77777777" w:rsidR="00E95D70" w:rsidRPr="00167473" w:rsidRDefault="00E95D70" w:rsidP="00E95D70">
            <w:pPr>
              <w:pStyle w:val="afffffffffe"/>
              <w:jc w:val="left"/>
              <w:rPr>
                <w:rStyle w:val="1ffffd"/>
                <w:rFonts w:eastAsiaTheme="majorEastAsia" w:cs="Times New Roman"/>
                <w:sz w:val="24"/>
              </w:rPr>
            </w:pPr>
            <w:r w:rsidRPr="00167473">
              <w:t>Реконструкция участка автомобильной дороги II категории</w:t>
            </w:r>
          </w:p>
        </w:tc>
        <w:tc>
          <w:tcPr>
            <w:tcW w:w="1336" w:type="pct"/>
            <w:vAlign w:val="center"/>
          </w:tcPr>
          <w:p w14:paraId="114980F7" w14:textId="77777777" w:rsidR="00E95D70" w:rsidRPr="00167473" w:rsidRDefault="00E95D70" w:rsidP="00E95D70">
            <w:pPr>
              <w:pStyle w:val="afffffffffe"/>
            </w:pPr>
            <w:r w:rsidRPr="00167473">
              <w:t>а/д 41К-005 «Псков – Гдов – Сланцы – Кингисепп – Краколье» на участке км 198,7 – км 205,6, км 174,2 – км 190 км, км 150,8 – км 155,3</w:t>
            </w:r>
          </w:p>
        </w:tc>
        <w:tc>
          <w:tcPr>
            <w:tcW w:w="759" w:type="pct"/>
            <w:vAlign w:val="center"/>
          </w:tcPr>
          <w:p w14:paraId="4BE550FB"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27,2</w:t>
            </w:r>
          </w:p>
        </w:tc>
        <w:tc>
          <w:tcPr>
            <w:tcW w:w="472" w:type="pct"/>
            <w:vAlign w:val="center"/>
          </w:tcPr>
          <w:p w14:paraId="37609170"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2030</w:t>
            </w:r>
          </w:p>
        </w:tc>
        <w:tc>
          <w:tcPr>
            <w:tcW w:w="965" w:type="pct"/>
            <w:vAlign w:val="center"/>
          </w:tcPr>
          <w:p w14:paraId="0EB850E1"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Региональный</w:t>
            </w:r>
          </w:p>
        </w:tc>
      </w:tr>
      <w:tr w:rsidR="00E95D70" w:rsidRPr="00167473" w14:paraId="6885D8AF" w14:textId="77777777" w:rsidTr="00FC0403">
        <w:tc>
          <w:tcPr>
            <w:tcW w:w="303" w:type="pct"/>
            <w:vAlign w:val="center"/>
          </w:tcPr>
          <w:p w14:paraId="30EE1AE7"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4</w:t>
            </w:r>
          </w:p>
        </w:tc>
        <w:tc>
          <w:tcPr>
            <w:tcW w:w="1165" w:type="pct"/>
            <w:vAlign w:val="center"/>
          </w:tcPr>
          <w:p w14:paraId="398AE4E3" w14:textId="77777777" w:rsidR="00E95D70" w:rsidRPr="00167473" w:rsidRDefault="00E95D70" w:rsidP="00E95D70">
            <w:pPr>
              <w:pStyle w:val="afffffffffe"/>
              <w:jc w:val="left"/>
              <w:rPr>
                <w:rStyle w:val="1ffffd"/>
                <w:rFonts w:eastAsiaTheme="majorEastAsia" w:cs="Times New Roman"/>
                <w:sz w:val="24"/>
              </w:rPr>
            </w:pPr>
            <w:r w:rsidRPr="00167473">
              <w:rPr>
                <w:rStyle w:val="1ffffd"/>
                <w:rFonts w:eastAsiaTheme="majorEastAsia" w:cs="Times New Roman"/>
                <w:sz w:val="24"/>
              </w:rPr>
              <w:t xml:space="preserve">Строительство участка дороги </w:t>
            </w:r>
            <w:r w:rsidRPr="00167473">
              <w:rPr>
                <w:rStyle w:val="1ffffd"/>
                <w:rFonts w:eastAsiaTheme="majorEastAsia" w:cs="Times New Roman"/>
                <w:sz w:val="24"/>
                <w:lang w:val="en-US"/>
              </w:rPr>
              <w:t>II</w:t>
            </w:r>
            <w:r w:rsidRPr="00167473">
              <w:rPr>
                <w:rStyle w:val="1ffffd"/>
                <w:rFonts w:eastAsiaTheme="majorEastAsia" w:cs="Times New Roman"/>
                <w:sz w:val="24"/>
              </w:rPr>
              <w:t xml:space="preserve"> категории «Туганы – Черновское»</w:t>
            </w:r>
          </w:p>
        </w:tc>
        <w:tc>
          <w:tcPr>
            <w:tcW w:w="1336" w:type="pct"/>
            <w:vAlign w:val="center"/>
          </w:tcPr>
          <w:p w14:paraId="207BB18F" w14:textId="77777777" w:rsidR="00E95D70" w:rsidRPr="00167473" w:rsidRDefault="00E95D70" w:rsidP="00E95D70">
            <w:pPr>
              <w:pStyle w:val="afffffffffe"/>
            </w:pPr>
            <w:r w:rsidRPr="00167473">
              <w:t>а/д 41К-005 «Псков – Гдов – Сланцы – Кингисепп – Краколье»</w:t>
            </w:r>
          </w:p>
        </w:tc>
        <w:tc>
          <w:tcPr>
            <w:tcW w:w="759" w:type="pct"/>
            <w:vAlign w:val="center"/>
          </w:tcPr>
          <w:p w14:paraId="44576D4D"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7,4</w:t>
            </w:r>
          </w:p>
        </w:tc>
        <w:tc>
          <w:tcPr>
            <w:tcW w:w="472" w:type="pct"/>
            <w:vAlign w:val="center"/>
          </w:tcPr>
          <w:p w14:paraId="6908FF35"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2030</w:t>
            </w:r>
          </w:p>
        </w:tc>
        <w:tc>
          <w:tcPr>
            <w:tcW w:w="965" w:type="pct"/>
            <w:vAlign w:val="center"/>
          </w:tcPr>
          <w:p w14:paraId="19338519"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Региональный</w:t>
            </w:r>
          </w:p>
        </w:tc>
      </w:tr>
      <w:tr w:rsidR="00E95D70" w:rsidRPr="00167473" w14:paraId="18A7ACD3" w14:textId="77777777" w:rsidTr="00FC0403">
        <w:tc>
          <w:tcPr>
            <w:tcW w:w="303" w:type="pct"/>
            <w:vAlign w:val="center"/>
          </w:tcPr>
          <w:p w14:paraId="71D6B226"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5</w:t>
            </w:r>
          </w:p>
        </w:tc>
        <w:tc>
          <w:tcPr>
            <w:tcW w:w="1165" w:type="pct"/>
            <w:vAlign w:val="center"/>
          </w:tcPr>
          <w:p w14:paraId="547D5051" w14:textId="77777777" w:rsidR="00E95D70" w:rsidRPr="00167473" w:rsidRDefault="00E95D70" w:rsidP="00E95D70">
            <w:pPr>
              <w:pStyle w:val="afffffffffe"/>
              <w:jc w:val="left"/>
              <w:rPr>
                <w:rStyle w:val="1ffffd"/>
                <w:rFonts w:eastAsiaTheme="majorEastAsia" w:cs="Times New Roman"/>
                <w:sz w:val="24"/>
              </w:rPr>
            </w:pPr>
            <w:r w:rsidRPr="00167473">
              <w:rPr>
                <w:rStyle w:val="1ffffd"/>
                <w:rFonts w:eastAsiaTheme="majorEastAsia" w:cs="Times New Roman"/>
                <w:sz w:val="24"/>
              </w:rPr>
              <w:t>Реконструкция участка автомобильной дороги III категории</w:t>
            </w:r>
          </w:p>
        </w:tc>
        <w:tc>
          <w:tcPr>
            <w:tcW w:w="1336" w:type="pct"/>
            <w:vAlign w:val="center"/>
          </w:tcPr>
          <w:p w14:paraId="667F1EA5" w14:textId="77777777" w:rsidR="00E95D70" w:rsidRPr="00167473" w:rsidRDefault="00E95D70" w:rsidP="00E95D70">
            <w:pPr>
              <w:pStyle w:val="afffffffffe"/>
            </w:pPr>
            <w:r w:rsidRPr="00167473">
              <w:t>а/д 41А-186 «Толмачево – автодорога «Нарва»</w:t>
            </w:r>
          </w:p>
        </w:tc>
        <w:tc>
          <w:tcPr>
            <w:tcW w:w="759" w:type="pct"/>
            <w:vAlign w:val="center"/>
          </w:tcPr>
          <w:p w14:paraId="35C79D5F"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4,8</w:t>
            </w:r>
          </w:p>
        </w:tc>
        <w:tc>
          <w:tcPr>
            <w:tcW w:w="472" w:type="pct"/>
            <w:vAlign w:val="center"/>
          </w:tcPr>
          <w:p w14:paraId="45ED21E6"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2030</w:t>
            </w:r>
          </w:p>
        </w:tc>
        <w:tc>
          <w:tcPr>
            <w:tcW w:w="965" w:type="pct"/>
            <w:vAlign w:val="center"/>
          </w:tcPr>
          <w:p w14:paraId="353A4CF9"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Региональный</w:t>
            </w:r>
          </w:p>
        </w:tc>
      </w:tr>
    </w:tbl>
    <w:p w14:paraId="1666C42B" w14:textId="60CF508F" w:rsidR="00FC0403" w:rsidRDefault="00FC0403">
      <w:pPr>
        <w:rPr>
          <w:rFonts w:asciiTheme="minorHAnsi" w:hAnsiTheme="minorHAnsi"/>
        </w:rPr>
      </w:pPr>
    </w:p>
    <w:p w14:paraId="0C527038" w14:textId="6C41674B" w:rsidR="00FC0403" w:rsidRDefault="00FC0403" w:rsidP="00FC0403">
      <w:pPr>
        <w:pStyle w:val="afff5"/>
      </w:pPr>
      <w:r>
        <w:t>Окончание таблицы 3.16.1</w:t>
      </w:r>
    </w:p>
    <w:tbl>
      <w:tblPr>
        <w:tblStyle w:val="afff9"/>
        <w:tblW w:w="5000" w:type="pct"/>
        <w:tblLayout w:type="fixed"/>
        <w:tblLook w:val="04A0" w:firstRow="1" w:lastRow="0" w:firstColumn="1" w:lastColumn="0" w:noHBand="0" w:noVBand="1"/>
      </w:tblPr>
      <w:tblGrid>
        <w:gridCol w:w="567"/>
        <w:gridCol w:w="2177"/>
        <w:gridCol w:w="2497"/>
        <w:gridCol w:w="1418"/>
        <w:gridCol w:w="882"/>
        <w:gridCol w:w="1803"/>
      </w:tblGrid>
      <w:tr w:rsidR="00FC0403" w:rsidRPr="00167473" w14:paraId="137F841B" w14:textId="77777777" w:rsidTr="00FC0403">
        <w:tc>
          <w:tcPr>
            <w:tcW w:w="303" w:type="pct"/>
          </w:tcPr>
          <w:p w14:paraId="111EEC9A" w14:textId="77777777" w:rsidR="00FC0403" w:rsidRPr="00167473" w:rsidRDefault="00FC0403" w:rsidP="00E21495">
            <w:pPr>
              <w:pStyle w:val="afffffffffe"/>
              <w:rPr>
                <w:rStyle w:val="1ffffd"/>
                <w:rFonts w:eastAsiaTheme="majorEastAsia" w:cs="Times New Roman"/>
                <w:sz w:val="24"/>
              </w:rPr>
            </w:pPr>
            <w:r w:rsidRPr="00167473">
              <w:rPr>
                <w:rStyle w:val="1ffffd"/>
                <w:rFonts w:eastAsiaTheme="majorEastAsia" w:cs="Times New Roman"/>
                <w:sz w:val="24"/>
              </w:rPr>
              <w:t>№ п/п</w:t>
            </w:r>
          </w:p>
        </w:tc>
        <w:tc>
          <w:tcPr>
            <w:tcW w:w="1165" w:type="pct"/>
            <w:vAlign w:val="center"/>
          </w:tcPr>
          <w:p w14:paraId="6A6784FE" w14:textId="77777777" w:rsidR="00FC0403" w:rsidRPr="00167473" w:rsidRDefault="00FC0403" w:rsidP="00FC0403">
            <w:pPr>
              <w:pStyle w:val="afffffffffe"/>
              <w:rPr>
                <w:rStyle w:val="1ffffd"/>
                <w:rFonts w:eastAsiaTheme="majorEastAsia" w:cs="Times New Roman"/>
                <w:sz w:val="24"/>
              </w:rPr>
            </w:pPr>
            <w:r w:rsidRPr="00167473">
              <w:rPr>
                <w:rStyle w:val="1ffffd"/>
                <w:rFonts w:eastAsiaTheme="majorEastAsia" w:cs="Times New Roman"/>
                <w:sz w:val="24"/>
              </w:rPr>
              <w:t>Мероприятие</w:t>
            </w:r>
          </w:p>
        </w:tc>
        <w:tc>
          <w:tcPr>
            <w:tcW w:w="1336" w:type="pct"/>
            <w:vAlign w:val="center"/>
          </w:tcPr>
          <w:p w14:paraId="2065F531" w14:textId="77777777" w:rsidR="00FC0403" w:rsidRPr="00167473" w:rsidRDefault="00FC0403" w:rsidP="00FC0403">
            <w:pPr>
              <w:pStyle w:val="afffffffffe"/>
              <w:rPr>
                <w:rStyle w:val="1ffffd"/>
                <w:rFonts w:eastAsiaTheme="majorEastAsia" w:cs="Times New Roman"/>
                <w:sz w:val="24"/>
              </w:rPr>
            </w:pPr>
            <w:r w:rsidRPr="00167473">
              <w:rPr>
                <w:rStyle w:val="1ffffd"/>
                <w:rFonts w:eastAsiaTheme="majorEastAsia" w:cs="Times New Roman"/>
                <w:sz w:val="24"/>
              </w:rPr>
              <w:t>Наименование и расположение дороги</w:t>
            </w:r>
          </w:p>
        </w:tc>
        <w:tc>
          <w:tcPr>
            <w:tcW w:w="759" w:type="pct"/>
            <w:vAlign w:val="center"/>
          </w:tcPr>
          <w:p w14:paraId="027C2861" w14:textId="77777777" w:rsidR="00FC0403" w:rsidRPr="00167473" w:rsidRDefault="00FC0403" w:rsidP="00FC0403">
            <w:pPr>
              <w:pStyle w:val="afffffffffe"/>
              <w:rPr>
                <w:rStyle w:val="1ffffd"/>
                <w:rFonts w:eastAsiaTheme="majorEastAsia" w:cs="Times New Roman"/>
                <w:sz w:val="24"/>
              </w:rPr>
            </w:pPr>
            <w:r w:rsidRPr="00167473">
              <w:rPr>
                <w:rStyle w:val="1ffffd"/>
                <w:rFonts w:eastAsiaTheme="majorEastAsia" w:cs="Times New Roman"/>
                <w:sz w:val="24"/>
              </w:rPr>
              <w:t>Протяжен-ность, км</w:t>
            </w:r>
          </w:p>
        </w:tc>
        <w:tc>
          <w:tcPr>
            <w:tcW w:w="472" w:type="pct"/>
            <w:vAlign w:val="center"/>
          </w:tcPr>
          <w:p w14:paraId="7025C0F7" w14:textId="77777777" w:rsidR="00FC0403" w:rsidRPr="00167473" w:rsidRDefault="00FC0403" w:rsidP="00FC0403">
            <w:pPr>
              <w:pStyle w:val="afffffffffe"/>
              <w:rPr>
                <w:rStyle w:val="1ffffd"/>
                <w:rFonts w:eastAsiaTheme="majorEastAsia" w:cs="Times New Roman"/>
                <w:sz w:val="24"/>
              </w:rPr>
            </w:pPr>
            <w:r w:rsidRPr="00167473">
              <w:rPr>
                <w:rStyle w:val="1ffffd"/>
                <w:rFonts w:eastAsiaTheme="majorEastAsia" w:cs="Times New Roman"/>
                <w:sz w:val="24"/>
              </w:rPr>
              <w:t>Этап, год</w:t>
            </w:r>
          </w:p>
        </w:tc>
        <w:tc>
          <w:tcPr>
            <w:tcW w:w="965" w:type="pct"/>
            <w:vAlign w:val="center"/>
          </w:tcPr>
          <w:p w14:paraId="7368B89E" w14:textId="77777777" w:rsidR="00FC0403" w:rsidRPr="00167473" w:rsidRDefault="00FC0403" w:rsidP="00FC0403">
            <w:pPr>
              <w:pStyle w:val="afffffffffe"/>
              <w:rPr>
                <w:rStyle w:val="1ffffd"/>
                <w:rFonts w:eastAsiaTheme="majorEastAsia" w:cs="Times New Roman"/>
                <w:sz w:val="24"/>
              </w:rPr>
            </w:pPr>
            <w:r w:rsidRPr="00167473">
              <w:rPr>
                <w:rStyle w:val="1ffffd"/>
                <w:rFonts w:eastAsiaTheme="majorEastAsia" w:cs="Times New Roman"/>
                <w:sz w:val="24"/>
              </w:rPr>
              <w:t>Бюджет</w:t>
            </w:r>
          </w:p>
        </w:tc>
      </w:tr>
      <w:tr w:rsidR="00E95D70" w:rsidRPr="00167473" w14:paraId="4DB41327" w14:textId="77777777" w:rsidTr="00FC0403">
        <w:tc>
          <w:tcPr>
            <w:tcW w:w="303" w:type="pct"/>
            <w:vAlign w:val="center"/>
          </w:tcPr>
          <w:p w14:paraId="739DCF40"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6</w:t>
            </w:r>
          </w:p>
        </w:tc>
        <w:tc>
          <w:tcPr>
            <w:tcW w:w="1165" w:type="pct"/>
            <w:vAlign w:val="center"/>
          </w:tcPr>
          <w:p w14:paraId="0824B7B9" w14:textId="77777777" w:rsidR="00E95D70" w:rsidRPr="00167473" w:rsidRDefault="00E95D70" w:rsidP="00E95D70">
            <w:pPr>
              <w:pStyle w:val="afffffffffe"/>
              <w:jc w:val="left"/>
              <w:rPr>
                <w:rStyle w:val="1ffffd"/>
                <w:rFonts w:eastAsiaTheme="majorEastAsia" w:cs="Times New Roman"/>
                <w:sz w:val="24"/>
              </w:rPr>
            </w:pPr>
            <w:r w:rsidRPr="00167473">
              <w:rPr>
                <w:rStyle w:val="1ffffd"/>
                <w:rFonts w:eastAsiaTheme="majorEastAsia" w:cs="Times New Roman"/>
                <w:sz w:val="24"/>
              </w:rPr>
              <w:t xml:space="preserve">Строительство объезда на </w:t>
            </w:r>
            <w:r w:rsidRPr="00167473">
              <w:t>автомобильной дороге II категории</w:t>
            </w:r>
          </w:p>
        </w:tc>
        <w:tc>
          <w:tcPr>
            <w:tcW w:w="1336" w:type="pct"/>
            <w:vAlign w:val="center"/>
          </w:tcPr>
          <w:p w14:paraId="03A8F639" w14:textId="77777777" w:rsidR="00E95D70" w:rsidRPr="00167473" w:rsidRDefault="00E95D70" w:rsidP="00E95D70">
            <w:pPr>
              <w:pStyle w:val="afffffffffe"/>
            </w:pPr>
            <w:r w:rsidRPr="00167473">
              <w:t>Юго-Восточный объезд г. Сланцы, а/д «Сижно-Пелеши»</w:t>
            </w:r>
          </w:p>
        </w:tc>
        <w:tc>
          <w:tcPr>
            <w:tcW w:w="759" w:type="pct"/>
            <w:vAlign w:val="center"/>
          </w:tcPr>
          <w:p w14:paraId="03FA9D29"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8,6</w:t>
            </w:r>
          </w:p>
        </w:tc>
        <w:tc>
          <w:tcPr>
            <w:tcW w:w="472" w:type="pct"/>
            <w:vAlign w:val="center"/>
          </w:tcPr>
          <w:p w14:paraId="406BE711"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2030</w:t>
            </w:r>
          </w:p>
        </w:tc>
        <w:tc>
          <w:tcPr>
            <w:tcW w:w="965" w:type="pct"/>
            <w:vAlign w:val="center"/>
          </w:tcPr>
          <w:p w14:paraId="068C415C"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Региональный</w:t>
            </w:r>
          </w:p>
        </w:tc>
      </w:tr>
      <w:tr w:rsidR="00E95D70" w:rsidRPr="00167473" w14:paraId="33317C32" w14:textId="77777777" w:rsidTr="00FC0403">
        <w:tc>
          <w:tcPr>
            <w:tcW w:w="303" w:type="pct"/>
            <w:vAlign w:val="center"/>
          </w:tcPr>
          <w:p w14:paraId="104FA9DE"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7</w:t>
            </w:r>
          </w:p>
        </w:tc>
        <w:tc>
          <w:tcPr>
            <w:tcW w:w="1165" w:type="pct"/>
            <w:vAlign w:val="center"/>
          </w:tcPr>
          <w:p w14:paraId="5B34764C" w14:textId="77777777" w:rsidR="00E95D70" w:rsidRPr="00167473" w:rsidRDefault="00E95D70" w:rsidP="00E95D70">
            <w:pPr>
              <w:pStyle w:val="afffffffffe"/>
              <w:jc w:val="left"/>
              <w:rPr>
                <w:rStyle w:val="1ffffd"/>
                <w:rFonts w:eastAsiaTheme="majorEastAsia" w:cs="Times New Roman"/>
                <w:sz w:val="24"/>
              </w:rPr>
            </w:pPr>
            <w:r w:rsidRPr="00167473">
              <w:rPr>
                <w:rStyle w:val="1ffffd"/>
                <w:rFonts w:eastAsiaTheme="majorEastAsia" w:cs="Times New Roman"/>
                <w:sz w:val="24"/>
              </w:rPr>
              <w:t>Строительство подъезда к индустриальному парку «Сланцы»</w:t>
            </w:r>
          </w:p>
        </w:tc>
        <w:tc>
          <w:tcPr>
            <w:tcW w:w="1336" w:type="pct"/>
            <w:vAlign w:val="center"/>
          </w:tcPr>
          <w:p w14:paraId="06AB3AD9" w14:textId="77777777" w:rsidR="00E95D70" w:rsidRPr="00167473" w:rsidRDefault="00E95D70" w:rsidP="00E95D70">
            <w:pPr>
              <w:pStyle w:val="afffffffffe"/>
            </w:pPr>
            <w:r w:rsidRPr="00167473">
              <w:t>Площадки № 4,5,6 индустриального парка «Сланцы», выход на а/д</w:t>
            </w:r>
          </w:p>
        </w:tc>
        <w:tc>
          <w:tcPr>
            <w:tcW w:w="759" w:type="pct"/>
            <w:vAlign w:val="center"/>
          </w:tcPr>
          <w:p w14:paraId="71FD4642"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3,1</w:t>
            </w:r>
          </w:p>
        </w:tc>
        <w:tc>
          <w:tcPr>
            <w:tcW w:w="472" w:type="pct"/>
            <w:vAlign w:val="center"/>
          </w:tcPr>
          <w:p w14:paraId="1C7D515B"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2030</w:t>
            </w:r>
          </w:p>
        </w:tc>
        <w:tc>
          <w:tcPr>
            <w:tcW w:w="965" w:type="pct"/>
            <w:vAlign w:val="center"/>
          </w:tcPr>
          <w:p w14:paraId="0EA6E1CF"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Региональный</w:t>
            </w:r>
          </w:p>
        </w:tc>
      </w:tr>
      <w:tr w:rsidR="00E95D70" w:rsidRPr="00167473" w14:paraId="5E22FBE8" w14:textId="77777777" w:rsidTr="00FC0403">
        <w:tc>
          <w:tcPr>
            <w:tcW w:w="303" w:type="pct"/>
            <w:vAlign w:val="center"/>
          </w:tcPr>
          <w:p w14:paraId="0C765446"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8</w:t>
            </w:r>
          </w:p>
        </w:tc>
        <w:tc>
          <w:tcPr>
            <w:tcW w:w="1165" w:type="pct"/>
            <w:vAlign w:val="center"/>
          </w:tcPr>
          <w:p w14:paraId="328BA732" w14:textId="77777777" w:rsidR="00E95D70" w:rsidRPr="00167473" w:rsidRDefault="00E95D70" w:rsidP="00E95D70">
            <w:pPr>
              <w:pStyle w:val="afffffffffe"/>
              <w:jc w:val="left"/>
              <w:rPr>
                <w:rStyle w:val="1ffffd"/>
                <w:rFonts w:eastAsiaTheme="majorEastAsia" w:cs="Times New Roman"/>
                <w:sz w:val="24"/>
              </w:rPr>
            </w:pPr>
            <w:r w:rsidRPr="00167473">
              <w:rPr>
                <w:rStyle w:val="1ffffd"/>
                <w:rFonts w:eastAsiaTheme="majorEastAsia" w:cs="Times New Roman"/>
                <w:sz w:val="24"/>
              </w:rPr>
              <w:t>Строительство объезда на автомобильной дороге II категории</w:t>
            </w:r>
          </w:p>
        </w:tc>
        <w:tc>
          <w:tcPr>
            <w:tcW w:w="1336" w:type="pct"/>
            <w:vAlign w:val="center"/>
          </w:tcPr>
          <w:p w14:paraId="3299F19F" w14:textId="77777777" w:rsidR="00E95D70" w:rsidRPr="00167473" w:rsidRDefault="00E95D70" w:rsidP="00E95D70">
            <w:pPr>
              <w:pStyle w:val="afffffffffe"/>
            </w:pPr>
            <w:r w:rsidRPr="00167473">
              <w:t>Северо-Западный объезд г. Сланцы, а/д 41К-005 «Псков – Гдов – Сланцы – Кингисепп – Краколье»</w:t>
            </w:r>
          </w:p>
        </w:tc>
        <w:tc>
          <w:tcPr>
            <w:tcW w:w="759" w:type="pct"/>
            <w:vAlign w:val="center"/>
          </w:tcPr>
          <w:p w14:paraId="56D72D0A"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23,5</w:t>
            </w:r>
          </w:p>
        </w:tc>
        <w:tc>
          <w:tcPr>
            <w:tcW w:w="472" w:type="pct"/>
            <w:vAlign w:val="center"/>
          </w:tcPr>
          <w:p w14:paraId="17E7AF07"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2035</w:t>
            </w:r>
          </w:p>
        </w:tc>
        <w:tc>
          <w:tcPr>
            <w:tcW w:w="965" w:type="pct"/>
            <w:vAlign w:val="center"/>
          </w:tcPr>
          <w:p w14:paraId="2E326394" w14:textId="77777777" w:rsidR="00E95D70" w:rsidRPr="00167473" w:rsidRDefault="00E95D70" w:rsidP="00E95D70">
            <w:pPr>
              <w:pStyle w:val="afffffffffe"/>
              <w:rPr>
                <w:rStyle w:val="1ffffd"/>
                <w:rFonts w:eastAsiaTheme="majorEastAsia" w:cs="Times New Roman"/>
                <w:sz w:val="24"/>
              </w:rPr>
            </w:pPr>
            <w:r w:rsidRPr="00167473">
              <w:rPr>
                <w:rStyle w:val="1ffffd"/>
                <w:rFonts w:eastAsiaTheme="majorEastAsia" w:cs="Times New Roman"/>
                <w:sz w:val="24"/>
              </w:rPr>
              <w:t>Региональный</w:t>
            </w:r>
          </w:p>
        </w:tc>
      </w:tr>
    </w:tbl>
    <w:p w14:paraId="7F26D6A2" w14:textId="77777777" w:rsidR="00E95D70" w:rsidRDefault="00E95D70" w:rsidP="00E95D70">
      <w:pPr>
        <w:pStyle w:val="affff4"/>
        <w:rPr>
          <w:lang w:eastAsia="ru-RU"/>
        </w:rPr>
      </w:pPr>
      <w:r>
        <w:rPr>
          <w:lang w:eastAsia="ru-RU"/>
        </w:rPr>
        <w:t>Основное влияние после данных мероприятий скажется на уровне загрузки автомобильных дорог в населенных пунктах Сланцевского городского поселения и Гостицкого сельского поселения.</w:t>
      </w:r>
    </w:p>
    <w:p w14:paraId="1004FF83" w14:textId="77777777" w:rsidR="00E95D70" w:rsidRPr="00943B7C" w:rsidRDefault="00E95D70" w:rsidP="00E95D70">
      <w:pPr>
        <w:pStyle w:val="affff4"/>
        <w:rPr>
          <w:lang w:eastAsia="ru-RU"/>
        </w:rPr>
      </w:pPr>
      <w:r w:rsidRPr="005F20C1">
        <w:rPr>
          <w:rFonts w:eastAsiaTheme="minorHAnsi"/>
          <w:lang w:eastAsia="en-US"/>
        </w:rPr>
        <w:t>В частности, уровень загрузки</w:t>
      </w:r>
      <w:r>
        <w:rPr>
          <w:rFonts w:eastAsiaTheme="minorHAnsi"/>
          <w:lang w:eastAsia="en-US"/>
        </w:rPr>
        <w:t xml:space="preserve"> снизится на </w:t>
      </w:r>
      <w:r w:rsidRPr="00A103E2">
        <w:t>а/д 41К-005 «Псков – Гдов – Сланцы – Кингисепп – Краколье»</w:t>
      </w:r>
      <w:r>
        <w:t xml:space="preserve"> (дер. Гостицы, п. Сельхозтехника, дер. Сосновка, г. Сланцы, участок п. Черновское – п. Туганы), на а/д в дер. Большие поля, а также на ул. Дорожная, ул. Ленина, ул. Кирова, ул. Привокзальная, ул. Ломоносова, Молодежном пр., Сланцевском ш., Кингисеппском ш.  в г. Сланцы.</w:t>
      </w:r>
      <w:r>
        <w:rPr>
          <w:rFonts w:eastAsiaTheme="minorHAnsi"/>
          <w:lang w:eastAsia="en-US"/>
        </w:rPr>
        <w:t xml:space="preserve"> </w:t>
      </w:r>
    </w:p>
    <w:p w14:paraId="2ACB0568" w14:textId="135D735E" w:rsidR="00E95D70" w:rsidRDefault="00E95D70" w:rsidP="00E95D70">
      <w:pPr>
        <w:pStyle w:val="ad"/>
        <w:rPr>
          <w:rFonts w:eastAsiaTheme="minorHAnsi"/>
          <w:lang w:eastAsia="en-US"/>
        </w:rPr>
      </w:pPr>
      <w:r w:rsidRPr="00D54C63">
        <w:rPr>
          <w:rFonts w:eastAsiaTheme="minorHAnsi"/>
          <w:lang w:eastAsia="en-US"/>
        </w:rPr>
        <w:t xml:space="preserve">Дополнительных мероприятий по организации пропуска транзитных транспортных средств на территории </w:t>
      </w:r>
      <w:r w:rsidR="0055260F">
        <w:rPr>
          <w:rFonts w:eastAsiaTheme="minorHAnsi"/>
          <w:lang w:eastAsia="en-US"/>
        </w:rPr>
        <w:t>МО «Сланцевский муниципальный район»</w:t>
      </w:r>
      <w:r w:rsidRPr="00D54C63">
        <w:rPr>
          <w:rFonts w:eastAsiaTheme="minorHAnsi"/>
          <w:lang w:eastAsia="en-US"/>
        </w:rPr>
        <w:t xml:space="preserve"> не предусмотрено. </w:t>
      </w:r>
    </w:p>
    <w:p w14:paraId="499B1ED4" w14:textId="64AFC9D9" w:rsidR="00E95D70" w:rsidRDefault="00E95D70" w:rsidP="00E95D70">
      <w:pPr>
        <w:pStyle w:val="ad"/>
        <w:rPr>
          <w:rFonts w:eastAsiaTheme="minorHAnsi"/>
          <w:lang w:eastAsia="en-US"/>
        </w:rPr>
      </w:pPr>
      <w:r w:rsidRPr="00D54C63">
        <w:rPr>
          <w:rFonts w:eastAsiaTheme="minorHAnsi"/>
          <w:lang w:eastAsia="en-US"/>
        </w:rPr>
        <w:t>Карты-</w:t>
      </w:r>
      <w:r w:rsidRPr="00526CB9">
        <w:rPr>
          <w:rFonts w:eastAsiaTheme="minorHAnsi"/>
          <w:lang w:eastAsia="en-US"/>
        </w:rPr>
        <w:t>схемы участков пропуска транзитных ТС по этапам реализации проекта представлены в Приложениях</w:t>
      </w:r>
      <w:r w:rsidR="00460672" w:rsidRPr="00526CB9">
        <w:rPr>
          <w:rFonts w:eastAsiaTheme="minorHAnsi"/>
          <w:lang w:eastAsia="en-US"/>
        </w:rPr>
        <w:t xml:space="preserve"> </w:t>
      </w:r>
      <w:r w:rsidR="00FD735A">
        <w:rPr>
          <w:rFonts w:eastAsiaTheme="minorHAnsi"/>
          <w:lang w:eastAsia="en-US"/>
        </w:rPr>
        <w:t>17</w:t>
      </w:r>
      <w:r w:rsidR="00460672" w:rsidRPr="00526CB9">
        <w:rPr>
          <w:rFonts w:eastAsiaTheme="minorHAnsi"/>
          <w:lang w:eastAsia="en-US"/>
        </w:rPr>
        <w:t>, 1</w:t>
      </w:r>
      <w:r w:rsidR="00FD735A">
        <w:rPr>
          <w:rFonts w:eastAsiaTheme="minorHAnsi"/>
          <w:lang w:eastAsia="en-US"/>
        </w:rPr>
        <w:t>8</w:t>
      </w:r>
      <w:r w:rsidRPr="00526CB9">
        <w:rPr>
          <w:rFonts w:eastAsiaTheme="minorHAnsi"/>
          <w:lang w:eastAsia="en-US"/>
        </w:rPr>
        <w:t>.</w:t>
      </w:r>
    </w:p>
    <w:p w14:paraId="5EFA7FC2" w14:textId="77777777" w:rsidR="00E95D70" w:rsidRPr="00B35A89" w:rsidRDefault="00E95D70" w:rsidP="00E95D70">
      <w:pPr>
        <w:pStyle w:val="ad"/>
        <w:rPr>
          <w:rFonts w:eastAsiaTheme="minorHAnsi"/>
          <w:lang w:eastAsia="en-US"/>
        </w:rPr>
      </w:pPr>
      <w:r>
        <w:t>Таким образом, проектируемые мероприятия на 2030 г. и 2035 г. способствуют перераспределению потоков грузовых транспортных средств из исторического центра г. Сланцы и жилых зон, от социально-значимых объектов на объезды и новые участки автомобильных дорог.</w:t>
      </w:r>
    </w:p>
    <w:p w14:paraId="4B042006" w14:textId="77777777" w:rsidR="00E95D70" w:rsidRDefault="00E95D70" w:rsidP="00E95D70">
      <w:pPr>
        <w:pStyle w:val="aff0"/>
        <w:rPr>
          <w:lang w:eastAsia="ru-RU"/>
        </w:rPr>
      </w:pPr>
      <w:bookmarkStart w:id="158" w:name="_Toc57937375"/>
      <w:r w:rsidRPr="00B335C3">
        <w:rPr>
          <w:lang w:eastAsia="ru-RU"/>
        </w:rPr>
        <w:t>3.17 Организация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bookmarkEnd w:id="158"/>
    </w:p>
    <w:p w14:paraId="784D6B41" w14:textId="15CAA715" w:rsidR="00E95D70" w:rsidRDefault="00E95D70" w:rsidP="00E95D70">
      <w:pPr>
        <w:pStyle w:val="ad"/>
      </w:pPr>
      <w:r>
        <w:t xml:space="preserve">На территории </w:t>
      </w:r>
      <w:r w:rsidR="0055260F">
        <w:t>МО «Сланцевский муниципальный район»</w:t>
      </w:r>
      <w:r w:rsidRPr="003C2EA1">
        <w:t xml:space="preserve"> движение тяжеловесных и (или) крупногабаритных транспортных средств производится по федеральным и региональным дорогам, образуя сеть из подъездных и транзитных дорог с вершинами, в виде грузообразующих и грузопоглащающих зон, которые представлены крупными предприятиями, промышленными зонами, складскими и/или коммунальными объектами: </w:t>
      </w:r>
      <w:r>
        <w:t xml:space="preserve">ООО «Петербургцемент», ООО «Сланцы», </w:t>
      </w:r>
      <w:r w:rsidR="00FC0403">
        <w:br/>
      </w:r>
      <w:r>
        <w:t>ООО «Экорусметалл», ООО «ЕвроАэроБетон».</w:t>
      </w:r>
    </w:p>
    <w:p w14:paraId="4D189E17" w14:textId="0A2A64BB" w:rsidR="00E95D70" w:rsidRPr="003C2EA1" w:rsidRDefault="00E95D70" w:rsidP="00E95D70">
      <w:pPr>
        <w:pStyle w:val="ad"/>
      </w:pPr>
      <w:r w:rsidRPr="00AC2D8D">
        <w:t xml:space="preserve">Основными участками дорог движения грузовых тяжеловесных и (или) крупногабаритных транспортных средств являются: 41К-005 </w:t>
      </w:r>
      <w:r w:rsidRPr="00AC2D8D">
        <w:rPr>
          <w:lang w:eastAsia="ru-RU"/>
        </w:rPr>
        <w:t>«Псков – Гдов – Сланцы – Кингисепп – Краколье»</w:t>
      </w:r>
      <w:r w:rsidRPr="00AC2D8D">
        <w:t xml:space="preserve">, 41К-020 </w:t>
      </w:r>
      <w:r w:rsidRPr="00AC2D8D">
        <w:rPr>
          <w:lang w:eastAsia="ru-RU"/>
        </w:rPr>
        <w:t>«Сижно - Будилово – Осьмино»</w:t>
      </w:r>
      <w:r w:rsidRPr="00AC2D8D">
        <w:t xml:space="preserve">, 41К-165 </w:t>
      </w:r>
      <w:r w:rsidRPr="00AC2D8D">
        <w:rPr>
          <w:lang w:eastAsia="ru-RU"/>
        </w:rPr>
        <w:t>«Ищево – Сижно»</w:t>
      </w:r>
      <w:r w:rsidRPr="00AC2D8D">
        <w:t xml:space="preserve">, 41К-188 </w:t>
      </w:r>
      <w:r w:rsidRPr="00AC2D8D">
        <w:rPr>
          <w:lang w:eastAsia="ru-RU"/>
        </w:rPr>
        <w:t>«Гостицы – Пустомержа»</w:t>
      </w:r>
      <w:r w:rsidRPr="00AC2D8D">
        <w:t xml:space="preserve">, Сланцевское </w:t>
      </w:r>
      <w:r w:rsidR="00FC0403">
        <w:br/>
      </w:r>
      <w:r w:rsidRPr="00AC2D8D">
        <w:t>ш., Кингисеппское ш., ул. Ломоносова.</w:t>
      </w:r>
    </w:p>
    <w:p w14:paraId="4A97F3A1" w14:textId="5D08EB6A" w:rsidR="00BF2487" w:rsidRPr="00FD735A" w:rsidRDefault="00BF2487" w:rsidP="00BF2487">
      <w:pPr>
        <w:pStyle w:val="ad"/>
        <w:rPr>
          <w:lang w:eastAsia="ru-RU"/>
        </w:rPr>
      </w:pPr>
      <w:r w:rsidRPr="007132E6">
        <w:rPr>
          <w:lang w:eastAsia="ru-RU"/>
        </w:rPr>
        <w:t xml:space="preserve">Карта-схема </w:t>
      </w:r>
      <w:r>
        <w:rPr>
          <w:lang w:eastAsia="ru-RU"/>
        </w:rPr>
        <w:t xml:space="preserve">существующих (и прогнозируемых на 2025 г.) </w:t>
      </w:r>
      <w:r>
        <w:t>участков движения крупногабаритных и (или) тяжеловесных грузовых ТС</w:t>
      </w:r>
      <w:r w:rsidRPr="007132E6">
        <w:rPr>
          <w:lang w:eastAsia="ru-RU"/>
        </w:rPr>
        <w:t xml:space="preserve"> представлена </w:t>
      </w:r>
      <w:r w:rsidRPr="00526CB9">
        <w:rPr>
          <w:lang w:eastAsia="ru-RU"/>
        </w:rPr>
        <w:t xml:space="preserve">в </w:t>
      </w:r>
      <w:r w:rsidRPr="00FD735A">
        <w:rPr>
          <w:lang w:eastAsia="ru-RU"/>
        </w:rPr>
        <w:t>Приложении 1</w:t>
      </w:r>
      <w:r w:rsidR="00D6351F">
        <w:rPr>
          <w:lang w:eastAsia="ru-RU"/>
        </w:rPr>
        <w:t>9</w:t>
      </w:r>
      <w:r w:rsidRPr="00FD735A">
        <w:rPr>
          <w:lang w:eastAsia="ru-RU"/>
        </w:rPr>
        <w:t>.</w:t>
      </w:r>
    </w:p>
    <w:p w14:paraId="2F6386A8" w14:textId="150124E1" w:rsidR="003F692B" w:rsidRPr="00526CB9" w:rsidRDefault="003F692B" w:rsidP="003F692B">
      <w:pPr>
        <w:pStyle w:val="ad"/>
      </w:pPr>
      <w:r w:rsidRPr="00FD735A">
        <w:t xml:space="preserve">В Приложениях </w:t>
      </w:r>
      <w:r w:rsidR="00D6351F">
        <w:t>20</w:t>
      </w:r>
      <w:r w:rsidR="000F2A5D">
        <w:t>-25</w:t>
      </w:r>
      <w:r w:rsidRPr="00FD735A">
        <w:t xml:space="preserve"> представле</w:t>
      </w:r>
      <w:r w:rsidRPr="003C2EA1">
        <w:t>ны карта-схемы интенсивности грузовых ТС по этапам реализации проекта с учетом и без учета внедрения предложенных мероприятий.</w:t>
      </w:r>
    </w:p>
    <w:p w14:paraId="4475AD66" w14:textId="20415B39" w:rsidR="00E95D70" w:rsidRDefault="00E95D70" w:rsidP="00E95D70">
      <w:pPr>
        <w:pStyle w:val="ad"/>
      </w:pPr>
      <w:r w:rsidRPr="00526CB9">
        <w:t>Высокая интенсивность движения грузовых транспортных средств (в частности крупногабаритных, тяжеловесных) наблюдается на подъездах к основным</w:t>
      </w:r>
      <w:r w:rsidRPr="003C2EA1">
        <w:t xml:space="preserve"> производствам, расположенным в </w:t>
      </w:r>
      <w:r w:rsidR="0055260F">
        <w:t>МО «Сланцевский муниципальный район»</w:t>
      </w:r>
      <w:r w:rsidRPr="003C2EA1">
        <w:t>. В связи с отсутств</w:t>
      </w:r>
      <w:r>
        <w:t xml:space="preserve">ем действующего объезда </w:t>
      </w:r>
      <w:r w:rsidRPr="003C2EA1">
        <w:t>движение грузовых транспортных средств</w:t>
      </w:r>
      <w:r>
        <w:t xml:space="preserve"> </w:t>
      </w:r>
      <w:r w:rsidRPr="003C2EA1">
        <w:t xml:space="preserve">происходит по </w:t>
      </w:r>
      <w:r>
        <w:t>УДС</w:t>
      </w:r>
      <w:r w:rsidRPr="003C2EA1">
        <w:t xml:space="preserve"> города вблизи жилых, рекреационных зон, создавая при этом ряд проблем: шумовое загрязнение, загрязнение атмосферного воздуха выхлопными газами, увеличение уровня загрузки УДС, быстрое разрушение дорожного покрытия, а также уменьшение уровня </w:t>
      </w:r>
      <w:r>
        <w:t>безопасности дорожного движения.</w:t>
      </w:r>
    </w:p>
    <w:p w14:paraId="718A021C" w14:textId="0442382C" w:rsidR="00E95D70" w:rsidRDefault="00E95D70" w:rsidP="00E95D70">
      <w:pPr>
        <w:pStyle w:val="ad"/>
      </w:pPr>
      <w:r>
        <w:t>Более низкая</w:t>
      </w:r>
      <w:r w:rsidRPr="003C2EA1">
        <w:t xml:space="preserve"> интенсивность движения грузовых транспортных средств (в частности крупногабаритных, тяжеловесных) наблюдается</w:t>
      </w:r>
      <w:r>
        <w:t xml:space="preserve"> на всех региональных автомобильных</w:t>
      </w:r>
      <w:r w:rsidR="00FC0403">
        <w:t xml:space="preserve"> дорогах и автомобильных дорог</w:t>
      </w:r>
      <w:r>
        <w:t xml:space="preserve"> местного значения поселений за исключением Сланцевского городского поселения.</w:t>
      </w:r>
    </w:p>
    <w:p w14:paraId="567FE721" w14:textId="77777777" w:rsidR="00E95D70" w:rsidRPr="003C2EA1" w:rsidRDefault="00E95D70" w:rsidP="00E95D70">
      <w:pPr>
        <w:pStyle w:val="ad"/>
      </w:pPr>
      <w:r w:rsidRPr="003C2EA1">
        <w:t>Основными ориентирами при проектировании каркаса движения тяжеловесных и (или) крупногабаритных грузовых ТС (далее грузовых ТС) являются:</w:t>
      </w:r>
    </w:p>
    <w:p w14:paraId="03D2B9AE" w14:textId="77777777" w:rsidR="00E95D70" w:rsidRPr="003C2EA1" w:rsidRDefault="00E95D70" w:rsidP="00E95D70">
      <w:pPr>
        <w:pStyle w:val="a8"/>
      </w:pPr>
      <w:r w:rsidRPr="003C2EA1">
        <w:t>исключение движения грузовых ТС из исторического центра;</w:t>
      </w:r>
    </w:p>
    <w:p w14:paraId="4629EFC6" w14:textId="77777777" w:rsidR="00E95D70" w:rsidRPr="003C2EA1" w:rsidRDefault="00E95D70" w:rsidP="00E95D70">
      <w:pPr>
        <w:pStyle w:val="a8"/>
      </w:pPr>
      <w:r w:rsidRPr="003C2EA1">
        <w:t>исключение движения грузовых ТС вблизи селитебных зон;</w:t>
      </w:r>
    </w:p>
    <w:p w14:paraId="51E0552C" w14:textId="77777777" w:rsidR="00E95D70" w:rsidRPr="003C2EA1" w:rsidRDefault="00E95D70" w:rsidP="00E95D70">
      <w:pPr>
        <w:pStyle w:val="a8"/>
      </w:pPr>
      <w:r w:rsidRPr="003C2EA1">
        <w:t>исключение движения грузовых ТС вблизи социально значимых объектов;</w:t>
      </w:r>
    </w:p>
    <w:p w14:paraId="22752F2C" w14:textId="689B7850" w:rsidR="003F692B" w:rsidRDefault="00E95D70" w:rsidP="003F692B">
      <w:pPr>
        <w:pStyle w:val="a8"/>
      </w:pPr>
      <w:r w:rsidRPr="003C2EA1">
        <w:t xml:space="preserve">сохранение подъездов к грузообразующим и грузопоглащающим зонам. </w:t>
      </w:r>
    </w:p>
    <w:p w14:paraId="274AD5CD" w14:textId="1E101389" w:rsidR="00E95D70" w:rsidRDefault="00E95D70" w:rsidP="00E95D70">
      <w:pPr>
        <w:pStyle w:val="ad"/>
      </w:pPr>
      <w:r>
        <w:t xml:space="preserve">Мероприятия </w:t>
      </w:r>
      <w:r w:rsidRPr="003F2819">
        <w:t>по организации пропуска транзитных транспортных средств (в том числе грузовых)</w:t>
      </w:r>
      <w:r>
        <w:t>, предусмотренные проектом КСОДД, представлены в п. 3.16 настоящего отчета, карты-схемы участков движения крупногабаритных и (или) тяжеловесных грузовых ТС</w:t>
      </w:r>
      <w:r w:rsidR="005C2C0D" w:rsidRPr="005C2C0D">
        <w:t xml:space="preserve"> по этапам реализации проекта</w:t>
      </w:r>
      <w:r w:rsidR="005C2C0D">
        <w:t xml:space="preserve"> </w:t>
      </w:r>
      <w:r w:rsidRPr="00526CB9">
        <w:t>– в Приложениях</w:t>
      </w:r>
      <w:r w:rsidR="005C2C0D" w:rsidRPr="00526CB9">
        <w:t xml:space="preserve"> </w:t>
      </w:r>
      <w:r w:rsidR="000F2A5D">
        <w:t>26</w:t>
      </w:r>
      <w:r w:rsidR="005C2C0D" w:rsidRPr="00526CB9">
        <w:t xml:space="preserve">, </w:t>
      </w:r>
      <w:r w:rsidR="000F2A5D">
        <w:t>27</w:t>
      </w:r>
      <w:r w:rsidRPr="00526CB9">
        <w:t>.</w:t>
      </w:r>
    </w:p>
    <w:p w14:paraId="7CF8D5B6" w14:textId="77777777" w:rsidR="00E95D70" w:rsidRDefault="00E95D70" w:rsidP="00E95D70">
      <w:pPr>
        <w:pStyle w:val="ad"/>
      </w:pPr>
      <w:r>
        <w:t>Аналогично п. 3.16 настоящего отчета</w:t>
      </w:r>
      <w:r w:rsidRPr="00B93CA4">
        <w:t xml:space="preserve"> </w:t>
      </w:r>
      <w:r>
        <w:t xml:space="preserve">проектируемые мероприятия на 2030 г. и 2035 г. способствуют перераспределению потоков грузовых транспортных средств из исторического центра г. Сланцы и жилых зон, от социально-значимых объектов на объезды и новые участки автомобильных дорог. </w:t>
      </w:r>
    </w:p>
    <w:p w14:paraId="036F03C6" w14:textId="77777777" w:rsidR="009F5F88" w:rsidRDefault="009F5F88" w:rsidP="009F5F88">
      <w:pPr>
        <w:pStyle w:val="aff0"/>
        <w:rPr>
          <w:lang w:eastAsia="ru-RU"/>
        </w:rPr>
      </w:pPr>
      <w:bookmarkStart w:id="159" w:name="_Toc57937376"/>
      <w:r>
        <w:rPr>
          <w:lang w:eastAsia="ru-RU"/>
        </w:rPr>
        <w:t xml:space="preserve">3.18 </w:t>
      </w:r>
      <w:r w:rsidRPr="00C30E5B">
        <w:rPr>
          <w:lang w:eastAsia="ru-RU"/>
        </w:rPr>
        <w:t>Скоростной режим движения транспортных средств на отдельных участках дорог или в различных зонах</w:t>
      </w:r>
      <w:bookmarkEnd w:id="159"/>
    </w:p>
    <w:p w14:paraId="54F0652C" w14:textId="77777777" w:rsidR="009F5F88" w:rsidRDefault="009F5F88" w:rsidP="009F5F88">
      <w:pPr>
        <w:widowControl w:val="0"/>
        <w:suppressAutoHyphens w:val="0"/>
        <w:spacing w:line="360" w:lineRule="auto"/>
        <w:ind w:firstLine="709"/>
        <w:jc w:val="both"/>
        <w:rPr>
          <w:rFonts w:ascii="Times New Roman" w:eastAsia="Calibri" w:hAnsi="Times New Roman" w:cs="Times New Roman"/>
          <w:kern w:val="0"/>
          <w:sz w:val="26"/>
          <w:szCs w:val="26"/>
          <w:lang w:eastAsia="en-US"/>
        </w:rPr>
      </w:pPr>
      <w:r w:rsidRPr="00E0471C">
        <w:rPr>
          <w:rFonts w:ascii="Times New Roman" w:eastAsia="Calibri" w:hAnsi="Times New Roman" w:cs="Times New Roman"/>
          <w:kern w:val="0"/>
          <w:sz w:val="26"/>
          <w:szCs w:val="26"/>
          <w:lang w:eastAsia="en-US"/>
        </w:rPr>
        <w:t>В связи с наличием условий, не позволяющих обеспечить должный уровень безопасности дорожного движения на некоторых участках дорог в населенных пунктах при разрешённой максимальной скорости движения 60</w:t>
      </w:r>
      <w:r>
        <w:rPr>
          <w:rFonts w:ascii="Times New Roman" w:eastAsia="Calibri" w:hAnsi="Times New Roman" w:cs="Times New Roman"/>
          <w:kern w:val="0"/>
          <w:sz w:val="26"/>
          <w:szCs w:val="26"/>
          <w:lang w:eastAsia="en-US"/>
        </w:rPr>
        <w:t xml:space="preserve"> </w:t>
      </w:r>
      <w:r w:rsidRPr="00E0471C">
        <w:rPr>
          <w:rFonts w:ascii="Times New Roman" w:eastAsia="Calibri" w:hAnsi="Times New Roman" w:cs="Times New Roman"/>
          <w:kern w:val="0"/>
          <w:sz w:val="26"/>
          <w:szCs w:val="26"/>
          <w:lang w:eastAsia="en-US"/>
        </w:rPr>
        <w:t xml:space="preserve">км/ч, предлагается комплекс мероприятий по изменению скоростного режима. </w:t>
      </w:r>
    </w:p>
    <w:p w14:paraId="25662333" w14:textId="77777777" w:rsidR="009F5F88" w:rsidRDefault="009F5F88" w:rsidP="009F5F88">
      <w:pPr>
        <w:pStyle w:val="ad"/>
        <w:rPr>
          <w:rFonts w:eastAsia="Calibri"/>
          <w:kern w:val="0"/>
          <w:lang w:eastAsia="en-US"/>
        </w:rPr>
      </w:pPr>
      <w:r w:rsidRPr="006F0ECB">
        <w:t xml:space="preserve">Зона успокоения движения создается с помощью искусственных неровностей на проезжей части, изгибов проезжей части, островков безопасности, «приподнятых» пешеходных переходов и других средств (разметка, дорожные знаки, информирование жителей и др.). На магистральной дорожной сети </w:t>
      </w:r>
      <w:r>
        <w:t>рекомендуется</w:t>
      </w:r>
      <w:r w:rsidRPr="006F0ECB">
        <w:t xml:space="preserve"> устанавливать ограничения в 60-90 км/час в зависимости от типа территории, по которой прохо</w:t>
      </w:r>
      <w:r>
        <w:t>дит магистраль. Основные у</w:t>
      </w:r>
      <w:r w:rsidRPr="00E0471C">
        <w:rPr>
          <w:rFonts w:eastAsia="Calibri"/>
          <w:kern w:val="0"/>
          <w:lang w:eastAsia="en-US"/>
        </w:rPr>
        <w:t>частки и мероприятия приведены в таблице и на рисунке 3.18.1.</w:t>
      </w:r>
    </w:p>
    <w:p w14:paraId="5A6129AD" w14:textId="77777777" w:rsidR="009F5F88" w:rsidRPr="00E0471C" w:rsidRDefault="009F5F88" w:rsidP="009F5F88">
      <w:pPr>
        <w:widowControl w:val="0"/>
        <w:suppressAutoHyphens w:val="0"/>
        <w:spacing w:before="120" w:after="120" w:line="259" w:lineRule="auto"/>
        <w:jc w:val="both"/>
        <w:rPr>
          <w:rFonts w:ascii="Times New Roman" w:eastAsia="Calibri" w:hAnsi="Times New Roman" w:cs="Times New Roman"/>
          <w:bCs/>
          <w:iCs/>
          <w:kern w:val="0"/>
          <w:sz w:val="26"/>
          <w:szCs w:val="18"/>
          <w:lang w:eastAsia="en-US"/>
        </w:rPr>
      </w:pPr>
      <w:r w:rsidRPr="00E0471C">
        <w:rPr>
          <w:rFonts w:ascii="Times New Roman" w:eastAsia="Calibri" w:hAnsi="Times New Roman" w:cs="Times New Roman"/>
          <w:bCs/>
          <w:iCs/>
          <w:kern w:val="0"/>
          <w:sz w:val="26"/>
          <w:szCs w:val="18"/>
          <w:lang w:eastAsia="en-US"/>
        </w:rPr>
        <w:t xml:space="preserve">Таблица 3.18.1 – Мероприятия по ограничению скоростного режима на территории </w:t>
      </w:r>
      <w:r>
        <w:rPr>
          <w:rFonts w:ascii="Times New Roman" w:eastAsia="Calibri" w:hAnsi="Times New Roman" w:cs="Times New Roman"/>
          <w:bCs/>
          <w:iCs/>
          <w:kern w:val="0"/>
          <w:sz w:val="26"/>
          <w:szCs w:val="18"/>
          <w:lang w:eastAsia="en-US"/>
        </w:rPr>
        <w:t>МО «Сланцевский муниципальный район» до 2025 года</w:t>
      </w:r>
    </w:p>
    <w:tbl>
      <w:tblPr>
        <w:tblW w:w="5000" w:type="pct"/>
        <w:tblLayout w:type="fixed"/>
        <w:tblLook w:val="04A0" w:firstRow="1" w:lastRow="0" w:firstColumn="1" w:lastColumn="0" w:noHBand="0" w:noVBand="1"/>
      </w:tblPr>
      <w:tblGrid>
        <w:gridCol w:w="562"/>
        <w:gridCol w:w="1650"/>
        <w:gridCol w:w="2708"/>
        <w:gridCol w:w="1738"/>
        <w:gridCol w:w="1460"/>
        <w:gridCol w:w="1226"/>
      </w:tblGrid>
      <w:tr w:rsidR="007E1631" w:rsidRPr="00E0471C" w14:paraId="1BE16634" w14:textId="74DD5066" w:rsidTr="007E1631">
        <w:trPr>
          <w:cantSplit/>
          <w:trHeight w:val="300"/>
        </w:trPr>
        <w:tc>
          <w:tcPr>
            <w:tcW w:w="3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88BCFE" w14:textId="77777777" w:rsidR="007E1631" w:rsidRPr="00E0471C" w:rsidRDefault="007E1631" w:rsidP="007E1631">
            <w:pPr>
              <w:widowControl w:val="0"/>
              <w:suppressAutoHyphens w:val="0"/>
              <w:spacing w:line="276" w:lineRule="auto"/>
              <w:jc w:val="center"/>
              <w:rPr>
                <w:rFonts w:ascii="Times New Roman" w:eastAsiaTheme="minorHAnsi" w:hAnsi="Times New Roman" w:cs="Times New Roman"/>
                <w:kern w:val="0"/>
                <w:szCs w:val="22"/>
                <w:lang w:eastAsia="ru-RU"/>
              </w:rPr>
            </w:pPr>
            <w:r w:rsidRPr="00E0471C">
              <w:rPr>
                <w:rFonts w:ascii="Times New Roman" w:eastAsiaTheme="majorEastAsia" w:hAnsi="Times New Roman" w:cs="Times New Roman"/>
                <w:lang w:eastAsia="en-US"/>
              </w:rPr>
              <w:t>№ п/п</w:t>
            </w:r>
          </w:p>
        </w:tc>
        <w:tc>
          <w:tcPr>
            <w:tcW w:w="8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C752BD" w14:textId="77777777" w:rsidR="007E1631" w:rsidRPr="00E0471C" w:rsidRDefault="007E1631" w:rsidP="007E1631">
            <w:pPr>
              <w:widowControl w:val="0"/>
              <w:suppressAutoHyphens w:val="0"/>
              <w:spacing w:line="276" w:lineRule="auto"/>
              <w:jc w:val="center"/>
              <w:rPr>
                <w:rFonts w:ascii="Times New Roman" w:eastAsiaTheme="minorHAnsi" w:hAnsi="Times New Roman" w:cs="Times New Roman"/>
                <w:kern w:val="0"/>
                <w:szCs w:val="22"/>
                <w:lang w:eastAsia="ru-RU"/>
              </w:rPr>
            </w:pPr>
            <w:r w:rsidRPr="00E0471C">
              <w:rPr>
                <w:rFonts w:ascii="Times New Roman" w:eastAsiaTheme="minorHAnsi" w:hAnsi="Times New Roman" w:cs="Times New Roman"/>
                <w:kern w:val="0"/>
                <w:szCs w:val="22"/>
                <w:lang w:eastAsia="ru-RU"/>
              </w:rPr>
              <w:t>Участок</w:t>
            </w:r>
          </w:p>
        </w:tc>
        <w:tc>
          <w:tcPr>
            <w:tcW w:w="1449"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DBDD6CD" w14:textId="77777777" w:rsidR="007E1631" w:rsidRPr="00E0471C" w:rsidRDefault="007E1631" w:rsidP="007E1631">
            <w:pPr>
              <w:widowControl w:val="0"/>
              <w:suppressAutoHyphens w:val="0"/>
              <w:spacing w:line="276" w:lineRule="auto"/>
              <w:jc w:val="center"/>
              <w:rPr>
                <w:rFonts w:ascii="Times New Roman" w:eastAsiaTheme="minorHAnsi" w:hAnsi="Times New Roman" w:cs="Times New Roman"/>
                <w:kern w:val="0"/>
                <w:szCs w:val="22"/>
                <w:lang w:eastAsia="ru-RU"/>
              </w:rPr>
            </w:pPr>
            <w:r w:rsidRPr="00E0471C">
              <w:rPr>
                <w:rFonts w:ascii="Times New Roman" w:eastAsiaTheme="minorHAnsi" w:hAnsi="Times New Roman" w:cs="Times New Roman"/>
                <w:kern w:val="0"/>
                <w:szCs w:val="22"/>
                <w:lang w:eastAsia="ru-RU"/>
              </w:rPr>
              <w:t>Мероприятие</w:t>
            </w:r>
          </w:p>
        </w:tc>
        <w:tc>
          <w:tcPr>
            <w:tcW w:w="930" w:type="pct"/>
            <w:tcBorders>
              <w:top w:val="single" w:sz="4" w:space="0" w:color="auto"/>
              <w:left w:val="nil"/>
              <w:bottom w:val="single" w:sz="4" w:space="0" w:color="auto"/>
              <w:right w:val="single" w:sz="4" w:space="0" w:color="auto"/>
            </w:tcBorders>
            <w:shd w:val="clear" w:color="auto" w:fill="FFFFFF" w:themeFill="background1"/>
            <w:vAlign w:val="center"/>
          </w:tcPr>
          <w:p w14:paraId="26E674E1" w14:textId="77777777" w:rsidR="007E1631" w:rsidRPr="00E0471C" w:rsidRDefault="007E1631" w:rsidP="007E1631">
            <w:pPr>
              <w:widowControl w:val="0"/>
              <w:suppressAutoHyphens w:val="0"/>
              <w:spacing w:line="276" w:lineRule="auto"/>
              <w:jc w:val="center"/>
              <w:rPr>
                <w:rFonts w:ascii="Times New Roman" w:eastAsiaTheme="minorHAnsi" w:hAnsi="Times New Roman" w:cs="Times New Roman"/>
                <w:kern w:val="0"/>
                <w:szCs w:val="26"/>
                <w:lang w:eastAsia="en-US"/>
              </w:rPr>
            </w:pPr>
            <w:r w:rsidRPr="00E0471C">
              <w:rPr>
                <w:rFonts w:ascii="Times New Roman" w:eastAsiaTheme="minorHAnsi" w:hAnsi="Times New Roman" w:cs="Times New Roman"/>
                <w:kern w:val="0"/>
                <w:szCs w:val="26"/>
                <w:lang w:eastAsia="en-US"/>
              </w:rPr>
              <w:t>Основание</w:t>
            </w:r>
          </w:p>
        </w:tc>
        <w:tc>
          <w:tcPr>
            <w:tcW w:w="7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21E9FB2" w14:textId="77777777" w:rsidR="007E1631" w:rsidRPr="00E0471C" w:rsidRDefault="007E1631" w:rsidP="007E1631">
            <w:pPr>
              <w:widowControl w:val="0"/>
              <w:suppressAutoHyphens w:val="0"/>
              <w:spacing w:line="276" w:lineRule="auto"/>
              <w:jc w:val="center"/>
              <w:rPr>
                <w:rFonts w:ascii="Times New Roman" w:eastAsiaTheme="minorHAnsi" w:hAnsi="Times New Roman" w:cs="Times New Roman"/>
                <w:kern w:val="0"/>
                <w:szCs w:val="22"/>
                <w:lang w:eastAsia="ru-RU"/>
              </w:rPr>
            </w:pPr>
            <w:r w:rsidRPr="00E0471C">
              <w:rPr>
                <w:rFonts w:ascii="Times New Roman" w:eastAsiaTheme="minorHAnsi" w:hAnsi="Times New Roman" w:cs="Times New Roman"/>
                <w:kern w:val="0"/>
                <w:szCs w:val="26"/>
                <w:lang w:eastAsia="en-US"/>
              </w:rPr>
              <w:t>Стоимость</w:t>
            </w:r>
            <w:r w:rsidRPr="00E0471C">
              <w:rPr>
                <w:rFonts w:ascii="Times New Roman" w:eastAsiaTheme="minorHAnsi" w:hAnsi="Times New Roman" w:cs="Times New Roman"/>
                <w:kern w:val="0"/>
                <w:szCs w:val="26"/>
                <w:lang w:val="en-US" w:eastAsia="en-US"/>
              </w:rPr>
              <w:t xml:space="preserve">, </w:t>
            </w:r>
            <w:r w:rsidRPr="00E0471C">
              <w:rPr>
                <w:rFonts w:ascii="Times New Roman" w:eastAsiaTheme="minorHAnsi" w:hAnsi="Times New Roman" w:cs="Times New Roman"/>
                <w:kern w:val="0"/>
                <w:szCs w:val="26"/>
                <w:lang w:eastAsia="en-US"/>
              </w:rPr>
              <w:t>тыс. руб.</w:t>
            </w:r>
          </w:p>
        </w:tc>
        <w:tc>
          <w:tcPr>
            <w:tcW w:w="6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625E93" w14:textId="1ED6323D" w:rsidR="007E1631" w:rsidRPr="00E0471C" w:rsidRDefault="007E1631" w:rsidP="007E1631">
            <w:pPr>
              <w:widowControl w:val="0"/>
              <w:suppressAutoHyphens w:val="0"/>
              <w:spacing w:line="276" w:lineRule="auto"/>
              <w:jc w:val="center"/>
              <w:rPr>
                <w:rFonts w:ascii="Times New Roman" w:eastAsiaTheme="minorHAnsi" w:hAnsi="Times New Roman" w:cs="Times New Roman"/>
                <w:kern w:val="0"/>
                <w:szCs w:val="26"/>
                <w:lang w:eastAsia="en-US"/>
              </w:rPr>
            </w:pPr>
            <w:r>
              <w:rPr>
                <w:rFonts w:ascii="Times New Roman" w:eastAsiaTheme="minorHAnsi" w:hAnsi="Times New Roman" w:cs="Times New Roman"/>
                <w:kern w:val="0"/>
                <w:szCs w:val="26"/>
                <w:lang w:eastAsia="en-US"/>
              </w:rPr>
              <w:t>Этап, год</w:t>
            </w:r>
          </w:p>
        </w:tc>
      </w:tr>
      <w:tr w:rsidR="007E1631" w:rsidRPr="00E0471C" w14:paraId="216906D1" w14:textId="7DD3219D" w:rsidTr="00C97E07">
        <w:trPr>
          <w:cantSplit/>
          <w:trHeight w:val="300"/>
        </w:trPr>
        <w:tc>
          <w:tcPr>
            <w:tcW w:w="3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1A9A28" w14:textId="77777777" w:rsidR="007E1631" w:rsidRPr="00E0471C" w:rsidRDefault="007E1631" w:rsidP="00901536">
            <w:pPr>
              <w:widowControl w:val="0"/>
              <w:suppressAutoHyphens w:val="0"/>
              <w:spacing w:line="276" w:lineRule="auto"/>
              <w:jc w:val="center"/>
              <w:rPr>
                <w:rFonts w:ascii="Times New Roman" w:eastAsiaTheme="minorHAnsi" w:hAnsi="Times New Roman" w:cs="Times New Roman"/>
                <w:kern w:val="0"/>
                <w:szCs w:val="22"/>
                <w:lang w:eastAsia="ru-RU"/>
              </w:rPr>
            </w:pPr>
            <w:r w:rsidRPr="00E0471C">
              <w:rPr>
                <w:rFonts w:ascii="Times New Roman" w:eastAsiaTheme="majorEastAsia" w:hAnsi="Times New Roman" w:cs="Times New Roman"/>
                <w:lang w:eastAsia="en-US"/>
              </w:rPr>
              <w:t>1</w:t>
            </w:r>
          </w:p>
        </w:tc>
        <w:tc>
          <w:tcPr>
            <w:tcW w:w="8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98AC06" w14:textId="77777777" w:rsidR="007E1631" w:rsidRPr="003742D3" w:rsidRDefault="007E1631" w:rsidP="00901536">
            <w:pPr>
              <w:pStyle w:val="afffffff6"/>
              <w:rPr>
                <w:rFonts w:eastAsiaTheme="minorHAnsi"/>
                <w:sz w:val="24"/>
              </w:rPr>
            </w:pPr>
            <w:r>
              <w:rPr>
                <w:rFonts w:eastAsiaTheme="minorHAnsi"/>
                <w:sz w:val="24"/>
              </w:rPr>
              <w:t xml:space="preserve">п. Большие Поля, д.18 </w:t>
            </w:r>
          </w:p>
        </w:tc>
        <w:tc>
          <w:tcPr>
            <w:tcW w:w="1449"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00C448F" w14:textId="77777777" w:rsidR="007E1631" w:rsidRPr="007F52F3" w:rsidRDefault="007E1631" w:rsidP="00901536">
            <w:pPr>
              <w:widowControl w:val="0"/>
              <w:suppressAutoHyphens w:val="0"/>
              <w:spacing w:line="276" w:lineRule="auto"/>
              <w:jc w:val="center"/>
              <w:rPr>
                <w:rFonts w:ascii="Times New Roman" w:eastAsiaTheme="minorHAnsi" w:hAnsi="Times New Roman" w:cs="Times New Roman"/>
                <w:kern w:val="0"/>
                <w:szCs w:val="22"/>
                <w:lang w:eastAsia="ru-RU"/>
              </w:rPr>
            </w:pPr>
            <w:r>
              <w:rPr>
                <w:rFonts w:ascii="Times New Roman" w:eastAsiaTheme="minorHAnsi" w:hAnsi="Times New Roman" w:cs="Times New Roman"/>
                <w:kern w:val="0"/>
                <w:szCs w:val="22"/>
                <w:lang w:eastAsia="ru-RU"/>
              </w:rPr>
              <w:t>Обустройство искусственной неровности (монолитной конструкций)</w:t>
            </w:r>
          </w:p>
        </w:tc>
        <w:tc>
          <w:tcPr>
            <w:tcW w:w="93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AF0EC0" w14:textId="77777777" w:rsidR="007E1631" w:rsidRPr="007F52F3" w:rsidRDefault="007E1631" w:rsidP="00901536">
            <w:pPr>
              <w:widowControl w:val="0"/>
              <w:suppressAutoHyphens w:val="0"/>
              <w:spacing w:line="276" w:lineRule="auto"/>
              <w:jc w:val="center"/>
              <w:rPr>
                <w:rFonts w:ascii="Times New Roman" w:eastAsiaTheme="minorHAnsi" w:hAnsi="Times New Roman" w:cs="Times New Roman"/>
                <w:kern w:val="0"/>
                <w:szCs w:val="22"/>
                <w:lang w:eastAsia="ru-RU"/>
              </w:rPr>
            </w:pPr>
            <w:r>
              <w:rPr>
                <w:rFonts w:ascii="Times New Roman" w:eastAsiaTheme="minorHAnsi" w:hAnsi="Times New Roman" w:cs="Times New Roman"/>
                <w:kern w:val="0"/>
                <w:szCs w:val="22"/>
                <w:lang w:eastAsia="ru-RU"/>
              </w:rPr>
              <w:t>Наличие объектов притяжения пешеходов</w:t>
            </w:r>
          </w:p>
        </w:tc>
        <w:tc>
          <w:tcPr>
            <w:tcW w:w="7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D58556" w14:textId="4386E02F" w:rsidR="007E1631" w:rsidRPr="006A3FD4" w:rsidRDefault="003A004B" w:rsidP="00901536">
            <w:pPr>
              <w:widowControl w:val="0"/>
              <w:suppressAutoHyphens w:val="0"/>
              <w:spacing w:line="276" w:lineRule="auto"/>
              <w:jc w:val="center"/>
              <w:rPr>
                <w:rFonts w:ascii="Times New Roman" w:eastAsiaTheme="minorHAnsi" w:hAnsi="Times New Roman" w:cs="Times New Roman"/>
                <w:kern w:val="0"/>
                <w:szCs w:val="22"/>
                <w:highlight w:val="yellow"/>
                <w:lang w:eastAsia="ru-RU"/>
              </w:rPr>
            </w:pPr>
            <w:r>
              <w:rPr>
                <w:rFonts w:ascii="Times New Roman" w:eastAsiaTheme="minorHAnsi" w:hAnsi="Times New Roman" w:cs="Times New Roman"/>
                <w:kern w:val="0"/>
                <w:szCs w:val="22"/>
                <w:lang w:eastAsia="ru-RU"/>
              </w:rPr>
              <w:t>100</w:t>
            </w:r>
            <w:r w:rsidR="007E1631">
              <w:rPr>
                <w:rFonts w:ascii="Times New Roman" w:eastAsiaTheme="minorHAnsi" w:hAnsi="Times New Roman" w:cs="Times New Roman"/>
                <w:kern w:val="0"/>
                <w:szCs w:val="22"/>
                <w:lang w:eastAsia="ru-RU"/>
              </w:rPr>
              <w:t>,00</w:t>
            </w:r>
          </w:p>
        </w:tc>
        <w:tc>
          <w:tcPr>
            <w:tcW w:w="6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BD79AD" w14:textId="724B7A45" w:rsidR="007E1631" w:rsidRDefault="007E1631" w:rsidP="00C97E07">
            <w:pPr>
              <w:widowControl w:val="0"/>
              <w:suppressAutoHyphens w:val="0"/>
              <w:spacing w:line="276" w:lineRule="auto"/>
              <w:jc w:val="center"/>
              <w:rPr>
                <w:rFonts w:ascii="Times New Roman" w:eastAsiaTheme="minorHAnsi" w:hAnsi="Times New Roman" w:cs="Times New Roman"/>
                <w:kern w:val="0"/>
                <w:szCs w:val="22"/>
                <w:lang w:eastAsia="ru-RU"/>
              </w:rPr>
            </w:pPr>
            <w:r>
              <w:rPr>
                <w:rFonts w:ascii="Times New Roman" w:eastAsiaTheme="minorHAnsi" w:hAnsi="Times New Roman" w:cs="Times New Roman"/>
                <w:kern w:val="0"/>
                <w:szCs w:val="22"/>
                <w:lang w:eastAsia="ru-RU"/>
              </w:rPr>
              <w:t>2025</w:t>
            </w:r>
          </w:p>
        </w:tc>
      </w:tr>
      <w:tr w:rsidR="007E1631" w:rsidRPr="00E0471C" w14:paraId="0734E598" w14:textId="2AF19C38" w:rsidTr="00C97E07">
        <w:trPr>
          <w:cantSplit/>
          <w:trHeight w:val="300"/>
        </w:trPr>
        <w:tc>
          <w:tcPr>
            <w:tcW w:w="3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3750D9" w14:textId="77777777" w:rsidR="007E1631" w:rsidRPr="00E0471C" w:rsidRDefault="007E1631" w:rsidP="00901536">
            <w:pPr>
              <w:widowControl w:val="0"/>
              <w:suppressAutoHyphens w:val="0"/>
              <w:spacing w:line="276" w:lineRule="auto"/>
              <w:jc w:val="center"/>
              <w:rPr>
                <w:rFonts w:ascii="Times New Roman" w:eastAsiaTheme="majorEastAsia" w:hAnsi="Times New Roman" w:cs="Times New Roman"/>
                <w:lang w:eastAsia="en-US"/>
              </w:rPr>
            </w:pPr>
            <w:r>
              <w:rPr>
                <w:rFonts w:ascii="Times New Roman" w:eastAsiaTheme="majorEastAsia" w:hAnsi="Times New Roman" w:cs="Times New Roman"/>
                <w:lang w:eastAsia="en-US"/>
              </w:rPr>
              <w:t>2</w:t>
            </w:r>
          </w:p>
        </w:tc>
        <w:tc>
          <w:tcPr>
            <w:tcW w:w="8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257544" w14:textId="77777777" w:rsidR="007E1631" w:rsidRDefault="007E1631" w:rsidP="00901536">
            <w:pPr>
              <w:pStyle w:val="afffffff6"/>
              <w:rPr>
                <w:rFonts w:eastAsiaTheme="minorHAnsi"/>
                <w:sz w:val="24"/>
              </w:rPr>
            </w:pPr>
            <w:r>
              <w:rPr>
                <w:rFonts w:eastAsiaTheme="minorHAnsi"/>
                <w:sz w:val="24"/>
              </w:rPr>
              <w:t>п. Старополье, на пешеходном переходе между ООТ «Старополье»</w:t>
            </w:r>
          </w:p>
        </w:tc>
        <w:tc>
          <w:tcPr>
            <w:tcW w:w="1449"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1082C7" w14:textId="77777777" w:rsidR="007E1631" w:rsidRPr="007F52F3" w:rsidRDefault="007E1631" w:rsidP="00901536">
            <w:pPr>
              <w:widowControl w:val="0"/>
              <w:suppressAutoHyphens w:val="0"/>
              <w:spacing w:line="276" w:lineRule="auto"/>
              <w:jc w:val="center"/>
              <w:rPr>
                <w:rFonts w:ascii="Times New Roman" w:eastAsiaTheme="minorHAnsi" w:hAnsi="Times New Roman" w:cs="Times New Roman"/>
                <w:kern w:val="0"/>
                <w:szCs w:val="22"/>
                <w:lang w:eastAsia="ru-RU"/>
              </w:rPr>
            </w:pPr>
            <w:r>
              <w:rPr>
                <w:rFonts w:ascii="Times New Roman" w:eastAsiaTheme="minorHAnsi" w:hAnsi="Times New Roman" w:cs="Times New Roman"/>
                <w:kern w:val="0"/>
                <w:szCs w:val="22"/>
                <w:lang w:eastAsia="ru-RU"/>
              </w:rPr>
              <w:t>Обустройство искусственной неровности (монолитной конструкций)</w:t>
            </w:r>
          </w:p>
        </w:tc>
        <w:tc>
          <w:tcPr>
            <w:tcW w:w="93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75D44C" w14:textId="77777777" w:rsidR="007E1631" w:rsidRDefault="007E1631" w:rsidP="00901536">
            <w:pPr>
              <w:widowControl w:val="0"/>
              <w:suppressAutoHyphens w:val="0"/>
              <w:spacing w:line="276" w:lineRule="auto"/>
              <w:jc w:val="center"/>
              <w:rPr>
                <w:rFonts w:ascii="Times New Roman" w:eastAsiaTheme="minorHAnsi" w:hAnsi="Times New Roman" w:cs="Times New Roman"/>
                <w:kern w:val="0"/>
                <w:szCs w:val="22"/>
                <w:lang w:eastAsia="ru-RU"/>
              </w:rPr>
            </w:pPr>
            <w:r>
              <w:rPr>
                <w:rFonts w:ascii="Times New Roman" w:eastAsiaTheme="minorHAnsi" w:hAnsi="Times New Roman" w:cs="Times New Roman"/>
                <w:kern w:val="0"/>
                <w:szCs w:val="22"/>
                <w:lang w:eastAsia="ru-RU"/>
              </w:rPr>
              <w:t>Наличие объектов притяжения пешеходов</w:t>
            </w:r>
          </w:p>
        </w:tc>
        <w:tc>
          <w:tcPr>
            <w:tcW w:w="7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5E56CD" w14:textId="0134E018" w:rsidR="007E1631" w:rsidRPr="006A3FD4" w:rsidRDefault="003A004B" w:rsidP="00901536">
            <w:pPr>
              <w:widowControl w:val="0"/>
              <w:suppressAutoHyphens w:val="0"/>
              <w:spacing w:line="276" w:lineRule="auto"/>
              <w:jc w:val="center"/>
              <w:rPr>
                <w:rFonts w:ascii="Times New Roman" w:eastAsiaTheme="minorHAnsi" w:hAnsi="Times New Roman" w:cs="Times New Roman"/>
                <w:kern w:val="0"/>
                <w:szCs w:val="22"/>
                <w:highlight w:val="yellow"/>
                <w:lang w:eastAsia="ru-RU"/>
              </w:rPr>
            </w:pPr>
            <w:r>
              <w:rPr>
                <w:rFonts w:ascii="Times New Roman" w:eastAsiaTheme="minorHAnsi" w:hAnsi="Times New Roman" w:cs="Times New Roman"/>
                <w:kern w:val="0"/>
                <w:szCs w:val="22"/>
                <w:lang w:eastAsia="ru-RU"/>
              </w:rPr>
              <w:t>100</w:t>
            </w:r>
            <w:r w:rsidR="007E1631">
              <w:rPr>
                <w:rFonts w:ascii="Times New Roman" w:eastAsiaTheme="minorHAnsi" w:hAnsi="Times New Roman" w:cs="Times New Roman"/>
                <w:kern w:val="0"/>
                <w:szCs w:val="22"/>
                <w:lang w:eastAsia="ru-RU"/>
              </w:rPr>
              <w:t>,00</w:t>
            </w:r>
          </w:p>
        </w:tc>
        <w:tc>
          <w:tcPr>
            <w:tcW w:w="6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02D6EE" w14:textId="3773F494" w:rsidR="007E1631" w:rsidRDefault="007E1631" w:rsidP="00C97E07">
            <w:pPr>
              <w:widowControl w:val="0"/>
              <w:suppressAutoHyphens w:val="0"/>
              <w:spacing w:line="276" w:lineRule="auto"/>
              <w:jc w:val="center"/>
              <w:rPr>
                <w:rFonts w:ascii="Times New Roman" w:eastAsiaTheme="minorHAnsi" w:hAnsi="Times New Roman" w:cs="Times New Roman"/>
                <w:kern w:val="0"/>
                <w:szCs w:val="22"/>
                <w:lang w:eastAsia="ru-RU"/>
              </w:rPr>
            </w:pPr>
            <w:r>
              <w:rPr>
                <w:rFonts w:ascii="Times New Roman" w:eastAsiaTheme="minorHAnsi" w:hAnsi="Times New Roman" w:cs="Times New Roman"/>
                <w:kern w:val="0"/>
                <w:szCs w:val="22"/>
                <w:lang w:eastAsia="ru-RU"/>
              </w:rPr>
              <w:t>2025</w:t>
            </w:r>
          </w:p>
        </w:tc>
      </w:tr>
    </w:tbl>
    <w:p w14:paraId="4DE4A4A2" w14:textId="0AAF757F" w:rsidR="009F5F88" w:rsidRPr="00BE516F" w:rsidRDefault="009F5F88" w:rsidP="009F5F88">
      <w:pPr>
        <w:pStyle w:val="affff4"/>
        <w:rPr>
          <w:rFonts w:eastAsiaTheme="minorHAnsi"/>
          <w:shd w:val="clear" w:color="auto" w:fill="FFFFFF"/>
          <w:lang w:eastAsia="en-US"/>
        </w:rPr>
      </w:pPr>
      <w:r w:rsidRPr="00BE516F">
        <w:rPr>
          <w:rFonts w:eastAsiaTheme="minorHAnsi"/>
          <w:shd w:val="clear" w:color="auto" w:fill="FFFFFF"/>
          <w:lang w:eastAsia="en-US"/>
        </w:rPr>
        <w:t>Параметры искусственных неровностей на участках, через которые осуществляется регулярное движение безрельсовых маршрутных ТС, следует принимать по таб.</w:t>
      </w:r>
      <w:r w:rsidR="00F547F5">
        <w:rPr>
          <w:rFonts w:eastAsiaTheme="minorHAnsi"/>
          <w:shd w:val="clear" w:color="auto" w:fill="FFFFFF"/>
          <w:lang w:eastAsia="en-US"/>
        </w:rPr>
        <w:t xml:space="preserve"> </w:t>
      </w:r>
      <w:r w:rsidRPr="00BE516F">
        <w:rPr>
          <w:rFonts w:eastAsiaTheme="minorHAnsi"/>
          <w:shd w:val="clear" w:color="auto" w:fill="FFFFFF"/>
          <w:lang w:eastAsia="en-US"/>
        </w:rPr>
        <w:t>2 ГОСТ Р 52605-2006 «Технические средства организации дорожного движения. Искусственные неровности. Общие технические требования. Правила применения».</w:t>
      </w:r>
    </w:p>
    <w:p w14:paraId="712BA8D1" w14:textId="77777777" w:rsidR="00E95D70" w:rsidRDefault="00E95D70" w:rsidP="00E95D70">
      <w:pPr>
        <w:pStyle w:val="aff0"/>
        <w:rPr>
          <w:lang w:eastAsia="ru-RU"/>
        </w:rPr>
      </w:pPr>
      <w:bookmarkStart w:id="160" w:name="_Toc57937377"/>
      <w:r w:rsidRPr="00B335C3">
        <w:rPr>
          <w:lang w:eastAsia="ru-RU"/>
        </w:rPr>
        <w:t>3.19 Обеспечение благоприятных условий для движения инвалидов</w:t>
      </w:r>
      <w:bookmarkEnd w:id="160"/>
    </w:p>
    <w:p w14:paraId="32F843F3" w14:textId="77777777" w:rsidR="00E95D70" w:rsidRPr="003C2EA1" w:rsidRDefault="00E95D70" w:rsidP="00E95D70">
      <w:pPr>
        <w:pStyle w:val="ad"/>
      </w:pPr>
      <w:r w:rsidRPr="003C2EA1">
        <w:t>По данным Федерального реестра инвалидов, численность инвалидов в Ленинградской области в 2020 году составила 131 290 чел.</w:t>
      </w:r>
      <w:r w:rsidRPr="003C2EA1">
        <w:rPr>
          <w:vertAlign w:val="superscript"/>
        </w:rPr>
        <w:footnoteReference w:id="3"/>
      </w:r>
      <w:r w:rsidRPr="003C2EA1">
        <w:t xml:space="preserve"> – 8,7 % от общей численности населения области. При этом следует понимать, что обеспечение доступности среды имеет смысл не только для группы инвалидов, но и для всех людей, чья мобильность ограничена по каким-либо причинам: пожилые люди, люди с временными травмами, беременные женщины, дети дошкольного возраста – всех маломобильных групп населения (ММГН). </w:t>
      </w:r>
    </w:p>
    <w:p w14:paraId="79539C03" w14:textId="77777777" w:rsidR="00E95D70" w:rsidRPr="003C2EA1" w:rsidRDefault="00E95D70" w:rsidP="00E95D70">
      <w:pPr>
        <w:pStyle w:val="ad"/>
      </w:pPr>
      <w:r w:rsidRPr="003C2EA1">
        <w:t>В основе понятия безбарьерной среды лежит концепция универсального (или инклюзивного) дизайна. Данный термин был введён в употребление архитектором Рональдом Р. Мэйсом</w:t>
      </w:r>
      <w:r w:rsidRPr="003C2EA1">
        <w:rPr>
          <w:vertAlign w:val="superscript"/>
        </w:rPr>
        <w:footnoteReference w:id="4"/>
      </w:r>
      <w:r w:rsidRPr="003C2EA1">
        <w:t>, а первый проработанный концепт представлен в работе Сэлвина Голдсмита «</w:t>
      </w:r>
      <w:r w:rsidRPr="003C2EA1">
        <w:rPr>
          <w:i/>
          <w:lang w:val="en-US"/>
        </w:rPr>
        <w:t>Design</w:t>
      </w:r>
      <w:r w:rsidRPr="003C2EA1">
        <w:rPr>
          <w:i/>
        </w:rPr>
        <w:t xml:space="preserve"> </w:t>
      </w:r>
      <w:r w:rsidRPr="003C2EA1">
        <w:rPr>
          <w:i/>
          <w:lang w:val="en-US"/>
        </w:rPr>
        <w:t>for</w:t>
      </w:r>
      <w:r w:rsidRPr="003C2EA1">
        <w:rPr>
          <w:i/>
        </w:rPr>
        <w:t xml:space="preserve"> </w:t>
      </w:r>
      <w:r w:rsidRPr="003C2EA1">
        <w:rPr>
          <w:i/>
          <w:lang w:val="en-US"/>
        </w:rPr>
        <w:t>the</w:t>
      </w:r>
      <w:r w:rsidRPr="003C2EA1">
        <w:rPr>
          <w:i/>
        </w:rPr>
        <w:t xml:space="preserve"> </w:t>
      </w:r>
      <w:r w:rsidRPr="003C2EA1">
        <w:rPr>
          <w:i/>
          <w:lang w:val="en-US"/>
        </w:rPr>
        <w:t>Disabled</w:t>
      </w:r>
      <w:r w:rsidRPr="003C2EA1">
        <w:t>»</w:t>
      </w:r>
      <w:r w:rsidRPr="003C2EA1">
        <w:rPr>
          <w:vertAlign w:val="superscript"/>
        </w:rPr>
        <w:footnoteReference w:id="5"/>
      </w:r>
      <w:r w:rsidRPr="003C2EA1">
        <w:t>. Универсальный дизайн – это инструментарий, направленный на производство объектов (среды, техники, товаров, услуг и пр.) с учётом потребностей как можно большего числа людей, независимо от их пола, возраста и других особенностей. Универсальный дизайн базируется на семи принципах</w:t>
      </w:r>
      <w:r w:rsidRPr="003C2EA1">
        <w:rPr>
          <w:vertAlign w:val="superscript"/>
        </w:rPr>
        <w:footnoteReference w:id="6"/>
      </w:r>
      <w:r w:rsidRPr="003C2EA1">
        <w:t>:</w:t>
      </w:r>
    </w:p>
    <w:p w14:paraId="17951E05" w14:textId="77777777" w:rsidR="00E95D70" w:rsidRPr="003C2EA1" w:rsidRDefault="00E95D70" w:rsidP="00E95D70">
      <w:pPr>
        <w:pStyle w:val="a8"/>
      </w:pPr>
      <w:r w:rsidRPr="003C2EA1">
        <w:t>равенство в использовании;</w:t>
      </w:r>
    </w:p>
    <w:p w14:paraId="4EAD7444" w14:textId="77777777" w:rsidR="00E95D70" w:rsidRPr="003C2EA1" w:rsidRDefault="00E95D70" w:rsidP="00E95D70">
      <w:pPr>
        <w:pStyle w:val="a8"/>
      </w:pPr>
      <w:r w:rsidRPr="003C2EA1">
        <w:t>гибкость в использовании;</w:t>
      </w:r>
    </w:p>
    <w:p w14:paraId="6F52355C" w14:textId="77777777" w:rsidR="00E95D70" w:rsidRPr="003C2EA1" w:rsidRDefault="00E95D70" w:rsidP="00E95D70">
      <w:pPr>
        <w:pStyle w:val="a8"/>
      </w:pPr>
      <w:r w:rsidRPr="003C2EA1">
        <w:t>простота и интуитивность в использовании;</w:t>
      </w:r>
    </w:p>
    <w:p w14:paraId="3FD5F066" w14:textId="77777777" w:rsidR="00E95D70" w:rsidRPr="003C2EA1" w:rsidRDefault="00E95D70" w:rsidP="00E95D70">
      <w:pPr>
        <w:pStyle w:val="a8"/>
      </w:pPr>
      <w:r w:rsidRPr="003C2EA1">
        <w:t>информативность;</w:t>
      </w:r>
    </w:p>
    <w:p w14:paraId="0D745B24" w14:textId="77777777" w:rsidR="00E95D70" w:rsidRPr="003C2EA1" w:rsidRDefault="00E95D70" w:rsidP="00E95D70">
      <w:pPr>
        <w:pStyle w:val="a8"/>
      </w:pPr>
      <w:r w:rsidRPr="003C2EA1">
        <w:t>толерантность к ошибкам;</w:t>
      </w:r>
    </w:p>
    <w:p w14:paraId="43D91EA3" w14:textId="77777777" w:rsidR="00E95D70" w:rsidRPr="003C2EA1" w:rsidRDefault="00E95D70" w:rsidP="00E95D70">
      <w:pPr>
        <w:pStyle w:val="a8"/>
      </w:pPr>
      <w:r w:rsidRPr="003C2EA1">
        <w:t>малое физическое усилие;</w:t>
      </w:r>
    </w:p>
    <w:p w14:paraId="7B7933A5" w14:textId="77777777" w:rsidR="00E95D70" w:rsidRPr="003C2EA1" w:rsidRDefault="00E95D70" w:rsidP="00E95D70">
      <w:pPr>
        <w:pStyle w:val="a8"/>
      </w:pPr>
      <w:r w:rsidRPr="003C2EA1">
        <w:t>размер и место для доступа и использования.</w:t>
      </w:r>
    </w:p>
    <w:p w14:paraId="73BF3860" w14:textId="77777777" w:rsidR="00E95D70" w:rsidRPr="003C2EA1" w:rsidRDefault="00E95D70" w:rsidP="00E95D70">
      <w:pPr>
        <w:pStyle w:val="ad"/>
      </w:pPr>
      <w:r w:rsidRPr="003C2EA1">
        <w:t>Концепция универсального дизайна в большей или меньшей степени отражена в нормативно-правовых документах, регламентирующих создание доступной среды в Российской Федерации:</w:t>
      </w:r>
    </w:p>
    <w:p w14:paraId="09E2A966" w14:textId="77777777" w:rsidR="00E95D70" w:rsidRPr="003C2EA1" w:rsidRDefault="00E95D70" w:rsidP="00E95D70">
      <w:pPr>
        <w:pStyle w:val="a8"/>
      </w:pPr>
      <w:r w:rsidRPr="003C2EA1">
        <w:t>Конвенция ООН о правах инвалидов;</w:t>
      </w:r>
    </w:p>
    <w:p w14:paraId="57895E88" w14:textId="77777777" w:rsidR="00E95D70" w:rsidRPr="003C2EA1" w:rsidRDefault="00E95D70" w:rsidP="00E95D70">
      <w:pPr>
        <w:pStyle w:val="a8"/>
      </w:pPr>
      <w:r w:rsidRPr="003C2EA1">
        <w:t>Конституция РФ, Ст.7 п.2;</w:t>
      </w:r>
    </w:p>
    <w:p w14:paraId="4BFC7540" w14:textId="77777777" w:rsidR="00E95D70" w:rsidRPr="003C2EA1" w:rsidRDefault="00E95D70" w:rsidP="00E95D70">
      <w:pPr>
        <w:pStyle w:val="a8"/>
      </w:pPr>
      <w:r w:rsidRPr="003C2EA1">
        <w:t>Градостроительный кодекс РФ, Ст. 2;</w:t>
      </w:r>
    </w:p>
    <w:p w14:paraId="2F2AFD08" w14:textId="77777777" w:rsidR="00E95D70" w:rsidRPr="003C2EA1" w:rsidRDefault="00E95D70" w:rsidP="00E95D70">
      <w:pPr>
        <w:pStyle w:val="a8"/>
      </w:pPr>
      <w:r w:rsidRPr="003C2EA1">
        <w:t>Федеральный закон от 24 ноября 1995 г. N 181-ФЗ «О социальной защите инвалидов в Российской Федерации»;</w:t>
      </w:r>
    </w:p>
    <w:p w14:paraId="1F39DB26" w14:textId="77777777" w:rsidR="00E95D70" w:rsidRPr="003C2EA1" w:rsidRDefault="00E95D70" w:rsidP="00E95D70">
      <w:pPr>
        <w:pStyle w:val="a8"/>
      </w:pPr>
      <w:r w:rsidRPr="003C2EA1">
        <w:t>Федеральный закон от 1 декабря 2014 г. N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p w14:paraId="0998FFF9" w14:textId="77777777" w:rsidR="00E95D70" w:rsidRPr="003C2EA1" w:rsidRDefault="00E95D70" w:rsidP="00E95D70">
      <w:pPr>
        <w:pStyle w:val="a8"/>
      </w:pPr>
      <w:r w:rsidRPr="003C2EA1">
        <w:t>СП 59.13330.2016 «Доступность зданий и сооружений для маломобильных групп населения»;</w:t>
      </w:r>
    </w:p>
    <w:p w14:paraId="4DA0ABA7" w14:textId="77777777" w:rsidR="00E95D70" w:rsidRPr="003C2EA1" w:rsidRDefault="00E95D70" w:rsidP="00E95D70">
      <w:pPr>
        <w:pStyle w:val="a8"/>
      </w:pPr>
      <w:r w:rsidRPr="003C2EA1">
        <w:t>СП 140.13330.2012 «Городская среда. Правила проектирования для маломобильных групп населения».</w:t>
      </w:r>
    </w:p>
    <w:p w14:paraId="27E6085A" w14:textId="77777777" w:rsidR="00E95D70" w:rsidRPr="003C2EA1" w:rsidRDefault="00E95D70" w:rsidP="00E95D70">
      <w:pPr>
        <w:pStyle w:val="ad"/>
      </w:pPr>
      <w:r w:rsidRPr="003C2EA1">
        <w:t xml:space="preserve">Объекты нового строительства должны быть приведены в соответствие нормативной базе ещё на этапе проектирования. Полноценная адаптация уже существующей среды под нужды маломобильных групп населения – крайне сложный процесс, требующий системного подхода и слаженной работы не только органов власти всех уровней, но и частного бизнеса. </w:t>
      </w:r>
    </w:p>
    <w:p w14:paraId="1E9AA928" w14:textId="77777777" w:rsidR="00FC0403" w:rsidRDefault="00E95D70" w:rsidP="00E95D70">
      <w:pPr>
        <w:pStyle w:val="ad"/>
        <w:rPr>
          <w:shd w:val="clear" w:color="auto" w:fill="FFFFFF"/>
        </w:rPr>
      </w:pPr>
      <w:r w:rsidRPr="003C2EA1">
        <w:t xml:space="preserve">Как правило, ММГН движутся по одним и тем же маршрутам, им трудно пользоваться общественным транспортом, далеко не все объекты социальной инфраструктуры оснащены безбарьерным входом. </w:t>
      </w:r>
      <w:r w:rsidRPr="003C2EA1">
        <w:rPr>
          <w:shd w:val="clear" w:color="auto" w:fill="FFFFFF"/>
        </w:rPr>
        <w:t>Важным направлением в работе с данной категорией людей является обеспечение им доступности социально значимых объектов – жилых домов, государственных и образовательных учреждений, больниц и т.</w:t>
      </w:r>
      <w:r>
        <w:rPr>
          <w:shd w:val="clear" w:color="auto" w:fill="FFFFFF"/>
        </w:rPr>
        <w:t>д.</w:t>
      </w:r>
    </w:p>
    <w:p w14:paraId="777FF30A" w14:textId="5E3B28D7" w:rsidR="00E95D70" w:rsidRPr="003C2EA1" w:rsidRDefault="00E95D70" w:rsidP="00E95D70">
      <w:pPr>
        <w:pStyle w:val="ad"/>
        <w:rPr>
          <w:shd w:val="clear" w:color="auto" w:fill="FFFFFF"/>
        </w:rPr>
      </w:pPr>
      <w:r w:rsidRPr="003C2EA1">
        <w:t>Безбарьерная среда в современной инфраструктуре – это здания и сооружения, в которых реализован комплекс архитектурно-планировочных, инженерно-технических, эргономических, конструкционных</w:t>
      </w:r>
      <w:r w:rsidRPr="003C2EA1">
        <w:rPr>
          <w:shd w:val="clear" w:color="auto" w:fill="FFFFFF"/>
        </w:rPr>
        <w:t xml:space="preserve"> и организационных мероприятий. Помимо всего прочего, важным этапом создания максимальной доступности социальных объектов является их грамотное и комплексное оборудование вспомогательными средствами для людей с ограниченными возможностями. Стартовавшая в 2011 году реализация Программы «Доступная среда» призвана восполнить пробелы в планировании общественного пространства, адаптировав его для всех без исключения категорий граждан. </w:t>
      </w:r>
    </w:p>
    <w:p w14:paraId="029BC112" w14:textId="155309A6" w:rsidR="00E95D70" w:rsidRPr="003C2EA1" w:rsidRDefault="00E95D70" w:rsidP="00E95D70">
      <w:pPr>
        <w:pStyle w:val="ad"/>
        <w:rPr>
          <w:shd w:val="clear" w:color="auto" w:fill="FFFFFF"/>
        </w:rPr>
      </w:pPr>
      <w:r w:rsidRPr="003C2EA1">
        <w:rPr>
          <w:shd w:val="clear" w:color="auto" w:fill="FFFFFF"/>
        </w:rPr>
        <w:t xml:space="preserve">На текущий момент в </w:t>
      </w:r>
      <w:r w:rsidR="0055260F">
        <w:t>МО «Сланцевский муниципальный район»</w:t>
      </w:r>
      <w:r w:rsidRPr="003C2EA1">
        <w:t xml:space="preserve"> </w:t>
      </w:r>
      <w:r w:rsidRPr="003C2EA1">
        <w:rPr>
          <w:shd w:val="clear" w:color="auto" w:fill="FFFFFF"/>
        </w:rPr>
        <w:t xml:space="preserve">условия для комфортного передвижения ММГН по улицам населенных пунктов находятся </w:t>
      </w:r>
      <w:r>
        <w:rPr>
          <w:shd w:val="clear" w:color="auto" w:fill="FFFFFF"/>
        </w:rPr>
        <w:t>на неудовлетворительном уровне</w:t>
      </w:r>
      <w:r w:rsidRPr="003C2EA1">
        <w:rPr>
          <w:shd w:val="clear" w:color="auto" w:fill="FFFFFF"/>
        </w:rPr>
        <w:t xml:space="preserve">, за исключением г. </w:t>
      </w:r>
      <w:r>
        <w:rPr>
          <w:shd w:val="clear" w:color="auto" w:fill="FFFFFF"/>
        </w:rPr>
        <w:t>Сланцы</w:t>
      </w:r>
      <w:r w:rsidRPr="003C2EA1">
        <w:rPr>
          <w:shd w:val="clear" w:color="auto" w:fill="FFFFFF"/>
        </w:rPr>
        <w:t xml:space="preserve">, где на существующих тротуарах точечно в местах пешеходных переходов имееются занижения бордюрных камней. В связи с чем, при строительстве и реконструкции тротуаров (в том числе указанных в пункте 3.5 </w:t>
      </w:r>
      <w:r>
        <w:rPr>
          <w:shd w:val="clear" w:color="auto" w:fill="FFFFFF"/>
        </w:rPr>
        <w:t>настоящего отчета</w:t>
      </w:r>
      <w:r w:rsidRPr="003C2EA1">
        <w:rPr>
          <w:shd w:val="clear" w:color="auto" w:fill="FFFFFF"/>
        </w:rPr>
        <w:t xml:space="preserve">) для улучшения качества жизни ММГН необходимо реализовать комплекс мер, которые помогут людям с ограниченными возможностями чувствовать себя полноценными жителями. </w:t>
      </w:r>
    </w:p>
    <w:p w14:paraId="2C4A7B86" w14:textId="77777777" w:rsidR="00E95D70" w:rsidRPr="003C2EA1" w:rsidRDefault="00E95D70" w:rsidP="00E95D70">
      <w:pPr>
        <w:pStyle w:val="ad"/>
        <w:rPr>
          <w:shd w:val="clear" w:color="auto" w:fill="FFFFFF"/>
        </w:rPr>
      </w:pPr>
      <w:r w:rsidRPr="003C2EA1">
        <w:rPr>
          <w:kern w:val="26"/>
          <w:shd w:val="clear" w:color="auto" w:fill="FFFFFF"/>
        </w:rPr>
        <w:t>Строительство и реконструкция пешеходных переходов с возможностью беспрепятственного перехода улицы: тротуары должен быть на одном уровне с проезжей частью, пешеходные переходы необходимо оборудовать тактильной плиткой для слепых людей, все светофоры должны быть оснащены звуковой информацией о времени перехода и специальной кнопкой с возможностью увеличения зеленой фазы для медленно передвигающихся людей (зарубежная практика представлена на рисунке 3.19.</w:t>
      </w:r>
      <w:r>
        <w:rPr>
          <w:kern w:val="26"/>
          <w:shd w:val="clear" w:color="auto" w:fill="FFFFFF"/>
        </w:rPr>
        <w:t>1</w:t>
      </w:r>
      <w:r w:rsidRPr="003C2EA1">
        <w:rPr>
          <w:kern w:val="26"/>
          <w:shd w:val="clear" w:color="auto" w:fill="FFFFFF"/>
        </w:rPr>
        <w:t>).</w:t>
      </w:r>
    </w:p>
    <w:p w14:paraId="40718F0F" w14:textId="77777777" w:rsidR="00E95D70" w:rsidRPr="003C2EA1" w:rsidRDefault="00E95D70" w:rsidP="00E95D70">
      <w:pPr>
        <w:pStyle w:val="afff7"/>
        <w:rPr>
          <w:rFonts w:eastAsiaTheme="minorHAnsi"/>
          <w:shd w:val="clear" w:color="auto" w:fill="FFFFFF"/>
          <w:lang w:eastAsia="en-US"/>
        </w:rPr>
      </w:pPr>
      <w:r w:rsidRPr="003C2EA1">
        <w:rPr>
          <w:rFonts w:eastAsiaTheme="minorHAnsi"/>
        </w:rPr>
        <w:drawing>
          <wp:inline distT="0" distB="0" distL="0" distR="0" wp14:anchorId="2951B578" wp14:editId="3EAB72FE">
            <wp:extent cx="2631688" cy="1724341"/>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689784" cy="1762407"/>
                    </a:xfrm>
                    <a:prstGeom prst="rect">
                      <a:avLst/>
                    </a:prstGeom>
                    <a:solidFill>
                      <a:srgbClr val="FFFFFF"/>
                    </a:solidFill>
                    <a:ln>
                      <a:noFill/>
                    </a:ln>
                  </pic:spPr>
                </pic:pic>
              </a:graphicData>
            </a:graphic>
          </wp:inline>
        </w:drawing>
      </w:r>
    </w:p>
    <w:p w14:paraId="5F8A18F3" w14:textId="77777777" w:rsidR="00E95D70" w:rsidRPr="003C2EA1" w:rsidRDefault="00E95D70" w:rsidP="00E95D70">
      <w:pPr>
        <w:pStyle w:val="aff4"/>
        <w:rPr>
          <w:rFonts w:eastAsiaTheme="minorHAnsi" w:cs="Times New Roman"/>
          <w:lang w:eastAsia="en-US"/>
        </w:rPr>
      </w:pPr>
      <w:r w:rsidRPr="003C2EA1">
        <w:rPr>
          <w:rFonts w:eastAsiaTheme="minorHAnsi" w:cs="Times New Roman"/>
          <w:lang w:eastAsia="en-US"/>
        </w:rPr>
        <w:t>Рисунок 3.19.</w:t>
      </w:r>
      <w:r>
        <w:rPr>
          <w:rFonts w:eastAsiaTheme="minorHAnsi" w:cs="Times New Roman"/>
          <w:lang w:eastAsia="en-US"/>
        </w:rPr>
        <w:t>1</w:t>
      </w:r>
      <w:r w:rsidRPr="003C2EA1">
        <w:rPr>
          <w:rFonts w:eastAsiaTheme="minorHAnsi" w:cs="Times New Roman"/>
          <w:lang w:eastAsia="en-US"/>
        </w:rPr>
        <w:t xml:space="preserve"> – Зарубежная практика</w:t>
      </w:r>
    </w:p>
    <w:p w14:paraId="4FEC0EB3" w14:textId="77777777" w:rsidR="00E95D70" w:rsidRPr="003C2EA1" w:rsidRDefault="00E95D70" w:rsidP="00E95D70">
      <w:pPr>
        <w:pStyle w:val="ad"/>
        <w:rPr>
          <w:shd w:val="clear" w:color="auto" w:fill="FFFFFF"/>
        </w:rPr>
      </w:pPr>
      <w:r w:rsidRPr="003C2EA1">
        <w:rPr>
          <w:shd w:val="clear" w:color="auto" w:fill="FFFFFF"/>
        </w:rPr>
        <w:t xml:space="preserve"> Общественный транспорт следует заменить на низкопольный, причем средняя дверь должны быть обязательно оборудована пандусом, остановочные пункты необходимо расположить на уровне пола общественного транспорта. Пример представлен на рисунке 3.19.</w:t>
      </w:r>
      <w:r>
        <w:rPr>
          <w:shd w:val="clear" w:color="auto" w:fill="FFFFFF"/>
        </w:rPr>
        <w:t>2</w:t>
      </w:r>
      <w:r w:rsidRPr="003C2EA1">
        <w:rPr>
          <w:shd w:val="clear" w:color="auto" w:fill="FFFFFF"/>
        </w:rPr>
        <w:t>.</w:t>
      </w:r>
    </w:p>
    <w:p w14:paraId="2DFCBC80" w14:textId="77777777" w:rsidR="00E95D70" w:rsidRPr="003C2EA1" w:rsidRDefault="00E95D70" w:rsidP="00E95D70">
      <w:pPr>
        <w:pStyle w:val="afff7"/>
        <w:rPr>
          <w:shd w:val="clear" w:color="auto" w:fill="FFFFFF"/>
        </w:rPr>
      </w:pPr>
      <w:r w:rsidRPr="003C2EA1">
        <w:drawing>
          <wp:inline distT="0" distB="0" distL="0" distR="0" wp14:anchorId="52674F2B" wp14:editId="6054F6BE">
            <wp:extent cx="2977376" cy="1842666"/>
            <wp:effectExtent l="0" t="0" r="0" b="5715"/>
            <wp:docPr id="44" name="Рисунок 44" descr="ÐÐ°ÑÑÐ¸Ð½ÐºÐ¸ Ð¿Ð¾ Ð·Ð°Ð¿ÑÐ¾ÑÑ Ð½Ð¸Ð·ÐºÐ¾Ð¿Ð¾Ð»ÑÐ½ÑÐ¹ Ð°Ð²ÑÐ¾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½Ð¸Ð·ÐºÐ¾Ð¿Ð¾Ð»ÑÐ½ÑÐ¹ Ð°Ð²ÑÐ¾Ð±ÑÑ"/>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996587" cy="1854555"/>
                    </a:xfrm>
                    <a:prstGeom prst="rect">
                      <a:avLst/>
                    </a:prstGeom>
                    <a:noFill/>
                    <a:ln>
                      <a:noFill/>
                    </a:ln>
                  </pic:spPr>
                </pic:pic>
              </a:graphicData>
            </a:graphic>
          </wp:inline>
        </w:drawing>
      </w:r>
    </w:p>
    <w:p w14:paraId="53D83B50" w14:textId="77777777" w:rsidR="00E95D70" w:rsidRPr="003C2EA1" w:rsidRDefault="00E95D70" w:rsidP="00E95D70">
      <w:pPr>
        <w:widowControl w:val="0"/>
        <w:suppressAutoHyphens w:val="0"/>
        <w:spacing w:after="100" w:afterAutospacing="1"/>
        <w:jc w:val="center"/>
        <w:rPr>
          <w:rFonts w:ascii="Times New Roman" w:eastAsiaTheme="minorHAnsi" w:hAnsi="Times New Roman" w:cs="Times New Roman"/>
          <w:sz w:val="26"/>
          <w:lang w:eastAsia="en-US"/>
        </w:rPr>
      </w:pPr>
      <w:r>
        <w:rPr>
          <w:rFonts w:ascii="Times New Roman" w:eastAsiaTheme="minorHAnsi" w:hAnsi="Times New Roman" w:cs="Times New Roman"/>
          <w:sz w:val="26"/>
          <w:lang w:eastAsia="en-US"/>
        </w:rPr>
        <w:t>Рисунок 3.19.2</w:t>
      </w:r>
      <w:r w:rsidRPr="003C2EA1">
        <w:rPr>
          <w:rFonts w:ascii="Times New Roman" w:eastAsiaTheme="minorHAnsi" w:hAnsi="Times New Roman" w:cs="Times New Roman"/>
          <w:sz w:val="26"/>
          <w:lang w:eastAsia="en-US"/>
        </w:rPr>
        <w:t xml:space="preserve"> – Низкопольный общественный транспорт</w:t>
      </w:r>
    </w:p>
    <w:p w14:paraId="29684A79" w14:textId="77777777" w:rsidR="00E95D70" w:rsidRPr="003C2EA1" w:rsidRDefault="00E95D70" w:rsidP="00E95D70">
      <w:pPr>
        <w:pStyle w:val="ad"/>
        <w:rPr>
          <w:shd w:val="clear" w:color="auto" w:fill="FFFFFF"/>
        </w:rPr>
      </w:pPr>
      <w:r w:rsidRPr="003C2EA1">
        <w:rPr>
          <w:shd w:val="clear" w:color="auto" w:fill="FFFFFF"/>
        </w:rPr>
        <w:t xml:space="preserve"> Все социальные объекты инфраструктуры необходимо оборудовать пандусом или лифтами для беспрепятственного входа МГН. Пример представлен на рисунке 3.19.</w:t>
      </w:r>
      <w:r>
        <w:rPr>
          <w:shd w:val="clear" w:color="auto" w:fill="FFFFFF"/>
        </w:rPr>
        <w:t>3</w:t>
      </w:r>
      <w:r w:rsidRPr="003C2EA1">
        <w:rPr>
          <w:shd w:val="clear" w:color="auto" w:fill="FFFFFF"/>
        </w:rPr>
        <w:t>.</w:t>
      </w:r>
    </w:p>
    <w:p w14:paraId="20FDD8B4" w14:textId="77777777" w:rsidR="00E95D70" w:rsidRPr="003C2EA1" w:rsidRDefault="00E95D70" w:rsidP="00E95D70">
      <w:pPr>
        <w:pStyle w:val="afff7"/>
        <w:rPr>
          <w:shd w:val="clear" w:color="auto" w:fill="FFFFFF"/>
        </w:rPr>
      </w:pPr>
      <w:r w:rsidRPr="003C2EA1">
        <w:drawing>
          <wp:inline distT="0" distB="0" distL="0" distR="0" wp14:anchorId="368AB3DC" wp14:editId="0222DACA">
            <wp:extent cx="2943921" cy="1929965"/>
            <wp:effectExtent l="0" t="0" r="8890" b="0"/>
            <wp:docPr id="45" name="Рисунок 45" descr="ÐÐ°ÑÑÐ¸Ð½ÐºÐ¸ Ð¿Ð¾ Ð·Ð°Ð¿ÑÐ¾ÑÑ Ð¿Ð°Ð½Ð´ÑÑÑ Ð´Ð»Ñ Ð¸Ð½Ð²Ð°Ð»Ð¸Ð´Ð¾Ð² ÐµÐ²ÑÐ¾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Ð¿Ð°Ð½Ð´ÑÑÑ Ð´Ð»Ñ Ð¸Ð½Ð²Ð°Ð»Ð¸Ð´Ð¾Ð² ÐµÐ²ÑÐ¾Ð¿Ð°"/>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3007777" cy="1971827"/>
                    </a:xfrm>
                    <a:prstGeom prst="rect">
                      <a:avLst/>
                    </a:prstGeom>
                    <a:noFill/>
                    <a:ln>
                      <a:noFill/>
                    </a:ln>
                  </pic:spPr>
                </pic:pic>
              </a:graphicData>
            </a:graphic>
          </wp:inline>
        </w:drawing>
      </w:r>
    </w:p>
    <w:p w14:paraId="456F3593" w14:textId="77777777" w:rsidR="00E95D70" w:rsidRPr="003C2EA1" w:rsidRDefault="00E95D70" w:rsidP="00E95D70">
      <w:pPr>
        <w:pStyle w:val="aff4"/>
        <w:rPr>
          <w:rFonts w:eastAsiaTheme="minorHAnsi" w:cs="Times New Roman"/>
          <w:lang w:eastAsia="en-US"/>
        </w:rPr>
      </w:pPr>
      <w:r w:rsidRPr="003C2EA1">
        <w:rPr>
          <w:rFonts w:eastAsiaTheme="minorHAnsi" w:cs="Times New Roman"/>
          <w:lang w:eastAsia="en-US"/>
        </w:rPr>
        <w:t>Рисунок 3.19.</w:t>
      </w:r>
      <w:r>
        <w:rPr>
          <w:rFonts w:eastAsiaTheme="minorHAnsi" w:cs="Times New Roman"/>
          <w:lang w:eastAsia="en-US"/>
        </w:rPr>
        <w:t>3</w:t>
      </w:r>
      <w:r w:rsidRPr="003C2EA1">
        <w:rPr>
          <w:rFonts w:eastAsiaTheme="minorHAnsi" w:cs="Times New Roman"/>
          <w:lang w:eastAsia="en-US"/>
        </w:rPr>
        <w:t xml:space="preserve"> – </w:t>
      </w:r>
      <w:r w:rsidRPr="003C2EA1">
        <w:rPr>
          <w:rFonts w:cs="Times New Roman"/>
          <w:lang w:eastAsia="en-US"/>
        </w:rPr>
        <w:t>Зарубежная</w:t>
      </w:r>
      <w:r w:rsidRPr="003C2EA1">
        <w:rPr>
          <w:rFonts w:eastAsiaTheme="minorHAnsi" w:cs="Times New Roman"/>
          <w:lang w:eastAsia="en-US"/>
        </w:rPr>
        <w:t xml:space="preserve"> практика (Токио)</w:t>
      </w:r>
    </w:p>
    <w:p w14:paraId="56672D7B" w14:textId="77777777" w:rsidR="00E95D70" w:rsidRPr="003C2EA1" w:rsidRDefault="00E95D70" w:rsidP="00E95D70">
      <w:pPr>
        <w:pStyle w:val="ad"/>
        <w:rPr>
          <w:shd w:val="clear" w:color="auto" w:fill="FFFFFF"/>
        </w:rPr>
      </w:pPr>
      <w:r w:rsidRPr="003C2EA1">
        <w:rPr>
          <w:shd w:val="clear" w:color="auto" w:fill="FFFFFF"/>
        </w:rPr>
        <w:t xml:space="preserve"> Парковочные пространства должны быть оснащены специальными местами для инвалидов. Пример представлен на рисунке 3.19.</w:t>
      </w:r>
      <w:r>
        <w:rPr>
          <w:shd w:val="clear" w:color="auto" w:fill="FFFFFF"/>
        </w:rPr>
        <w:t>4</w:t>
      </w:r>
      <w:r w:rsidRPr="003C2EA1">
        <w:rPr>
          <w:shd w:val="clear" w:color="auto" w:fill="FFFFFF"/>
        </w:rPr>
        <w:t>.</w:t>
      </w:r>
    </w:p>
    <w:p w14:paraId="4F48A2CC" w14:textId="77777777" w:rsidR="00E95D70" w:rsidRPr="003C2EA1" w:rsidRDefault="00E95D70" w:rsidP="00E95D70">
      <w:pPr>
        <w:pStyle w:val="afff7"/>
        <w:rPr>
          <w:shd w:val="clear" w:color="auto" w:fill="FFFFFF"/>
        </w:rPr>
      </w:pPr>
      <w:r w:rsidRPr="003C2EA1">
        <w:drawing>
          <wp:inline distT="0" distB="0" distL="0" distR="0" wp14:anchorId="0E301F06" wp14:editId="6722E007">
            <wp:extent cx="3033131" cy="2019198"/>
            <wp:effectExtent l="0" t="0" r="0" b="635"/>
            <wp:docPr id="46" name="Рисунок 46" descr="ÐÐ°ÑÑÐ¸Ð½ÐºÐ¸ Ð¿Ð¾ Ð·Ð°Ð¿ÑÐ¾ÑÑ Ð¿Ð°ÑÐºÐ¾Ð²ÐºÐ° Ð´Ð»Ñ Ð¸Ð½Ð²Ð°Ð»Ð¸Ð´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ÑÑÐ¸Ð½ÐºÐ¸ Ð¿Ð¾ Ð·Ð°Ð¿ÑÐ¾ÑÑ Ð¿Ð°ÑÐºÐ¾Ð²ÐºÐ° Ð´Ð»Ñ Ð¸Ð½Ð²Ð°Ð»Ð¸Ð´Ð¾Ð²"/>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3077557" cy="2048773"/>
                    </a:xfrm>
                    <a:prstGeom prst="rect">
                      <a:avLst/>
                    </a:prstGeom>
                    <a:noFill/>
                    <a:ln>
                      <a:noFill/>
                    </a:ln>
                  </pic:spPr>
                </pic:pic>
              </a:graphicData>
            </a:graphic>
          </wp:inline>
        </w:drawing>
      </w:r>
    </w:p>
    <w:p w14:paraId="309A4127" w14:textId="77777777" w:rsidR="00E95D70" w:rsidRPr="003C2EA1" w:rsidRDefault="00E95D70" w:rsidP="00E95D70">
      <w:pPr>
        <w:pStyle w:val="aff4"/>
        <w:rPr>
          <w:rFonts w:eastAsiaTheme="minorHAnsi" w:cs="Times New Roman"/>
          <w:lang w:eastAsia="en-US"/>
        </w:rPr>
      </w:pPr>
      <w:r w:rsidRPr="003C2EA1">
        <w:rPr>
          <w:rFonts w:eastAsiaTheme="minorHAnsi" w:cs="Times New Roman"/>
          <w:lang w:eastAsia="en-US"/>
        </w:rPr>
        <w:t>Рисунок 3.19.</w:t>
      </w:r>
      <w:r>
        <w:rPr>
          <w:rFonts w:eastAsiaTheme="minorHAnsi" w:cs="Times New Roman"/>
          <w:lang w:eastAsia="en-US"/>
        </w:rPr>
        <w:t>4</w:t>
      </w:r>
      <w:r w:rsidRPr="003C2EA1">
        <w:rPr>
          <w:rFonts w:eastAsiaTheme="minorHAnsi" w:cs="Times New Roman"/>
          <w:lang w:eastAsia="en-US"/>
        </w:rPr>
        <w:t xml:space="preserve"> – Зарубежная практика (Токио)</w:t>
      </w:r>
    </w:p>
    <w:p w14:paraId="28C2553A" w14:textId="77777777" w:rsidR="00E95D70" w:rsidRPr="003C2EA1" w:rsidRDefault="00E95D70" w:rsidP="00E95D70">
      <w:pPr>
        <w:pStyle w:val="ad"/>
        <w:rPr>
          <w:shd w:val="clear" w:color="auto" w:fill="FFFFFF"/>
        </w:rPr>
      </w:pPr>
      <w:r w:rsidRPr="003C2EA1">
        <w:t>В качестве ключевых объектов, требующих обеспечения доступности в среднесрочной перспективе, являются образовательные учреждения (общеобразовательные и специальные школы, детские сады), объекты культуры (включая памятники, музеи, библиотеки, театры, кинотеатры, образовательные учреждения в сфере культуры, ДК, религиозные сооружения), парки и скверы, а также банковские отделения.</w:t>
      </w:r>
    </w:p>
    <w:p w14:paraId="424C66AA" w14:textId="77777777" w:rsidR="00E95D70" w:rsidRPr="003C2EA1" w:rsidRDefault="00E95D70" w:rsidP="00E95D70">
      <w:pPr>
        <w:pStyle w:val="ad"/>
      </w:pPr>
      <w:r w:rsidRPr="003C2EA1">
        <w:rPr>
          <w:shd w:val="clear" w:color="auto" w:fill="FFFFFF"/>
        </w:rPr>
        <w:t xml:space="preserve">Из числа мероприятий по улучшению условий движения маломобильных групп населения на основных улицах, а также на вновь проектируемых рекомендуется </w:t>
      </w:r>
      <w:r w:rsidRPr="003C2EA1">
        <w:t>обустройство тротуаров тактильной плиткой по основным путям движения ММГН, занижение бордюрного камня напротив пешеходных переходов и обустройство светофорных объектов звуковым сигналом обратного отсчета.</w:t>
      </w:r>
    </w:p>
    <w:p w14:paraId="080B645F" w14:textId="77777777" w:rsidR="00E95D70" w:rsidRPr="003C2EA1" w:rsidRDefault="00E95D70" w:rsidP="00E95D70">
      <w:pPr>
        <w:pStyle w:val="ad"/>
      </w:pPr>
      <w:r w:rsidRPr="003C2EA1">
        <w:t xml:space="preserve">Таким образом, обеспечение благоприятных условий для движения инвалидов необходимо предусматривать на более поздних этапах проектирования пешеходной </w:t>
      </w:r>
      <w:r>
        <w:t>инфраструктуры (п</w:t>
      </w:r>
      <w:r w:rsidRPr="003C2EA1">
        <w:t>. 3.5</w:t>
      </w:r>
      <w:r>
        <w:t xml:space="preserve"> настоящего отчета</w:t>
      </w:r>
      <w:r w:rsidRPr="003C2EA1">
        <w:t>) и строительства и реконструкции сети дорог и улиц (п. 3.21</w:t>
      </w:r>
      <w:r>
        <w:t xml:space="preserve"> настоящего отчета</w:t>
      </w:r>
      <w:r w:rsidRPr="003C2EA1">
        <w:t>). Стоимость мероприятий по обеспечению благоприятных условий для движения ММГН учтена в стоимость строительства и реконструкции тротуаров и сети дорог и улиц.</w:t>
      </w:r>
    </w:p>
    <w:p w14:paraId="38165778" w14:textId="77777777" w:rsidR="00E95D70" w:rsidRDefault="00E95D70" w:rsidP="00E95D70">
      <w:pPr>
        <w:pStyle w:val="aff0"/>
        <w:rPr>
          <w:lang w:eastAsia="ru-RU"/>
        </w:rPr>
      </w:pPr>
      <w:bookmarkStart w:id="161" w:name="_Toc57937378"/>
      <w:r w:rsidRPr="00B335C3">
        <w:rPr>
          <w:lang w:eastAsia="ru-RU"/>
        </w:rPr>
        <w:t>3.21 Развитие сети дорог, дорог или участков дорог, локально-реконструкционным мероприятиям, повышающим эффективность функционирования сети дорог в целом</w:t>
      </w:r>
      <w:bookmarkEnd w:id="161"/>
    </w:p>
    <w:p w14:paraId="3DB2F088" w14:textId="50884AA9" w:rsidR="004D4592" w:rsidRDefault="004D4592" w:rsidP="00E95D70">
      <w:pPr>
        <w:pStyle w:val="ad"/>
        <w:rPr>
          <w:rFonts w:eastAsiaTheme="minorHAnsi"/>
          <w:lang w:eastAsia="en-US"/>
        </w:rPr>
      </w:pPr>
      <w:r w:rsidRPr="004D4592">
        <w:rPr>
          <w:rFonts w:eastAsiaTheme="minorHAnsi"/>
          <w:lang w:eastAsia="en-US"/>
        </w:rPr>
        <w:t>Карта-схема существующей сети улиц и дорог</w:t>
      </w:r>
      <w:r>
        <w:rPr>
          <w:rFonts w:eastAsiaTheme="minorHAnsi"/>
          <w:lang w:eastAsia="en-US"/>
        </w:rPr>
        <w:t xml:space="preserve"> </w:t>
      </w:r>
      <w:r w:rsidR="0055260F">
        <w:rPr>
          <w:rFonts w:eastAsiaTheme="minorHAnsi"/>
          <w:lang w:eastAsia="en-US"/>
        </w:rPr>
        <w:t>МО «Сланцевский муниципальный район»</w:t>
      </w:r>
      <w:r w:rsidR="00AF7B9B">
        <w:rPr>
          <w:rFonts w:eastAsiaTheme="minorHAnsi"/>
          <w:lang w:eastAsia="en-US"/>
        </w:rPr>
        <w:t xml:space="preserve"> представлена в Приложении </w:t>
      </w:r>
      <w:r w:rsidR="000F2A5D">
        <w:rPr>
          <w:rFonts w:eastAsiaTheme="minorHAnsi"/>
          <w:lang w:eastAsia="en-US"/>
        </w:rPr>
        <w:t>28</w:t>
      </w:r>
      <w:r w:rsidR="00AF7B9B">
        <w:rPr>
          <w:rFonts w:eastAsiaTheme="minorHAnsi"/>
          <w:lang w:eastAsia="en-US"/>
        </w:rPr>
        <w:t>.</w:t>
      </w:r>
    </w:p>
    <w:p w14:paraId="4C2670F5" w14:textId="77777777" w:rsidR="00E95D70" w:rsidRDefault="00E95D70" w:rsidP="00E95D70">
      <w:pPr>
        <w:pStyle w:val="ad"/>
        <w:rPr>
          <w:rFonts w:eastAsiaTheme="minorHAnsi"/>
          <w:lang w:eastAsia="en-US"/>
        </w:rPr>
      </w:pPr>
      <w:r>
        <w:rPr>
          <w:rFonts w:eastAsiaTheme="minorHAnsi"/>
          <w:lang w:eastAsia="en-US"/>
        </w:rPr>
        <w:t>Проектом КСОДД</w:t>
      </w:r>
      <w:r w:rsidRPr="003C2EA1">
        <w:rPr>
          <w:rFonts w:eastAsiaTheme="minorHAnsi"/>
          <w:lang w:eastAsia="en-US"/>
        </w:rPr>
        <w:t xml:space="preserve"> </w:t>
      </w:r>
      <w:r>
        <w:rPr>
          <w:rFonts w:eastAsiaTheme="minorHAnsi"/>
          <w:lang w:eastAsia="en-US"/>
        </w:rPr>
        <w:t>предусмотрены</w:t>
      </w:r>
      <w:r w:rsidRPr="003C2EA1">
        <w:rPr>
          <w:rFonts w:eastAsiaTheme="minorHAnsi"/>
          <w:lang w:eastAsia="en-US"/>
        </w:rPr>
        <w:t xml:space="preserve"> мероприятия, направленные на оптимальное развитие всей транспортной системы с учетом финансовых возможностей муниципального образования. Для исполнения мероприятий объемы финансирования дорожного </w:t>
      </w:r>
      <w:r>
        <w:rPr>
          <w:rFonts w:eastAsiaTheme="minorHAnsi"/>
          <w:lang w:eastAsia="en-US"/>
        </w:rPr>
        <w:t>хозяйства</w:t>
      </w:r>
      <w:r w:rsidRPr="003C2EA1">
        <w:rPr>
          <w:rFonts w:eastAsiaTheme="minorHAnsi"/>
          <w:lang w:eastAsia="en-US"/>
        </w:rPr>
        <w:t xml:space="preserve"> должны вырасти. Мероприятия по развитию сети дорог в первую очередь направлены на улучшение транспортной связности территории, разгрузку </w:t>
      </w:r>
      <w:r>
        <w:rPr>
          <w:rFonts w:eastAsiaTheme="minorHAnsi"/>
          <w:lang w:eastAsia="en-US"/>
        </w:rPr>
        <w:t>УДС</w:t>
      </w:r>
      <w:r w:rsidRPr="003C2EA1">
        <w:rPr>
          <w:rFonts w:eastAsiaTheme="minorHAnsi"/>
          <w:lang w:eastAsia="en-US"/>
        </w:rPr>
        <w:t xml:space="preserve"> населенных пунктов от транзитных и грузовых транспортных потоков, которые заметно растут и оказывают негативное влияние на дорожное полотно, ухудшая экологическую обстановку. </w:t>
      </w:r>
    </w:p>
    <w:p w14:paraId="79C84316" w14:textId="342C0C9D" w:rsidR="00E95D70" w:rsidRDefault="00E95D70" w:rsidP="00E95D70">
      <w:pPr>
        <w:pStyle w:val="ad"/>
        <w:rPr>
          <w:rFonts w:eastAsia="HelveticaNeueCyr-Roman"/>
          <w:shd w:val="clear" w:color="auto" w:fill="FFFFFF"/>
        </w:rPr>
      </w:pPr>
      <w:r w:rsidRPr="003C2EA1">
        <w:rPr>
          <w:rFonts w:eastAsia="HelveticaNeueCyr-Roman"/>
          <w:shd w:val="clear" w:color="auto" w:fill="FFFFFF"/>
        </w:rPr>
        <w:t>В таблице 3.21.1 представлен перечень участков дорог к строительству или реконструкции</w:t>
      </w:r>
      <w:r>
        <w:rPr>
          <w:rFonts w:eastAsia="HelveticaNeueCyr-Roman"/>
          <w:shd w:val="clear" w:color="auto" w:fill="FFFFFF"/>
        </w:rPr>
        <w:t xml:space="preserve"> на территории </w:t>
      </w:r>
      <w:r w:rsidR="0055260F">
        <w:rPr>
          <w:rFonts w:eastAsia="HelveticaNeueCyr-Roman"/>
          <w:shd w:val="clear" w:color="auto" w:fill="FFFFFF"/>
        </w:rPr>
        <w:t>МО «Сланцевский муниципальный район»</w:t>
      </w:r>
      <w:r w:rsidRPr="003C2EA1">
        <w:rPr>
          <w:rFonts w:eastAsia="HelveticaNeueCyr-Roman"/>
          <w:shd w:val="clear" w:color="auto" w:fill="FFFFFF"/>
        </w:rPr>
        <w:t>.</w:t>
      </w:r>
    </w:p>
    <w:p w14:paraId="7EC2C623" w14:textId="77777777" w:rsidR="009F5F88" w:rsidRDefault="009F5F88" w:rsidP="00E95D70">
      <w:pPr>
        <w:pStyle w:val="ad"/>
        <w:rPr>
          <w:rFonts w:eastAsia="HelveticaNeueCyr-Roman"/>
          <w:shd w:val="clear" w:color="auto" w:fill="FFFFFF"/>
        </w:rPr>
      </w:pPr>
    </w:p>
    <w:p w14:paraId="113820B5" w14:textId="77777777" w:rsidR="009F5F88" w:rsidRPr="006E2EA4" w:rsidRDefault="009F5F88" w:rsidP="00E95D70">
      <w:pPr>
        <w:pStyle w:val="ad"/>
        <w:rPr>
          <w:rFonts w:eastAsia="HelveticaNeueCyr-Roman"/>
          <w:kern w:val="24"/>
        </w:rPr>
        <w:sectPr w:rsidR="009F5F88" w:rsidRPr="006E2EA4" w:rsidSect="00E95D70">
          <w:headerReference w:type="default" r:id="rId80"/>
          <w:footerReference w:type="default" r:id="rId81"/>
          <w:pgSz w:w="11906" w:h="16838"/>
          <w:pgMar w:top="1134" w:right="851" w:bottom="1134" w:left="1701" w:header="709" w:footer="709" w:gutter="0"/>
          <w:cols w:space="708"/>
          <w:docGrid w:linePitch="360"/>
        </w:sectPr>
      </w:pPr>
    </w:p>
    <w:p w14:paraId="12C2AC44" w14:textId="77777777" w:rsidR="00E95D70" w:rsidRPr="003C2EA1" w:rsidRDefault="00E95D70" w:rsidP="00E95D70">
      <w:pPr>
        <w:pStyle w:val="aff8"/>
        <w:rPr>
          <w:rFonts w:eastAsia="Calibri" w:cs="Times New Roman"/>
          <w:lang w:eastAsia="en-US"/>
        </w:rPr>
      </w:pPr>
      <w:r w:rsidRPr="003C2EA1">
        <w:rPr>
          <w:rFonts w:eastAsia="Calibri" w:cs="Times New Roman"/>
          <w:lang w:eastAsia="en-US"/>
        </w:rPr>
        <w:t>Таблица 3.21.1</w:t>
      </w:r>
      <w:r w:rsidRPr="003C2EA1">
        <w:rPr>
          <w:rFonts w:eastAsiaTheme="minorHAnsi" w:cs="Times New Roman"/>
        </w:rPr>
        <w:t xml:space="preserve"> – </w:t>
      </w:r>
      <w:r w:rsidRPr="003C2EA1">
        <w:rPr>
          <w:rFonts w:eastAsia="Calibri" w:cs="Times New Roman"/>
          <w:lang w:eastAsia="en-US"/>
        </w:rPr>
        <w:t>Перечень участков дорог к строительству или реконструкции</w:t>
      </w:r>
    </w:p>
    <w:tbl>
      <w:tblPr>
        <w:tblStyle w:val="322"/>
        <w:tblW w:w="5000" w:type="pct"/>
        <w:tblLayout w:type="fixed"/>
        <w:tblLook w:val="04A0" w:firstRow="1" w:lastRow="0" w:firstColumn="1" w:lastColumn="0" w:noHBand="0" w:noVBand="1"/>
      </w:tblPr>
      <w:tblGrid>
        <w:gridCol w:w="563"/>
        <w:gridCol w:w="2965"/>
        <w:gridCol w:w="2138"/>
        <w:gridCol w:w="1561"/>
        <w:gridCol w:w="1843"/>
        <w:gridCol w:w="1698"/>
        <w:gridCol w:w="1561"/>
        <w:gridCol w:w="2231"/>
      </w:tblGrid>
      <w:tr w:rsidR="00E95D70" w:rsidRPr="000826D4" w14:paraId="6909D1E9" w14:textId="77777777" w:rsidTr="00E95D70">
        <w:tc>
          <w:tcPr>
            <w:tcW w:w="193" w:type="pct"/>
            <w:vAlign w:val="center"/>
          </w:tcPr>
          <w:p w14:paraId="51575730"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 п/п</w:t>
            </w:r>
          </w:p>
        </w:tc>
        <w:tc>
          <w:tcPr>
            <w:tcW w:w="1018" w:type="pct"/>
            <w:vAlign w:val="center"/>
          </w:tcPr>
          <w:p w14:paraId="1EB8A5E7"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Наименование участка дороги</w:t>
            </w:r>
          </w:p>
        </w:tc>
        <w:tc>
          <w:tcPr>
            <w:tcW w:w="734" w:type="pct"/>
            <w:vAlign w:val="center"/>
          </w:tcPr>
          <w:p w14:paraId="2CC1641D"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Тип мероприятия</w:t>
            </w:r>
          </w:p>
        </w:tc>
        <w:tc>
          <w:tcPr>
            <w:tcW w:w="536" w:type="pct"/>
            <w:vAlign w:val="center"/>
          </w:tcPr>
          <w:p w14:paraId="122A742B"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Длина участка, км</w:t>
            </w:r>
          </w:p>
        </w:tc>
        <w:tc>
          <w:tcPr>
            <w:tcW w:w="633" w:type="pct"/>
            <w:vAlign w:val="center"/>
          </w:tcPr>
          <w:p w14:paraId="01B761FA"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Проектируемая категория, покрытие</w:t>
            </w:r>
          </w:p>
        </w:tc>
        <w:tc>
          <w:tcPr>
            <w:tcW w:w="583" w:type="pct"/>
            <w:vAlign w:val="center"/>
          </w:tcPr>
          <w:p w14:paraId="73366AD1"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 xml:space="preserve">Укрупненная стоимость, </w:t>
            </w:r>
            <w:r>
              <w:rPr>
                <w:rFonts w:ascii="Times New Roman" w:hAnsi="Times New Roman" w:cs="Times New Roman"/>
                <w:color w:val="000000"/>
                <w:shd w:val="clear" w:color="auto" w:fill="FFFFFF"/>
              </w:rPr>
              <w:t>тыс</w:t>
            </w:r>
            <w:r w:rsidRPr="000826D4">
              <w:rPr>
                <w:rFonts w:ascii="Times New Roman" w:hAnsi="Times New Roman" w:cs="Times New Roman"/>
                <w:color w:val="000000"/>
                <w:shd w:val="clear" w:color="auto" w:fill="FFFFFF"/>
              </w:rPr>
              <w:t>. руб.</w:t>
            </w:r>
          </w:p>
        </w:tc>
        <w:tc>
          <w:tcPr>
            <w:tcW w:w="536" w:type="pct"/>
            <w:vAlign w:val="center"/>
          </w:tcPr>
          <w:p w14:paraId="09ACBA35"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Этап реализации</w:t>
            </w:r>
          </w:p>
        </w:tc>
        <w:tc>
          <w:tcPr>
            <w:tcW w:w="766" w:type="pct"/>
            <w:vAlign w:val="center"/>
          </w:tcPr>
          <w:p w14:paraId="42704B69"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Источник финансирования</w:t>
            </w:r>
          </w:p>
        </w:tc>
      </w:tr>
      <w:tr w:rsidR="00E95D70" w:rsidRPr="000826D4" w14:paraId="1001343C" w14:textId="77777777" w:rsidTr="00E95D70">
        <w:tc>
          <w:tcPr>
            <w:tcW w:w="193" w:type="pct"/>
            <w:vAlign w:val="center"/>
          </w:tcPr>
          <w:p w14:paraId="38C6BE86"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1</w:t>
            </w:r>
          </w:p>
        </w:tc>
        <w:tc>
          <w:tcPr>
            <w:tcW w:w="1018" w:type="pct"/>
            <w:vAlign w:val="center"/>
          </w:tcPr>
          <w:p w14:paraId="3B87DD37" w14:textId="77777777" w:rsidR="00E95D70" w:rsidRPr="000826D4" w:rsidRDefault="00E95D70" w:rsidP="00E95D70">
            <w:pPr>
              <w:widowControl w:val="0"/>
              <w:spacing w:line="276" w:lineRule="auto"/>
              <w:rPr>
                <w:rFonts w:ascii="Times New Roman" w:hAnsi="Times New Roman" w:cs="Times New Roman"/>
                <w:color w:val="000000"/>
                <w:shd w:val="clear" w:color="auto" w:fill="FFFFFF"/>
              </w:rPr>
            </w:pPr>
            <w:r w:rsidRPr="000826D4">
              <w:rPr>
                <w:rFonts w:ascii="Times New Roman" w:hAnsi="Times New Roman" w:cs="Times New Roman"/>
              </w:rPr>
              <w:t>Подъезд к дер. Клин</w:t>
            </w:r>
          </w:p>
        </w:tc>
        <w:tc>
          <w:tcPr>
            <w:tcW w:w="734" w:type="pct"/>
            <w:vAlign w:val="center"/>
          </w:tcPr>
          <w:p w14:paraId="663E6C35"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Реконструкция</w:t>
            </w:r>
          </w:p>
        </w:tc>
        <w:tc>
          <w:tcPr>
            <w:tcW w:w="536" w:type="pct"/>
            <w:vAlign w:val="center"/>
          </w:tcPr>
          <w:p w14:paraId="03CA164F"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rPr>
              <w:t>0,4</w:t>
            </w:r>
          </w:p>
        </w:tc>
        <w:tc>
          <w:tcPr>
            <w:tcW w:w="633" w:type="pct"/>
            <w:vAlign w:val="center"/>
          </w:tcPr>
          <w:p w14:paraId="7AC67B22"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lang w:val="en-US"/>
              </w:rPr>
              <w:t>IV</w:t>
            </w:r>
            <w:r w:rsidRPr="000826D4">
              <w:rPr>
                <w:rFonts w:ascii="Times New Roman" w:hAnsi="Times New Roman" w:cs="Times New Roman"/>
                <w:color w:val="000000"/>
                <w:shd w:val="clear" w:color="auto" w:fill="FFFFFF"/>
              </w:rPr>
              <w:t>, асфальтобетон</w:t>
            </w:r>
          </w:p>
        </w:tc>
        <w:tc>
          <w:tcPr>
            <w:tcW w:w="583" w:type="pct"/>
            <w:vAlign w:val="center"/>
          </w:tcPr>
          <w:p w14:paraId="2B6ECE86" w14:textId="46C7AABF" w:rsidR="00E95D70" w:rsidRPr="000826D4" w:rsidRDefault="00E76D3B" w:rsidP="00E76D3B">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12 367,2</w:t>
            </w:r>
          </w:p>
        </w:tc>
        <w:tc>
          <w:tcPr>
            <w:tcW w:w="536" w:type="pct"/>
            <w:vAlign w:val="center"/>
          </w:tcPr>
          <w:p w14:paraId="54F5B83B"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до 2025 г.</w:t>
            </w:r>
          </w:p>
        </w:tc>
        <w:tc>
          <w:tcPr>
            <w:tcW w:w="766" w:type="pct"/>
            <w:vAlign w:val="center"/>
          </w:tcPr>
          <w:p w14:paraId="71A98932"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Местный бюджет</w:t>
            </w:r>
          </w:p>
        </w:tc>
      </w:tr>
      <w:tr w:rsidR="00E95D70" w:rsidRPr="000826D4" w14:paraId="2D99DA3F" w14:textId="77777777" w:rsidTr="00E95D70">
        <w:tc>
          <w:tcPr>
            <w:tcW w:w="193" w:type="pct"/>
            <w:vAlign w:val="center"/>
          </w:tcPr>
          <w:p w14:paraId="193D9906"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2</w:t>
            </w:r>
          </w:p>
        </w:tc>
        <w:tc>
          <w:tcPr>
            <w:tcW w:w="1018" w:type="pct"/>
            <w:vAlign w:val="center"/>
          </w:tcPr>
          <w:p w14:paraId="6B2429A2" w14:textId="77777777" w:rsidR="00E95D70" w:rsidRPr="000826D4" w:rsidRDefault="00E95D70" w:rsidP="00E95D70">
            <w:pPr>
              <w:widowControl w:val="0"/>
              <w:spacing w:line="276" w:lineRule="auto"/>
              <w:rPr>
                <w:rFonts w:ascii="Times New Roman" w:hAnsi="Times New Roman" w:cs="Times New Roman"/>
                <w:color w:val="000000"/>
                <w:shd w:val="clear" w:color="auto" w:fill="FFFFFF"/>
              </w:rPr>
            </w:pPr>
            <w:r w:rsidRPr="000826D4">
              <w:rPr>
                <w:rFonts w:ascii="Times New Roman" w:hAnsi="Times New Roman" w:cs="Times New Roman"/>
              </w:rPr>
              <w:t>Подъезд к дер. Горбово</w:t>
            </w:r>
          </w:p>
        </w:tc>
        <w:tc>
          <w:tcPr>
            <w:tcW w:w="734" w:type="pct"/>
            <w:vAlign w:val="center"/>
          </w:tcPr>
          <w:p w14:paraId="655E1D5E"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Реконструкция</w:t>
            </w:r>
          </w:p>
        </w:tc>
        <w:tc>
          <w:tcPr>
            <w:tcW w:w="536" w:type="pct"/>
            <w:vAlign w:val="center"/>
          </w:tcPr>
          <w:p w14:paraId="6699802E"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rPr>
              <w:t>0,6</w:t>
            </w:r>
          </w:p>
        </w:tc>
        <w:tc>
          <w:tcPr>
            <w:tcW w:w="633" w:type="pct"/>
            <w:vAlign w:val="center"/>
          </w:tcPr>
          <w:p w14:paraId="29D7472B"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lang w:val="en-US"/>
              </w:rPr>
              <w:t>IV</w:t>
            </w:r>
            <w:r w:rsidRPr="000826D4">
              <w:rPr>
                <w:rFonts w:ascii="Times New Roman" w:hAnsi="Times New Roman" w:cs="Times New Roman"/>
                <w:color w:val="000000"/>
                <w:shd w:val="clear" w:color="auto" w:fill="FFFFFF"/>
              </w:rPr>
              <w:t>, асфальтобетон</w:t>
            </w:r>
          </w:p>
        </w:tc>
        <w:tc>
          <w:tcPr>
            <w:tcW w:w="583" w:type="pct"/>
            <w:vAlign w:val="center"/>
          </w:tcPr>
          <w:p w14:paraId="42D20A06" w14:textId="74EE2B90" w:rsidR="00E95D70" w:rsidRPr="000826D4" w:rsidRDefault="00E76D3B" w:rsidP="00E76D3B">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18 550,8</w:t>
            </w:r>
          </w:p>
        </w:tc>
        <w:tc>
          <w:tcPr>
            <w:tcW w:w="536" w:type="pct"/>
            <w:vAlign w:val="center"/>
          </w:tcPr>
          <w:p w14:paraId="0ED75403"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lang w:val="en-US"/>
              </w:rPr>
            </w:pPr>
            <w:r w:rsidRPr="000826D4">
              <w:rPr>
                <w:rFonts w:ascii="Times New Roman" w:hAnsi="Times New Roman" w:cs="Times New Roman"/>
                <w:color w:val="000000"/>
                <w:shd w:val="clear" w:color="auto" w:fill="FFFFFF"/>
              </w:rPr>
              <w:t>до 2025 г.</w:t>
            </w:r>
          </w:p>
        </w:tc>
        <w:tc>
          <w:tcPr>
            <w:tcW w:w="766" w:type="pct"/>
            <w:vAlign w:val="center"/>
          </w:tcPr>
          <w:p w14:paraId="75BEA3AB"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Местный бюджет</w:t>
            </w:r>
          </w:p>
        </w:tc>
      </w:tr>
      <w:tr w:rsidR="00E95D70" w:rsidRPr="000826D4" w14:paraId="7DBEEE9D" w14:textId="77777777" w:rsidTr="00E95D70">
        <w:tc>
          <w:tcPr>
            <w:tcW w:w="193" w:type="pct"/>
            <w:vAlign w:val="center"/>
          </w:tcPr>
          <w:p w14:paraId="025677EF"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3</w:t>
            </w:r>
          </w:p>
        </w:tc>
        <w:tc>
          <w:tcPr>
            <w:tcW w:w="1018" w:type="pct"/>
            <w:vAlign w:val="center"/>
          </w:tcPr>
          <w:p w14:paraId="4A43C585" w14:textId="77777777" w:rsidR="00E95D70" w:rsidRPr="000826D4" w:rsidRDefault="00E95D70" w:rsidP="00E95D70">
            <w:pPr>
              <w:widowControl w:val="0"/>
              <w:spacing w:line="276" w:lineRule="auto"/>
              <w:rPr>
                <w:rFonts w:ascii="Times New Roman" w:hAnsi="Times New Roman" w:cs="Times New Roman"/>
                <w:color w:val="000000"/>
                <w:shd w:val="clear" w:color="auto" w:fill="FFFFFF"/>
              </w:rPr>
            </w:pPr>
            <w:r w:rsidRPr="000826D4">
              <w:rPr>
                <w:rFonts w:ascii="Times New Roman" w:hAnsi="Times New Roman" w:cs="Times New Roman"/>
              </w:rPr>
              <w:t>Попкова Горка  – Куклина Гора</w:t>
            </w:r>
          </w:p>
        </w:tc>
        <w:tc>
          <w:tcPr>
            <w:tcW w:w="734" w:type="pct"/>
            <w:vAlign w:val="center"/>
          </w:tcPr>
          <w:p w14:paraId="24FD53EA"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Реконструкция</w:t>
            </w:r>
          </w:p>
        </w:tc>
        <w:tc>
          <w:tcPr>
            <w:tcW w:w="536" w:type="pct"/>
            <w:vAlign w:val="center"/>
          </w:tcPr>
          <w:p w14:paraId="25890543"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rPr>
              <w:t>0,9</w:t>
            </w:r>
          </w:p>
        </w:tc>
        <w:tc>
          <w:tcPr>
            <w:tcW w:w="633" w:type="pct"/>
            <w:vAlign w:val="center"/>
          </w:tcPr>
          <w:p w14:paraId="149B993C"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lang w:val="en-US"/>
              </w:rPr>
              <w:t>IV</w:t>
            </w:r>
            <w:r w:rsidRPr="000826D4">
              <w:rPr>
                <w:rFonts w:ascii="Times New Roman" w:hAnsi="Times New Roman" w:cs="Times New Roman"/>
                <w:color w:val="000000"/>
                <w:shd w:val="clear" w:color="auto" w:fill="FFFFFF"/>
              </w:rPr>
              <w:t>, асфальтобетон</w:t>
            </w:r>
          </w:p>
        </w:tc>
        <w:tc>
          <w:tcPr>
            <w:tcW w:w="583" w:type="pct"/>
            <w:vAlign w:val="center"/>
          </w:tcPr>
          <w:p w14:paraId="3052479F" w14:textId="700A2CC5" w:rsidR="00E95D70" w:rsidRPr="000826D4" w:rsidRDefault="00E76D3B" w:rsidP="00E76D3B">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27 826,2</w:t>
            </w:r>
          </w:p>
        </w:tc>
        <w:tc>
          <w:tcPr>
            <w:tcW w:w="536" w:type="pct"/>
            <w:vAlign w:val="center"/>
          </w:tcPr>
          <w:p w14:paraId="5F927AC6"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до 2025 г.</w:t>
            </w:r>
          </w:p>
        </w:tc>
        <w:tc>
          <w:tcPr>
            <w:tcW w:w="766" w:type="pct"/>
            <w:vAlign w:val="center"/>
          </w:tcPr>
          <w:p w14:paraId="117CD9DF"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Местный бюджет</w:t>
            </w:r>
          </w:p>
        </w:tc>
      </w:tr>
      <w:tr w:rsidR="00E95D70" w:rsidRPr="000826D4" w14:paraId="0E4D32BC" w14:textId="77777777" w:rsidTr="00E95D70">
        <w:tc>
          <w:tcPr>
            <w:tcW w:w="193" w:type="pct"/>
            <w:vAlign w:val="center"/>
          </w:tcPr>
          <w:p w14:paraId="20D4FC7E"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4</w:t>
            </w:r>
          </w:p>
        </w:tc>
        <w:tc>
          <w:tcPr>
            <w:tcW w:w="1018" w:type="pct"/>
            <w:vAlign w:val="center"/>
          </w:tcPr>
          <w:p w14:paraId="25E72034" w14:textId="77777777" w:rsidR="00E95D70" w:rsidRPr="000826D4" w:rsidRDefault="00E95D70" w:rsidP="00E95D70">
            <w:pPr>
              <w:widowControl w:val="0"/>
              <w:spacing w:line="276" w:lineRule="auto"/>
              <w:rPr>
                <w:rFonts w:ascii="Times New Roman" w:hAnsi="Times New Roman" w:cs="Times New Roman"/>
                <w:color w:val="000000"/>
                <w:shd w:val="clear" w:color="auto" w:fill="FFFFFF"/>
              </w:rPr>
            </w:pPr>
            <w:r w:rsidRPr="000826D4">
              <w:rPr>
                <w:rFonts w:ascii="Times New Roman" w:hAnsi="Times New Roman" w:cs="Times New Roman"/>
              </w:rPr>
              <w:t>Подъезд к дер. Нагинщина</w:t>
            </w:r>
          </w:p>
        </w:tc>
        <w:tc>
          <w:tcPr>
            <w:tcW w:w="734" w:type="pct"/>
            <w:vAlign w:val="center"/>
          </w:tcPr>
          <w:p w14:paraId="2ECB27BC"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Реконструкция</w:t>
            </w:r>
          </w:p>
        </w:tc>
        <w:tc>
          <w:tcPr>
            <w:tcW w:w="536" w:type="pct"/>
            <w:vAlign w:val="center"/>
          </w:tcPr>
          <w:p w14:paraId="42C01DA8"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rPr>
              <w:t>0,3</w:t>
            </w:r>
          </w:p>
        </w:tc>
        <w:tc>
          <w:tcPr>
            <w:tcW w:w="633" w:type="pct"/>
            <w:vAlign w:val="center"/>
          </w:tcPr>
          <w:p w14:paraId="5F3E7F03"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lang w:val="en-US"/>
              </w:rPr>
              <w:t>IV</w:t>
            </w:r>
            <w:r w:rsidRPr="000826D4">
              <w:rPr>
                <w:rFonts w:ascii="Times New Roman" w:hAnsi="Times New Roman" w:cs="Times New Roman"/>
                <w:color w:val="000000"/>
                <w:shd w:val="clear" w:color="auto" w:fill="FFFFFF"/>
              </w:rPr>
              <w:t>, асфальтобетон</w:t>
            </w:r>
          </w:p>
        </w:tc>
        <w:tc>
          <w:tcPr>
            <w:tcW w:w="583" w:type="pct"/>
            <w:vAlign w:val="center"/>
          </w:tcPr>
          <w:p w14:paraId="7B9B6CC7" w14:textId="51646C57" w:rsidR="00E95D70" w:rsidRPr="000826D4" w:rsidRDefault="00E76D3B" w:rsidP="00E76D3B">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9 275,4</w:t>
            </w:r>
          </w:p>
        </w:tc>
        <w:tc>
          <w:tcPr>
            <w:tcW w:w="536" w:type="pct"/>
            <w:vAlign w:val="center"/>
          </w:tcPr>
          <w:p w14:paraId="14A91491"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до 2025 г.</w:t>
            </w:r>
          </w:p>
        </w:tc>
        <w:tc>
          <w:tcPr>
            <w:tcW w:w="766" w:type="pct"/>
            <w:vAlign w:val="center"/>
          </w:tcPr>
          <w:p w14:paraId="3586C556"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Местный бюджет</w:t>
            </w:r>
          </w:p>
        </w:tc>
      </w:tr>
      <w:tr w:rsidR="00E95D70" w:rsidRPr="000826D4" w14:paraId="077E6369" w14:textId="77777777" w:rsidTr="00E95D70">
        <w:tc>
          <w:tcPr>
            <w:tcW w:w="193" w:type="pct"/>
            <w:vAlign w:val="center"/>
          </w:tcPr>
          <w:p w14:paraId="42A01C81"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5</w:t>
            </w:r>
          </w:p>
        </w:tc>
        <w:tc>
          <w:tcPr>
            <w:tcW w:w="1018" w:type="pct"/>
            <w:vAlign w:val="center"/>
          </w:tcPr>
          <w:p w14:paraId="13726246" w14:textId="77777777" w:rsidR="00E95D70" w:rsidRPr="000826D4" w:rsidRDefault="00E95D70" w:rsidP="00E95D70">
            <w:pPr>
              <w:widowControl w:val="0"/>
              <w:spacing w:line="276" w:lineRule="auto"/>
              <w:rPr>
                <w:rFonts w:ascii="Times New Roman" w:hAnsi="Times New Roman" w:cs="Times New Roman"/>
                <w:color w:val="000000"/>
                <w:shd w:val="clear" w:color="auto" w:fill="FFFFFF"/>
              </w:rPr>
            </w:pPr>
            <w:r w:rsidRPr="000826D4">
              <w:rPr>
                <w:rFonts w:ascii="Times New Roman" w:hAnsi="Times New Roman" w:cs="Times New Roman"/>
              </w:rPr>
              <w:t>Подъезд к дер. Тихвинка</w:t>
            </w:r>
          </w:p>
        </w:tc>
        <w:tc>
          <w:tcPr>
            <w:tcW w:w="734" w:type="pct"/>
            <w:vAlign w:val="center"/>
          </w:tcPr>
          <w:p w14:paraId="2630D001"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Реконструкция</w:t>
            </w:r>
          </w:p>
        </w:tc>
        <w:tc>
          <w:tcPr>
            <w:tcW w:w="536" w:type="pct"/>
            <w:vAlign w:val="center"/>
          </w:tcPr>
          <w:p w14:paraId="39A86F29"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rPr>
              <w:t>0,8</w:t>
            </w:r>
          </w:p>
        </w:tc>
        <w:tc>
          <w:tcPr>
            <w:tcW w:w="633" w:type="pct"/>
            <w:vAlign w:val="center"/>
          </w:tcPr>
          <w:p w14:paraId="0DBD4599"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lang w:val="en-US"/>
              </w:rPr>
              <w:t>IV</w:t>
            </w:r>
            <w:r w:rsidRPr="000826D4">
              <w:rPr>
                <w:rFonts w:ascii="Times New Roman" w:hAnsi="Times New Roman" w:cs="Times New Roman"/>
                <w:color w:val="000000"/>
                <w:shd w:val="clear" w:color="auto" w:fill="FFFFFF"/>
              </w:rPr>
              <w:t>, асфальтобетон</w:t>
            </w:r>
          </w:p>
        </w:tc>
        <w:tc>
          <w:tcPr>
            <w:tcW w:w="583" w:type="pct"/>
            <w:vAlign w:val="center"/>
          </w:tcPr>
          <w:p w14:paraId="3123BFEC" w14:textId="149D194E" w:rsidR="00E95D70" w:rsidRPr="000826D4" w:rsidRDefault="00E76D3B" w:rsidP="00E76D3B">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24 734,4</w:t>
            </w:r>
          </w:p>
        </w:tc>
        <w:tc>
          <w:tcPr>
            <w:tcW w:w="536" w:type="pct"/>
            <w:vAlign w:val="center"/>
          </w:tcPr>
          <w:p w14:paraId="43868332"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до 2025 г.</w:t>
            </w:r>
          </w:p>
        </w:tc>
        <w:tc>
          <w:tcPr>
            <w:tcW w:w="766" w:type="pct"/>
            <w:vAlign w:val="center"/>
          </w:tcPr>
          <w:p w14:paraId="1A63F36D"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Местный бюджет</w:t>
            </w:r>
          </w:p>
        </w:tc>
      </w:tr>
      <w:tr w:rsidR="00E95D70" w:rsidRPr="000826D4" w14:paraId="33EBC89C" w14:textId="77777777" w:rsidTr="00E95D70">
        <w:tc>
          <w:tcPr>
            <w:tcW w:w="193" w:type="pct"/>
            <w:vAlign w:val="center"/>
          </w:tcPr>
          <w:p w14:paraId="16B85936"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6</w:t>
            </w:r>
          </w:p>
        </w:tc>
        <w:tc>
          <w:tcPr>
            <w:tcW w:w="1018" w:type="pct"/>
            <w:vAlign w:val="center"/>
          </w:tcPr>
          <w:p w14:paraId="39432A95" w14:textId="77777777" w:rsidR="00E95D70" w:rsidRPr="000826D4" w:rsidRDefault="00E95D70" w:rsidP="00E95D70">
            <w:pPr>
              <w:widowControl w:val="0"/>
              <w:spacing w:line="276" w:lineRule="auto"/>
              <w:rPr>
                <w:rFonts w:ascii="Times New Roman" w:hAnsi="Times New Roman" w:cs="Times New Roman"/>
                <w:color w:val="000000"/>
                <w:shd w:val="clear" w:color="auto" w:fill="FFFFFF"/>
              </w:rPr>
            </w:pPr>
            <w:r w:rsidRPr="000826D4">
              <w:rPr>
                <w:rStyle w:val="1ffffd"/>
                <w:rFonts w:eastAsiaTheme="majorEastAsia" w:cs="Times New Roman"/>
              </w:rPr>
              <w:t>а/д  41К-188 «Гостицы - Пустомержа»</w:t>
            </w:r>
          </w:p>
        </w:tc>
        <w:tc>
          <w:tcPr>
            <w:tcW w:w="734" w:type="pct"/>
            <w:vAlign w:val="center"/>
          </w:tcPr>
          <w:p w14:paraId="60C57849"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Реконструкция</w:t>
            </w:r>
          </w:p>
        </w:tc>
        <w:tc>
          <w:tcPr>
            <w:tcW w:w="536" w:type="pct"/>
            <w:vAlign w:val="center"/>
          </w:tcPr>
          <w:p w14:paraId="12A4606A"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2,8</w:t>
            </w:r>
          </w:p>
        </w:tc>
        <w:tc>
          <w:tcPr>
            <w:tcW w:w="633" w:type="pct"/>
            <w:vAlign w:val="center"/>
          </w:tcPr>
          <w:p w14:paraId="47137875"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lang w:val="en-US"/>
              </w:rPr>
              <w:t>I</w:t>
            </w:r>
            <w:r w:rsidRPr="000826D4">
              <w:rPr>
                <w:rFonts w:ascii="Times New Roman" w:hAnsi="Times New Roman" w:cs="Times New Roman"/>
                <w:color w:val="000000"/>
                <w:shd w:val="clear" w:color="auto" w:fill="FFFFFF"/>
              </w:rPr>
              <w:t>I, асфальтобетон</w:t>
            </w:r>
          </w:p>
        </w:tc>
        <w:tc>
          <w:tcPr>
            <w:tcW w:w="583" w:type="pct"/>
            <w:vAlign w:val="center"/>
          </w:tcPr>
          <w:p w14:paraId="5100F1F3" w14:textId="69E074B0" w:rsidR="00E95D70" w:rsidRPr="000826D4" w:rsidRDefault="00E76D3B" w:rsidP="00E76D3B">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179 079,6</w:t>
            </w:r>
          </w:p>
        </w:tc>
        <w:tc>
          <w:tcPr>
            <w:tcW w:w="536" w:type="pct"/>
            <w:vAlign w:val="center"/>
          </w:tcPr>
          <w:p w14:paraId="2C4EE220"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до 2030 г.</w:t>
            </w:r>
          </w:p>
        </w:tc>
        <w:tc>
          <w:tcPr>
            <w:tcW w:w="766" w:type="pct"/>
            <w:vAlign w:val="center"/>
          </w:tcPr>
          <w:p w14:paraId="6945C036"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Региональный бюджет</w:t>
            </w:r>
          </w:p>
        </w:tc>
      </w:tr>
      <w:tr w:rsidR="00E95D70" w:rsidRPr="000826D4" w14:paraId="7CCFC229" w14:textId="77777777" w:rsidTr="00E95D70">
        <w:tc>
          <w:tcPr>
            <w:tcW w:w="193" w:type="pct"/>
            <w:vAlign w:val="center"/>
          </w:tcPr>
          <w:p w14:paraId="777BDF36"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7</w:t>
            </w:r>
          </w:p>
        </w:tc>
        <w:tc>
          <w:tcPr>
            <w:tcW w:w="1018" w:type="pct"/>
            <w:vAlign w:val="center"/>
          </w:tcPr>
          <w:p w14:paraId="662F12F3" w14:textId="77777777" w:rsidR="00E95D70" w:rsidRPr="000826D4" w:rsidRDefault="00E95D70" w:rsidP="00E95D70">
            <w:pPr>
              <w:widowControl w:val="0"/>
              <w:spacing w:line="276" w:lineRule="auto"/>
              <w:rPr>
                <w:rFonts w:ascii="Times New Roman" w:hAnsi="Times New Roman" w:cs="Times New Roman"/>
                <w:color w:val="000000"/>
                <w:shd w:val="clear" w:color="auto" w:fill="FFFFFF"/>
              </w:rPr>
            </w:pPr>
            <w:r w:rsidRPr="000826D4">
              <w:rPr>
                <w:rStyle w:val="1ffffd"/>
                <w:rFonts w:eastAsiaTheme="majorEastAsia" w:cs="Times New Roman"/>
              </w:rPr>
              <w:t>а/д 41К-165 «Ищево – Сижно»</w:t>
            </w:r>
          </w:p>
        </w:tc>
        <w:tc>
          <w:tcPr>
            <w:tcW w:w="734" w:type="pct"/>
            <w:vAlign w:val="center"/>
          </w:tcPr>
          <w:p w14:paraId="36F6E9B1"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Реконструкция</w:t>
            </w:r>
          </w:p>
        </w:tc>
        <w:tc>
          <w:tcPr>
            <w:tcW w:w="536" w:type="pct"/>
            <w:vAlign w:val="center"/>
          </w:tcPr>
          <w:p w14:paraId="396FF6FB"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5,6</w:t>
            </w:r>
          </w:p>
        </w:tc>
        <w:tc>
          <w:tcPr>
            <w:tcW w:w="633" w:type="pct"/>
            <w:vAlign w:val="center"/>
          </w:tcPr>
          <w:p w14:paraId="1762C032"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lang w:val="en-US"/>
              </w:rPr>
              <w:t>I</w:t>
            </w:r>
            <w:r w:rsidRPr="000826D4">
              <w:rPr>
                <w:rFonts w:ascii="Times New Roman" w:hAnsi="Times New Roman" w:cs="Times New Roman"/>
                <w:color w:val="000000"/>
                <w:shd w:val="clear" w:color="auto" w:fill="FFFFFF"/>
              </w:rPr>
              <w:t>I, асфальтобетон</w:t>
            </w:r>
          </w:p>
        </w:tc>
        <w:tc>
          <w:tcPr>
            <w:tcW w:w="583" w:type="pct"/>
            <w:vAlign w:val="center"/>
          </w:tcPr>
          <w:p w14:paraId="4273FCCE" w14:textId="62E97C58" w:rsidR="00E95D70" w:rsidRPr="000826D4" w:rsidRDefault="00E76D3B" w:rsidP="00E76D3B">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358 159,2</w:t>
            </w:r>
          </w:p>
        </w:tc>
        <w:tc>
          <w:tcPr>
            <w:tcW w:w="536" w:type="pct"/>
            <w:vAlign w:val="center"/>
          </w:tcPr>
          <w:p w14:paraId="76B63EFA"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до 2030 г.</w:t>
            </w:r>
          </w:p>
        </w:tc>
        <w:tc>
          <w:tcPr>
            <w:tcW w:w="766" w:type="pct"/>
            <w:vAlign w:val="center"/>
          </w:tcPr>
          <w:p w14:paraId="489AFC59"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Региональный бюджет</w:t>
            </w:r>
          </w:p>
        </w:tc>
      </w:tr>
      <w:tr w:rsidR="00E95D70" w:rsidRPr="000826D4" w14:paraId="450055C8" w14:textId="77777777" w:rsidTr="00E95D70">
        <w:tc>
          <w:tcPr>
            <w:tcW w:w="193" w:type="pct"/>
            <w:vAlign w:val="center"/>
          </w:tcPr>
          <w:p w14:paraId="4958AB4F"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8</w:t>
            </w:r>
          </w:p>
        </w:tc>
        <w:tc>
          <w:tcPr>
            <w:tcW w:w="1018" w:type="pct"/>
            <w:vAlign w:val="center"/>
          </w:tcPr>
          <w:p w14:paraId="69B0DED2" w14:textId="77777777" w:rsidR="00E95D70" w:rsidRPr="000826D4" w:rsidRDefault="00E95D70" w:rsidP="00E95D70">
            <w:pPr>
              <w:widowControl w:val="0"/>
              <w:spacing w:line="276" w:lineRule="auto"/>
              <w:rPr>
                <w:rFonts w:ascii="Times New Roman" w:hAnsi="Times New Roman" w:cs="Times New Roman"/>
                <w:color w:val="000000"/>
                <w:shd w:val="clear" w:color="auto" w:fill="FFFFFF"/>
              </w:rPr>
            </w:pPr>
            <w:r w:rsidRPr="000826D4">
              <w:rPr>
                <w:rFonts w:ascii="Times New Roman" w:hAnsi="Times New Roman" w:cs="Times New Roman"/>
              </w:rPr>
              <w:t>а/д 41К-005 «Псков - Гдов - Сланцы - Кингисепп – Краколье» (км 198,7 – км 205,6, км 174,2 – км 190 км, км 150,8 – км 155,3)</w:t>
            </w:r>
          </w:p>
        </w:tc>
        <w:tc>
          <w:tcPr>
            <w:tcW w:w="734" w:type="pct"/>
            <w:vAlign w:val="center"/>
          </w:tcPr>
          <w:p w14:paraId="4161186C"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Реконструкция</w:t>
            </w:r>
          </w:p>
        </w:tc>
        <w:tc>
          <w:tcPr>
            <w:tcW w:w="536" w:type="pct"/>
            <w:vAlign w:val="center"/>
          </w:tcPr>
          <w:p w14:paraId="44F2C3EC"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27,2</w:t>
            </w:r>
          </w:p>
        </w:tc>
        <w:tc>
          <w:tcPr>
            <w:tcW w:w="633" w:type="pct"/>
            <w:vAlign w:val="center"/>
          </w:tcPr>
          <w:p w14:paraId="305302A9"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lang w:val="en-US"/>
              </w:rPr>
              <w:t>I</w:t>
            </w:r>
            <w:r w:rsidRPr="000826D4">
              <w:rPr>
                <w:rFonts w:ascii="Times New Roman" w:hAnsi="Times New Roman" w:cs="Times New Roman"/>
                <w:color w:val="000000"/>
                <w:shd w:val="clear" w:color="auto" w:fill="FFFFFF"/>
              </w:rPr>
              <w:t>I, асфальтобетон</w:t>
            </w:r>
          </w:p>
        </w:tc>
        <w:tc>
          <w:tcPr>
            <w:tcW w:w="583" w:type="pct"/>
            <w:vAlign w:val="center"/>
          </w:tcPr>
          <w:p w14:paraId="7B99E3A2" w14:textId="32543833" w:rsidR="00E95D70" w:rsidRPr="000826D4" w:rsidRDefault="00E76D3B" w:rsidP="00E76D3B">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1 739 630,40</w:t>
            </w:r>
          </w:p>
        </w:tc>
        <w:tc>
          <w:tcPr>
            <w:tcW w:w="536" w:type="pct"/>
            <w:vAlign w:val="center"/>
          </w:tcPr>
          <w:p w14:paraId="59BEC0AD"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до 2030 г.</w:t>
            </w:r>
          </w:p>
        </w:tc>
        <w:tc>
          <w:tcPr>
            <w:tcW w:w="766" w:type="pct"/>
            <w:vAlign w:val="center"/>
          </w:tcPr>
          <w:p w14:paraId="05F28C63"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Региональный бюджет</w:t>
            </w:r>
          </w:p>
        </w:tc>
      </w:tr>
      <w:tr w:rsidR="00E95D70" w:rsidRPr="000826D4" w14:paraId="6EB6E55C" w14:textId="77777777" w:rsidTr="00E95D70">
        <w:tc>
          <w:tcPr>
            <w:tcW w:w="193" w:type="pct"/>
            <w:vAlign w:val="center"/>
          </w:tcPr>
          <w:p w14:paraId="38E7ACC1"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9</w:t>
            </w:r>
          </w:p>
        </w:tc>
        <w:tc>
          <w:tcPr>
            <w:tcW w:w="1018" w:type="pct"/>
            <w:vAlign w:val="center"/>
          </w:tcPr>
          <w:p w14:paraId="2ADB2C73" w14:textId="20FC5815" w:rsidR="00E95D70" w:rsidRPr="000826D4" w:rsidRDefault="00E95D70" w:rsidP="00FC0403">
            <w:pPr>
              <w:widowControl w:val="0"/>
              <w:spacing w:line="276" w:lineRule="auto"/>
              <w:rPr>
                <w:rFonts w:ascii="Times New Roman" w:hAnsi="Times New Roman" w:cs="Times New Roman"/>
              </w:rPr>
            </w:pPr>
            <w:r w:rsidRPr="000826D4">
              <w:rPr>
                <w:rFonts w:ascii="Times New Roman" w:hAnsi="Times New Roman" w:cs="Times New Roman"/>
              </w:rPr>
              <w:t xml:space="preserve">Участок «Туганы – Черновское» на а/д 41К-005 «Псков - Гдов - Сланцы - Кингисепп – </w:t>
            </w:r>
          </w:p>
        </w:tc>
        <w:tc>
          <w:tcPr>
            <w:tcW w:w="734" w:type="pct"/>
            <w:vAlign w:val="center"/>
          </w:tcPr>
          <w:p w14:paraId="3545046E"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Строительство</w:t>
            </w:r>
          </w:p>
        </w:tc>
        <w:tc>
          <w:tcPr>
            <w:tcW w:w="536" w:type="pct"/>
            <w:vAlign w:val="center"/>
          </w:tcPr>
          <w:p w14:paraId="33C7C2D5"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7,4</w:t>
            </w:r>
          </w:p>
        </w:tc>
        <w:tc>
          <w:tcPr>
            <w:tcW w:w="633" w:type="pct"/>
            <w:vAlign w:val="center"/>
          </w:tcPr>
          <w:p w14:paraId="118A3B2D"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lang w:val="en-US"/>
              </w:rPr>
              <w:t>I</w:t>
            </w:r>
            <w:r w:rsidRPr="000826D4">
              <w:rPr>
                <w:rFonts w:ascii="Times New Roman" w:hAnsi="Times New Roman" w:cs="Times New Roman"/>
                <w:color w:val="000000"/>
                <w:shd w:val="clear" w:color="auto" w:fill="FFFFFF"/>
              </w:rPr>
              <w:t>I, асфальтобетон</w:t>
            </w:r>
          </w:p>
        </w:tc>
        <w:tc>
          <w:tcPr>
            <w:tcW w:w="583" w:type="pct"/>
            <w:vAlign w:val="center"/>
          </w:tcPr>
          <w:p w14:paraId="7F0CDFFF" w14:textId="6C644BCA" w:rsidR="00E95D70" w:rsidRPr="000826D4" w:rsidRDefault="00E76D3B" w:rsidP="00E95D70">
            <w:pPr>
              <w:widowControl w:val="0"/>
              <w:spacing w:line="276" w:lineRule="auto"/>
              <w:jc w:val="center"/>
              <w:rPr>
                <w:rFonts w:ascii="Times New Roman" w:hAnsi="Times New Roman" w:cs="Times New Roman"/>
                <w:color w:val="000000"/>
                <w:shd w:val="clear" w:color="auto" w:fill="FFFFFF"/>
              </w:rPr>
            </w:pPr>
            <w:r w:rsidRPr="00E76D3B">
              <w:rPr>
                <w:rFonts w:ascii="Times New Roman" w:hAnsi="Times New Roman" w:cs="Times New Roman"/>
                <w:color w:val="000000"/>
                <w:shd w:val="clear" w:color="auto" w:fill="FFFFFF"/>
              </w:rPr>
              <w:t>708 542,60</w:t>
            </w:r>
          </w:p>
        </w:tc>
        <w:tc>
          <w:tcPr>
            <w:tcW w:w="536" w:type="pct"/>
            <w:vAlign w:val="center"/>
          </w:tcPr>
          <w:p w14:paraId="2BFA31C0"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до 2030 г.</w:t>
            </w:r>
          </w:p>
        </w:tc>
        <w:tc>
          <w:tcPr>
            <w:tcW w:w="766" w:type="pct"/>
            <w:vAlign w:val="center"/>
          </w:tcPr>
          <w:p w14:paraId="38534CD2"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Региональный бюджет</w:t>
            </w:r>
          </w:p>
        </w:tc>
      </w:tr>
    </w:tbl>
    <w:p w14:paraId="0AE753F5" w14:textId="49BA73B1" w:rsidR="00FC0403" w:rsidRDefault="00FC0403" w:rsidP="00FC0403">
      <w:pPr>
        <w:pStyle w:val="afff5"/>
      </w:pPr>
      <w:r>
        <w:t>Окончание таблицы 3.21.1</w:t>
      </w:r>
    </w:p>
    <w:tbl>
      <w:tblPr>
        <w:tblStyle w:val="322"/>
        <w:tblW w:w="5000" w:type="pct"/>
        <w:tblLayout w:type="fixed"/>
        <w:tblLook w:val="04A0" w:firstRow="1" w:lastRow="0" w:firstColumn="1" w:lastColumn="0" w:noHBand="0" w:noVBand="1"/>
      </w:tblPr>
      <w:tblGrid>
        <w:gridCol w:w="563"/>
        <w:gridCol w:w="2965"/>
        <w:gridCol w:w="2138"/>
        <w:gridCol w:w="1561"/>
        <w:gridCol w:w="1843"/>
        <w:gridCol w:w="1698"/>
        <w:gridCol w:w="1561"/>
        <w:gridCol w:w="2231"/>
      </w:tblGrid>
      <w:tr w:rsidR="00FC0403" w:rsidRPr="000826D4" w14:paraId="004F9D27" w14:textId="77777777" w:rsidTr="00FC0403">
        <w:tc>
          <w:tcPr>
            <w:tcW w:w="193" w:type="pct"/>
            <w:vAlign w:val="center"/>
          </w:tcPr>
          <w:p w14:paraId="1F7340E1" w14:textId="77777777" w:rsidR="00FC0403" w:rsidRPr="000826D4" w:rsidRDefault="00FC0403" w:rsidP="00FC0403">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 п/п</w:t>
            </w:r>
          </w:p>
        </w:tc>
        <w:tc>
          <w:tcPr>
            <w:tcW w:w="1018" w:type="pct"/>
            <w:vAlign w:val="center"/>
          </w:tcPr>
          <w:p w14:paraId="238CB9C1" w14:textId="77777777" w:rsidR="00FC0403" w:rsidRPr="000826D4" w:rsidRDefault="00FC0403" w:rsidP="00FC0403">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Наименование участка дороги</w:t>
            </w:r>
          </w:p>
        </w:tc>
        <w:tc>
          <w:tcPr>
            <w:tcW w:w="734" w:type="pct"/>
            <w:vAlign w:val="center"/>
          </w:tcPr>
          <w:p w14:paraId="68BED590" w14:textId="77777777" w:rsidR="00FC0403" w:rsidRPr="000826D4" w:rsidRDefault="00FC0403" w:rsidP="00FC0403">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Тип мероприятия</w:t>
            </w:r>
          </w:p>
        </w:tc>
        <w:tc>
          <w:tcPr>
            <w:tcW w:w="536" w:type="pct"/>
            <w:vAlign w:val="center"/>
          </w:tcPr>
          <w:p w14:paraId="7C13D4D8" w14:textId="77777777" w:rsidR="00FC0403" w:rsidRPr="000826D4" w:rsidRDefault="00FC0403" w:rsidP="00FC0403">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Длина участка, км</w:t>
            </w:r>
          </w:p>
        </w:tc>
        <w:tc>
          <w:tcPr>
            <w:tcW w:w="633" w:type="pct"/>
            <w:vAlign w:val="center"/>
          </w:tcPr>
          <w:p w14:paraId="1FD95303" w14:textId="77777777" w:rsidR="00FC0403" w:rsidRPr="000826D4" w:rsidRDefault="00FC0403" w:rsidP="00FC0403">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Проектируемая категория, покрытие</w:t>
            </w:r>
          </w:p>
        </w:tc>
        <w:tc>
          <w:tcPr>
            <w:tcW w:w="583" w:type="pct"/>
            <w:vAlign w:val="center"/>
          </w:tcPr>
          <w:p w14:paraId="6F526D55" w14:textId="77777777" w:rsidR="00FC0403" w:rsidRPr="000826D4" w:rsidRDefault="00FC0403" w:rsidP="00FC0403">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 xml:space="preserve">Укрупненная стоимость, </w:t>
            </w:r>
            <w:r>
              <w:rPr>
                <w:rFonts w:ascii="Times New Roman" w:hAnsi="Times New Roman" w:cs="Times New Roman"/>
                <w:color w:val="000000"/>
                <w:shd w:val="clear" w:color="auto" w:fill="FFFFFF"/>
              </w:rPr>
              <w:t>тыс</w:t>
            </w:r>
            <w:r w:rsidRPr="000826D4">
              <w:rPr>
                <w:rFonts w:ascii="Times New Roman" w:hAnsi="Times New Roman" w:cs="Times New Roman"/>
                <w:color w:val="000000"/>
                <w:shd w:val="clear" w:color="auto" w:fill="FFFFFF"/>
              </w:rPr>
              <w:t>. руб.</w:t>
            </w:r>
          </w:p>
        </w:tc>
        <w:tc>
          <w:tcPr>
            <w:tcW w:w="536" w:type="pct"/>
            <w:vAlign w:val="center"/>
          </w:tcPr>
          <w:p w14:paraId="48394E83" w14:textId="77777777" w:rsidR="00FC0403" w:rsidRPr="000826D4" w:rsidRDefault="00FC0403" w:rsidP="00FC0403">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Этап реализации</w:t>
            </w:r>
          </w:p>
        </w:tc>
        <w:tc>
          <w:tcPr>
            <w:tcW w:w="766" w:type="pct"/>
            <w:vAlign w:val="center"/>
          </w:tcPr>
          <w:p w14:paraId="5985E283" w14:textId="77777777" w:rsidR="00FC0403" w:rsidRPr="000826D4" w:rsidRDefault="00FC0403" w:rsidP="00FC0403">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Источник финансирования</w:t>
            </w:r>
          </w:p>
        </w:tc>
      </w:tr>
      <w:tr w:rsidR="00FC0403" w:rsidRPr="000826D4" w14:paraId="5157F178" w14:textId="77777777" w:rsidTr="00E95D70">
        <w:tc>
          <w:tcPr>
            <w:tcW w:w="193" w:type="pct"/>
            <w:vAlign w:val="center"/>
          </w:tcPr>
          <w:p w14:paraId="0C9C2176" w14:textId="77777777" w:rsidR="00FC0403" w:rsidRDefault="00FC0403" w:rsidP="00E95D70">
            <w:pPr>
              <w:widowControl w:val="0"/>
              <w:spacing w:line="276" w:lineRule="auto"/>
              <w:jc w:val="center"/>
              <w:rPr>
                <w:rFonts w:ascii="Times New Roman" w:hAnsi="Times New Roman" w:cs="Times New Roman"/>
                <w:color w:val="000000"/>
                <w:shd w:val="clear" w:color="auto" w:fill="FFFFFF"/>
              </w:rPr>
            </w:pPr>
          </w:p>
        </w:tc>
        <w:tc>
          <w:tcPr>
            <w:tcW w:w="1018" w:type="pct"/>
            <w:vAlign w:val="center"/>
          </w:tcPr>
          <w:p w14:paraId="5CBC5D8B" w14:textId="23FFB6D3" w:rsidR="00FC0403" w:rsidRPr="000826D4" w:rsidRDefault="00FC0403" w:rsidP="00E95D70">
            <w:pPr>
              <w:widowControl w:val="0"/>
              <w:spacing w:line="276" w:lineRule="auto"/>
              <w:rPr>
                <w:rFonts w:ascii="Times New Roman" w:hAnsi="Times New Roman" w:cs="Times New Roman"/>
              </w:rPr>
            </w:pPr>
            <w:r w:rsidRPr="000826D4">
              <w:rPr>
                <w:rFonts w:ascii="Times New Roman" w:hAnsi="Times New Roman" w:cs="Times New Roman"/>
              </w:rPr>
              <w:t>Краколье»</w:t>
            </w:r>
          </w:p>
        </w:tc>
        <w:tc>
          <w:tcPr>
            <w:tcW w:w="734" w:type="pct"/>
            <w:vAlign w:val="center"/>
          </w:tcPr>
          <w:p w14:paraId="415D87BF" w14:textId="77777777" w:rsidR="00FC0403" w:rsidRPr="000826D4" w:rsidRDefault="00FC0403" w:rsidP="00E95D70">
            <w:pPr>
              <w:widowControl w:val="0"/>
              <w:spacing w:line="276" w:lineRule="auto"/>
              <w:jc w:val="center"/>
              <w:rPr>
                <w:rFonts w:ascii="Times New Roman" w:hAnsi="Times New Roman" w:cs="Times New Roman"/>
                <w:color w:val="000000"/>
                <w:shd w:val="clear" w:color="auto" w:fill="FFFFFF"/>
              </w:rPr>
            </w:pPr>
          </w:p>
        </w:tc>
        <w:tc>
          <w:tcPr>
            <w:tcW w:w="536" w:type="pct"/>
            <w:vAlign w:val="center"/>
          </w:tcPr>
          <w:p w14:paraId="3C2D7398" w14:textId="77777777" w:rsidR="00FC0403" w:rsidRPr="007A726D" w:rsidRDefault="00FC0403" w:rsidP="00E95D70">
            <w:pPr>
              <w:widowControl w:val="0"/>
              <w:spacing w:line="276" w:lineRule="auto"/>
              <w:jc w:val="center"/>
              <w:rPr>
                <w:rFonts w:ascii="Times New Roman" w:hAnsi="Times New Roman" w:cs="Times New Roman"/>
                <w:shd w:val="clear" w:color="auto" w:fill="FFFFFF"/>
              </w:rPr>
            </w:pPr>
          </w:p>
        </w:tc>
        <w:tc>
          <w:tcPr>
            <w:tcW w:w="633" w:type="pct"/>
            <w:vAlign w:val="center"/>
          </w:tcPr>
          <w:p w14:paraId="36B85374" w14:textId="77777777" w:rsidR="00FC0403" w:rsidRPr="000826D4" w:rsidRDefault="00FC0403" w:rsidP="00E95D70">
            <w:pPr>
              <w:widowControl w:val="0"/>
              <w:spacing w:line="276" w:lineRule="auto"/>
              <w:jc w:val="center"/>
              <w:rPr>
                <w:rFonts w:ascii="Times New Roman" w:hAnsi="Times New Roman" w:cs="Times New Roman"/>
                <w:color w:val="000000"/>
                <w:shd w:val="clear" w:color="auto" w:fill="FFFFFF"/>
                <w:lang w:val="en-US"/>
              </w:rPr>
            </w:pPr>
          </w:p>
        </w:tc>
        <w:tc>
          <w:tcPr>
            <w:tcW w:w="583" w:type="pct"/>
            <w:vAlign w:val="center"/>
          </w:tcPr>
          <w:p w14:paraId="58665CAF" w14:textId="77777777" w:rsidR="00FC0403" w:rsidRDefault="00FC0403" w:rsidP="005C2C7B">
            <w:pPr>
              <w:widowControl w:val="0"/>
              <w:spacing w:line="276" w:lineRule="auto"/>
              <w:jc w:val="center"/>
              <w:rPr>
                <w:rFonts w:ascii="Times New Roman" w:hAnsi="Times New Roman" w:cs="Times New Roman"/>
                <w:color w:val="000000"/>
                <w:shd w:val="clear" w:color="auto" w:fill="FFFFFF"/>
              </w:rPr>
            </w:pPr>
          </w:p>
        </w:tc>
        <w:tc>
          <w:tcPr>
            <w:tcW w:w="536" w:type="pct"/>
            <w:vAlign w:val="center"/>
          </w:tcPr>
          <w:p w14:paraId="69FE93B7" w14:textId="77777777" w:rsidR="00FC0403" w:rsidRPr="000826D4" w:rsidRDefault="00FC0403" w:rsidP="00E95D70">
            <w:pPr>
              <w:widowControl w:val="0"/>
              <w:spacing w:line="276" w:lineRule="auto"/>
              <w:jc w:val="center"/>
              <w:rPr>
                <w:rFonts w:ascii="Times New Roman" w:hAnsi="Times New Roman" w:cs="Times New Roman"/>
                <w:color w:val="000000"/>
                <w:shd w:val="clear" w:color="auto" w:fill="FFFFFF"/>
              </w:rPr>
            </w:pPr>
          </w:p>
        </w:tc>
        <w:tc>
          <w:tcPr>
            <w:tcW w:w="766" w:type="pct"/>
            <w:vAlign w:val="center"/>
          </w:tcPr>
          <w:p w14:paraId="6675D421" w14:textId="77777777" w:rsidR="00FC0403" w:rsidRPr="000826D4" w:rsidRDefault="00FC0403" w:rsidP="00E95D70">
            <w:pPr>
              <w:widowControl w:val="0"/>
              <w:spacing w:line="276" w:lineRule="auto"/>
              <w:jc w:val="center"/>
              <w:rPr>
                <w:rFonts w:ascii="Times New Roman" w:hAnsi="Times New Roman" w:cs="Times New Roman"/>
                <w:color w:val="000000"/>
                <w:shd w:val="clear" w:color="auto" w:fill="FFFFFF"/>
              </w:rPr>
            </w:pPr>
          </w:p>
        </w:tc>
      </w:tr>
      <w:tr w:rsidR="00E95D70" w:rsidRPr="000826D4" w14:paraId="6DFB7C72" w14:textId="77777777" w:rsidTr="00E95D70">
        <w:tc>
          <w:tcPr>
            <w:tcW w:w="193" w:type="pct"/>
            <w:vAlign w:val="center"/>
          </w:tcPr>
          <w:p w14:paraId="7989E8CA"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10</w:t>
            </w:r>
          </w:p>
        </w:tc>
        <w:tc>
          <w:tcPr>
            <w:tcW w:w="1018" w:type="pct"/>
            <w:vAlign w:val="center"/>
          </w:tcPr>
          <w:p w14:paraId="3AB47CA7" w14:textId="77777777" w:rsidR="00E95D70" w:rsidRPr="000826D4" w:rsidRDefault="00E95D70" w:rsidP="00E95D70">
            <w:pPr>
              <w:widowControl w:val="0"/>
              <w:spacing w:line="276" w:lineRule="auto"/>
              <w:rPr>
                <w:rFonts w:ascii="Times New Roman" w:hAnsi="Times New Roman" w:cs="Times New Roman"/>
                <w:color w:val="000000"/>
                <w:shd w:val="clear" w:color="auto" w:fill="FFFFFF"/>
              </w:rPr>
            </w:pPr>
            <w:r w:rsidRPr="000826D4">
              <w:rPr>
                <w:rFonts w:ascii="Times New Roman" w:hAnsi="Times New Roman" w:cs="Times New Roman"/>
              </w:rPr>
              <w:t>а/д 41А-186 «Толмачево – автодорога «Нарва»</w:t>
            </w:r>
          </w:p>
        </w:tc>
        <w:tc>
          <w:tcPr>
            <w:tcW w:w="734" w:type="pct"/>
            <w:vAlign w:val="center"/>
          </w:tcPr>
          <w:p w14:paraId="391EE278"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Реконструкция</w:t>
            </w:r>
          </w:p>
        </w:tc>
        <w:tc>
          <w:tcPr>
            <w:tcW w:w="536" w:type="pct"/>
            <w:vAlign w:val="center"/>
          </w:tcPr>
          <w:p w14:paraId="70E2DA3A"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7A726D">
              <w:rPr>
                <w:rFonts w:ascii="Times New Roman" w:hAnsi="Times New Roman" w:cs="Times New Roman"/>
                <w:shd w:val="clear" w:color="auto" w:fill="FFFFFF"/>
              </w:rPr>
              <w:t>4,8</w:t>
            </w:r>
          </w:p>
        </w:tc>
        <w:tc>
          <w:tcPr>
            <w:tcW w:w="633" w:type="pct"/>
            <w:vAlign w:val="center"/>
          </w:tcPr>
          <w:p w14:paraId="49DACB98"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lang w:val="en-US"/>
              </w:rPr>
              <w:t>I</w:t>
            </w:r>
            <w:r w:rsidRPr="000826D4">
              <w:rPr>
                <w:rFonts w:ascii="Times New Roman" w:hAnsi="Times New Roman" w:cs="Times New Roman"/>
                <w:color w:val="000000"/>
                <w:shd w:val="clear" w:color="auto" w:fill="FFFFFF"/>
              </w:rPr>
              <w:t>I, асфальтобетон</w:t>
            </w:r>
          </w:p>
        </w:tc>
        <w:tc>
          <w:tcPr>
            <w:tcW w:w="583" w:type="pct"/>
            <w:vAlign w:val="center"/>
          </w:tcPr>
          <w:p w14:paraId="69C16F0B" w14:textId="1CD00AD5" w:rsidR="00E95D70" w:rsidRPr="000826D4" w:rsidRDefault="005C2C7B" w:rsidP="005C2C7B">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306 993,60</w:t>
            </w:r>
          </w:p>
        </w:tc>
        <w:tc>
          <w:tcPr>
            <w:tcW w:w="536" w:type="pct"/>
            <w:vAlign w:val="center"/>
          </w:tcPr>
          <w:p w14:paraId="3CCDD742"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до 2030 г.</w:t>
            </w:r>
          </w:p>
        </w:tc>
        <w:tc>
          <w:tcPr>
            <w:tcW w:w="766" w:type="pct"/>
            <w:vAlign w:val="center"/>
          </w:tcPr>
          <w:p w14:paraId="3FC7C5C9"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Региональный бюджет</w:t>
            </w:r>
          </w:p>
        </w:tc>
      </w:tr>
      <w:tr w:rsidR="00E95D70" w:rsidRPr="000826D4" w14:paraId="526B7ECF" w14:textId="77777777" w:rsidTr="00E95D70">
        <w:tc>
          <w:tcPr>
            <w:tcW w:w="193" w:type="pct"/>
            <w:vAlign w:val="center"/>
          </w:tcPr>
          <w:p w14:paraId="63E205BE"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11</w:t>
            </w:r>
          </w:p>
        </w:tc>
        <w:tc>
          <w:tcPr>
            <w:tcW w:w="1018" w:type="pct"/>
            <w:vAlign w:val="center"/>
          </w:tcPr>
          <w:p w14:paraId="71032C40" w14:textId="77777777" w:rsidR="00E95D70" w:rsidRPr="000826D4" w:rsidRDefault="00E95D70" w:rsidP="00E95D70">
            <w:pPr>
              <w:widowControl w:val="0"/>
              <w:spacing w:line="276" w:lineRule="auto"/>
              <w:rPr>
                <w:rFonts w:ascii="Times New Roman" w:hAnsi="Times New Roman" w:cs="Times New Roman"/>
                <w:color w:val="000000"/>
                <w:shd w:val="clear" w:color="auto" w:fill="FFFFFF"/>
              </w:rPr>
            </w:pPr>
            <w:r w:rsidRPr="000826D4">
              <w:rPr>
                <w:rFonts w:ascii="Times New Roman" w:hAnsi="Times New Roman" w:cs="Times New Roman"/>
              </w:rPr>
              <w:t>Юго-Восточный объезд г. Сланцы на а/д «Сижно-Пелеши»</w:t>
            </w:r>
          </w:p>
        </w:tc>
        <w:tc>
          <w:tcPr>
            <w:tcW w:w="734" w:type="pct"/>
            <w:vAlign w:val="center"/>
          </w:tcPr>
          <w:p w14:paraId="21C5987A"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Строительство</w:t>
            </w:r>
          </w:p>
        </w:tc>
        <w:tc>
          <w:tcPr>
            <w:tcW w:w="536" w:type="pct"/>
            <w:vAlign w:val="center"/>
          </w:tcPr>
          <w:p w14:paraId="3477324C"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8,6</w:t>
            </w:r>
          </w:p>
        </w:tc>
        <w:tc>
          <w:tcPr>
            <w:tcW w:w="633" w:type="pct"/>
            <w:vAlign w:val="center"/>
          </w:tcPr>
          <w:p w14:paraId="5BD16D5E"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lang w:val="en-US"/>
              </w:rPr>
              <w:t>I</w:t>
            </w:r>
            <w:r w:rsidRPr="000826D4">
              <w:rPr>
                <w:rFonts w:ascii="Times New Roman" w:hAnsi="Times New Roman" w:cs="Times New Roman"/>
                <w:color w:val="000000"/>
                <w:shd w:val="clear" w:color="auto" w:fill="FFFFFF"/>
              </w:rPr>
              <w:t>I, асфальтобетон</w:t>
            </w:r>
          </w:p>
        </w:tc>
        <w:tc>
          <w:tcPr>
            <w:tcW w:w="583" w:type="pct"/>
            <w:vAlign w:val="center"/>
          </w:tcPr>
          <w:p w14:paraId="0C5D8E3C" w14:textId="743C3D1B" w:rsidR="00E95D70" w:rsidRPr="000826D4" w:rsidRDefault="005C2C7B" w:rsidP="005C2C7B">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823 441,40</w:t>
            </w:r>
          </w:p>
        </w:tc>
        <w:tc>
          <w:tcPr>
            <w:tcW w:w="536" w:type="pct"/>
            <w:vAlign w:val="center"/>
          </w:tcPr>
          <w:p w14:paraId="7C265A87"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до 2030 г.</w:t>
            </w:r>
          </w:p>
        </w:tc>
        <w:tc>
          <w:tcPr>
            <w:tcW w:w="766" w:type="pct"/>
            <w:vAlign w:val="center"/>
          </w:tcPr>
          <w:p w14:paraId="666BD8DD"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Региональный бюджет</w:t>
            </w:r>
          </w:p>
        </w:tc>
      </w:tr>
      <w:tr w:rsidR="00E95D70" w:rsidRPr="000826D4" w14:paraId="21712B4E" w14:textId="77777777" w:rsidTr="00E95D70">
        <w:tc>
          <w:tcPr>
            <w:tcW w:w="193" w:type="pct"/>
            <w:vAlign w:val="center"/>
          </w:tcPr>
          <w:p w14:paraId="00ECB3F4"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12</w:t>
            </w:r>
          </w:p>
        </w:tc>
        <w:tc>
          <w:tcPr>
            <w:tcW w:w="1018" w:type="pct"/>
            <w:vAlign w:val="center"/>
          </w:tcPr>
          <w:p w14:paraId="13C04892" w14:textId="77777777" w:rsidR="00E95D70" w:rsidRPr="000826D4" w:rsidRDefault="00E95D70" w:rsidP="00E95D70">
            <w:pPr>
              <w:widowControl w:val="0"/>
              <w:spacing w:line="276" w:lineRule="auto"/>
              <w:rPr>
                <w:rFonts w:ascii="Times New Roman" w:hAnsi="Times New Roman" w:cs="Times New Roman"/>
                <w:color w:val="000000"/>
                <w:shd w:val="clear" w:color="auto" w:fill="FFFFFF"/>
              </w:rPr>
            </w:pPr>
            <w:r w:rsidRPr="000826D4">
              <w:rPr>
                <w:rFonts w:ascii="Times New Roman" w:hAnsi="Times New Roman" w:cs="Times New Roman"/>
              </w:rPr>
              <w:t>Подъезд к площадкам № 4,5,6 индустриального парка «Сланцы»</w:t>
            </w:r>
          </w:p>
        </w:tc>
        <w:tc>
          <w:tcPr>
            <w:tcW w:w="734" w:type="pct"/>
            <w:vAlign w:val="center"/>
          </w:tcPr>
          <w:p w14:paraId="52ACD3F8"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Строительство</w:t>
            </w:r>
          </w:p>
        </w:tc>
        <w:tc>
          <w:tcPr>
            <w:tcW w:w="536" w:type="pct"/>
            <w:vAlign w:val="center"/>
          </w:tcPr>
          <w:p w14:paraId="4B4CA8A6"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3,1</w:t>
            </w:r>
          </w:p>
        </w:tc>
        <w:tc>
          <w:tcPr>
            <w:tcW w:w="633" w:type="pct"/>
            <w:vAlign w:val="center"/>
          </w:tcPr>
          <w:p w14:paraId="56EEB87A"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lang w:val="en-US"/>
              </w:rPr>
              <w:t>I</w:t>
            </w:r>
            <w:r w:rsidRPr="000826D4">
              <w:rPr>
                <w:rFonts w:ascii="Times New Roman" w:hAnsi="Times New Roman" w:cs="Times New Roman"/>
                <w:color w:val="000000"/>
                <w:shd w:val="clear" w:color="auto" w:fill="FFFFFF"/>
              </w:rPr>
              <w:t>I, асфальтобетон</w:t>
            </w:r>
          </w:p>
        </w:tc>
        <w:tc>
          <w:tcPr>
            <w:tcW w:w="583" w:type="pct"/>
            <w:vAlign w:val="center"/>
          </w:tcPr>
          <w:p w14:paraId="1F2807CC" w14:textId="460129B2" w:rsidR="00E95D70" w:rsidRPr="000826D4" w:rsidRDefault="005C2C7B" w:rsidP="005C2C7B">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296 821,90</w:t>
            </w:r>
          </w:p>
        </w:tc>
        <w:tc>
          <w:tcPr>
            <w:tcW w:w="536" w:type="pct"/>
            <w:vAlign w:val="center"/>
          </w:tcPr>
          <w:p w14:paraId="5DBFF107"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до 2030 г.</w:t>
            </w:r>
          </w:p>
        </w:tc>
        <w:tc>
          <w:tcPr>
            <w:tcW w:w="766" w:type="pct"/>
            <w:vAlign w:val="center"/>
          </w:tcPr>
          <w:p w14:paraId="278E842B"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Региональный бюджет</w:t>
            </w:r>
          </w:p>
        </w:tc>
      </w:tr>
      <w:tr w:rsidR="00E95D70" w:rsidRPr="000826D4" w14:paraId="768CE499" w14:textId="77777777" w:rsidTr="00E95D70">
        <w:tc>
          <w:tcPr>
            <w:tcW w:w="193" w:type="pct"/>
            <w:vAlign w:val="center"/>
          </w:tcPr>
          <w:p w14:paraId="0D972655"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13</w:t>
            </w:r>
          </w:p>
        </w:tc>
        <w:tc>
          <w:tcPr>
            <w:tcW w:w="1018" w:type="pct"/>
            <w:vAlign w:val="center"/>
          </w:tcPr>
          <w:p w14:paraId="7AA639EE" w14:textId="77777777" w:rsidR="00E95D70" w:rsidRPr="000826D4" w:rsidRDefault="00E95D70" w:rsidP="00E95D70">
            <w:pPr>
              <w:widowControl w:val="0"/>
              <w:spacing w:line="276" w:lineRule="auto"/>
              <w:rPr>
                <w:rFonts w:ascii="Times New Roman" w:hAnsi="Times New Roman" w:cs="Times New Roman"/>
                <w:color w:val="000000"/>
                <w:shd w:val="clear" w:color="auto" w:fill="FFFFFF"/>
              </w:rPr>
            </w:pPr>
            <w:r w:rsidRPr="000826D4">
              <w:rPr>
                <w:rFonts w:ascii="Times New Roman" w:hAnsi="Times New Roman" w:cs="Times New Roman"/>
              </w:rPr>
              <w:t>Подъезд к дер. Гаянщина</w:t>
            </w:r>
          </w:p>
        </w:tc>
        <w:tc>
          <w:tcPr>
            <w:tcW w:w="734" w:type="pct"/>
            <w:vAlign w:val="center"/>
          </w:tcPr>
          <w:p w14:paraId="5609625C"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Реконструкция</w:t>
            </w:r>
          </w:p>
        </w:tc>
        <w:tc>
          <w:tcPr>
            <w:tcW w:w="536" w:type="pct"/>
            <w:vAlign w:val="center"/>
          </w:tcPr>
          <w:p w14:paraId="410F49D9"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rPr>
              <w:t>0,9</w:t>
            </w:r>
          </w:p>
        </w:tc>
        <w:tc>
          <w:tcPr>
            <w:tcW w:w="633" w:type="pct"/>
            <w:vAlign w:val="center"/>
          </w:tcPr>
          <w:p w14:paraId="0290EF4A"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lang w:val="en-US"/>
              </w:rPr>
              <w:t>IV</w:t>
            </w:r>
            <w:r w:rsidRPr="000826D4">
              <w:rPr>
                <w:rFonts w:ascii="Times New Roman" w:hAnsi="Times New Roman" w:cs="Times New Roman"/>
                <w:color w:val="000000"/>
                <w:shd w:val="clear" w:color="auto" w:fill="FFFFFF"/>
              </w:rPr>
              <w:t>, асфальтобетон</w:t>
            </w:r>
          </w:p>
        </w:tc>
        <w:tc>
          <w:tcPr>
            <w:tcW w:w="583" w:type="pct"/>
            <w:vAlign w:val="center"/>
          </w:tcPr>
          <w:p w14:paraId="0D389B1D" w14:textId="35A9794A" w:rsidR="00E95D70" w:rsidRPr="000826D4" w:rsidRDefault="005C2C7B" w:rsidP="005C2C7B">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27 826,2</w:t>
            </w:r>
          </w:p>
        </w:tc>
        <w:tc>
          <w:tcPr>
            <w:tcW w:w="536" w:type="pct"/>
            <w:vAlign w:val="center"/>
          </w:tcPr>
          <w:p w14:paraId="4FA367FA"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до 2030 г.</w:t>
            </w:r>
          </w:p>
        </w:tc>
        <w:tc>
          <w:tcPr>
            <w:tcW w:w="766" w:type="pct"/>
            <w:vAlign w:val="center"/>
          </w:tcPr>
          <w:p w14:paraId="4AD8B462"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Местный бюджет</w:t>
            </w:r>
          </w:p>
        </w:tc>
      </w:tr>
      <w:tr w:rsidR="00E95D70" w:rsidRPr="000826D4" w14:paraId="3900A291" w14:textId="77777777" w:rsidTr="00E95D70">
        <w:tc>
          <w:tcPr>
            <w:tcW w:w="193" w:type="pct"/>
            <w:vAlign w:val="center"/>
          </w:tcPr>
          <w:p w14:paraId="162AA8FC"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14</w:t>
            </w:r>
          </w:p>
        </w:tc>
        <w:tc>
          <w:tcPr>
            <w:tcW w:w="1018" w:type="pct"/>
            <w:vAlign w:val="center"/>
          </w:tcPr>
          <w:p w14:paraId="7DA1987F" w14:textId="77777777" w:rsidR="00E95D70" w:rsidRPr="000826D4" w:rsidRDefault="00E95D70" w:rsidP="00E95D70">
            <w:pPr>
              <w:widowControl w:val="0"/>
              <w:spacing w:line="276" w:lineRule="auto"/>
              <w:rPr>
                <w:rFonts w:ascii="Times New Roman" w:hAnsi="Times New Roman" w:cs="Times New Roman"/>
                <w:color w:val="000000"/>
                <w:shd w:val="clear" w:color="auto" w:fill="FFFFFF"/>
              </w:rPr>
            </w:pPr>
            <w:r w:rsidRPr="000826D4">
              <w:rPr>
                <w:rFonts w:ascii="Times New Roman" w:hAnsi="Times New Roman" w:cs="Times New Roman"/>
              </w:rPr>
              <w:t>Подъезд к дер. Новая Нива</w:t>
            </w:r>
          </w:p>
        </w:tc>
        <w:tc>
          <w:tcPr>
            <w:tcW w:w="734" w:type="pct"/>
            <w:vAlign w:val="center"/>
          </w:tcPr>
          <w:p w14:paraId="3B642EE2"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Реконструкция</w:t>
            </w:r>
          </w:p>
        </w:tc>
        <w:tc>
          <w:tcPr>
            <w:tcW w:w="536" w:type="pct"/>
            <w:vAlign w:val="center"/>
          </w:tcPr>
          <w:p w14:paraId="0D675990"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rPr>
              <w:t>1,8</w:t>
            </w:r>
          </w:p>
        </w:tc>
        <w:tc>
          <w:tcPr>
            <w:tcW w:w="633" w:type="pct"/>
            <w:vAlign w:val="center"/>
          </w:tcPr>
          <w:p w14:paraId="50E3AB66"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lang w:val="en-US"/>
              </w:rPr>
              <w:t>IV</w:t>
            </w:r>
            <w:r w:rsidRPr="000826D4">
              <w:rPr>
                <w:rFonts w:ascii="Times New Roman" w:hAnsi="Times New Roman" w:cs="Times New Roman"/>
                <w:color w:val="000000"/>
                <w:shd w:val="clear" w:color="auto" w:fill="FFFFFF"/>
              </w:rPr>
              <w:t>, асфальтобетон</w:t>
            </w:r>
          </w:p>
        </w:tc>
        <w:tc>
          <w:tcPr>
            <w:tcW w:w="583" w:type="pct"/>
            <w:vAlign w:val="center"/>
          </w:tcPr>
          <w:p w14:paraId="493349D6" w14:textId="419EEDBD" w:rsidR="00E95D70" w:rsidRPr="000826D4" w:rsidRDefault="005C2C7B" w:rsidP="005C2C7B">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55 652,40</w:t>
            </w:r>
          </w:p>
        </w:tc>
        <w:tc>
          <w:tcPr>
            <w:tcW w:w="536" w:type="pct"/>
            <w:vAlign w:val="center"/>
          </w:tcPr>
          <w:p w14:paraId="4FA47227"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до 2030 г.</w:t>
            </w:r>
          </w:p>
        </w:tc>
        <w:tc>
          <w:tcPr>
            <w:tcW w:w="766" w:type="pct"/>
            <w:vAlign w:val="center"/>
          </w:tcPr>
          <w:p w14:paraId="72BC3315"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Местный бюджет</w:t>
            </w:r>
          </w:p>
        </w:tc>
      </w:tr>
      <w:tr w:rsidR="00E95D70" w:rsidRPr="000826D4" w14:paraId="46DC3E49" w14:textId="77777777" w:rsidTr="00E95D70">
        <w:tc>
          <w:tcPr>
            <w:tcW w:w="193" w:type="pct"/>
            <w:vAlign w:val="center"/>
          </w:tcPr>
          <w:p w14:paraId="68696AEB"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15</w:t>
            </w:r>
          </w:p>
        </w:tc>
        <w:tc>
          <w:tcPr>
            <w:tcW w:w="1018" w:type="pct"/>
            <w:vAlign w:val="center"/>
          </w:tcPr>
          <w:p w14:paraId="2F3795D5" w14:textId="77777777" w:rsidR="00E95D70" w:rsidRPr="000826D4" w:rsidRDefault="00E95D70" w:rsidP="00E95D70">
            <w:pPr>
              <w:widowControl w:val="0"/>
              <w:spacing w:line="276" w:lineRule="auto"/>
              <w:rPr>
                <w:rFonts w:ascii="Times New Roman" w:hAnsi="Times New Roman" w:cs="Times New Roman"/>
                <w:color w:val="000000"/>
                <w:shd w:val="clear" w:color="auto" w:fill="FFFFFF"/>
              </w:rPr>
            </w:pPr>
            <w:r w:rsidRPr="000826D4">
              <w:rPr>
                <w:rFonts w:ascii="Times New Roman" w:hAnsi="Times New Roman" w:cs="Times New Roman"/>
              </w:rPr>
              <w:t>Подъезд к дер. Дубок</w:t>
            </w:r>
          </w:p>
        </w:tc>
        <w:tc>
          <w:tcPr>
            <w:tcW w:w="734" w:type="pct"/>
            <w:vAlign w:val="center"/>
          </w:tcPr>
          <w:p w14:paraId="027BEBC4"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Реконструкция</w:t>
            </w:r>
          </w:p>
        </w:tc>
        <w:tc>
          <w:tcPr>
            <w:tcW w:w="536" w:type="pct"/>
            <w:vAlign w:val="center"/>
          </w:tcPr>
          <w:p w14:paraId="67107A72"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rPr>
              <w:t>1,4</w:t>
            </w:r>
          </w:p>
        </w:tc>
        <w:tc>
          <w:tcPr>
            <w:tcW w:w="633" w:type="pct"/>
            <w:vAlign w:val="center"/>
          </w:tcPr>
          <w:p w14:paraId="7E3642C0"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lang w:val="en-US"/>
              </w:rPr>
              <w:t>IV</w:t>
            </w:r>
            <w:r w:rsidRPr="000826D4">
              <w:rPr>
                <w:rFonts w:ascii="Times New Roman" w:hAnsi="Times New Roman" w:cs="Times New Roman"/>
                <w:color w:val="000000"/>
                <w:shd w:val="clear" w:color="auto" w:fill="FFFFFF"/>
              </w:rPr>
              <w:t>, асфальтобетон</w:t>
            </w:r>
          </w:p>
        </w:tc>
        <w:tc>
          <w:tcPr>
            <w:tcW w:w="583" w:type="pct"/>
            <w:vAlign w:val="center"/>
          </w:tcPr>
          <w:p w14:paraId="02ABC0B5" w14:textId="09134E0B" w:rsidR="00E95D70" w:rsidRPr="000826D4" w:rsidRDefault="005C2C7B" w:rsidP="005C2C7B">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43 285,2</w:t>
            </w:r>
          </w:p>
        </w:tc>
        <w:tc>
          <w:tcPr>
            <w:tcW w:w="536" w:type="pct"/>
            <w:vAlign w:val="center"/>
          </w:tcPr>
          <w:p w14:paraId="120C8419"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до 2030 г.</w:t>
            </w:r>
          </w:p>
        </w:tc>
        <w:tc>
          <w:tcPr>
            <w:tcW w:w="766" w:type="pct"/>
            <w:vAlign w:val="center"/>
          </w:tcPr>
          <w:p w14:paraId="05346A3C"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Местный бюджет</w:t>
            </w:r>
          </w:p>
        </w:tc>
      </w:tr>
      <w:tr w:rsidR="00E95D70" w:rsidRPr="000826D4" w14:paraId="2ACC3B0E" w14:textId="77777777" w:rsidTr="00E95D70">
        <w:tc>
          <w:tcPr>
            <w:tcW w:w="193" w:type="pct"/>
            <w:vAlign w:val="center"/>
          </w:tcPr>
          <w:p w14:paraId="0A4E6318"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16</w:t>
            </w:r>
          </w:p>
        </w:tc>
        <w:tc>
          <w:tcPr>
            <w:tcW w:w="1018" w:type="pct"/>
            <w:vAlign w:val="center"/>
          </w:tcPr>
          <w:p w14:paraId="7C3C4AC2" w14:textId="77777777" w:rsidR="00E95D70" w:rsidRPr="000826D4" w:rsidRDefault="00E95D70" w:rsidP="00E95D70">
            <w:pPr>
              <w:widowControl w:val="0"/>
              <w:spacing w:line="276" w:lineRule="auto"/>
              <w:rPr>
                <w:rFonts w:ascii="Times New Roman" w:hAnsi="Times New Roman" w:cs="Times New Roman"/>
                <w:color w:val="000000"/>
                <w:shd w:val="clear" w:color="auto" w:fill="FFFFFF"/>
              </w:rPr>
            </w:pPr>
            <w:r w:rsidRPr="000826D4">
              <w:rPr>
                <w:rFonts w:ascii="Times New Roman" w:hAnsi="Times New Roman" w:cs="Times New Roman"/>
              </w:rPr>
              <w:t>Подъезд к дер. Бор</w:t>
            </w:r>
          </w:p>
        </w:tc>
        <w:tc>
          <w:tcPr>
            <w:tcW w:w="734" w:type="pct"/>
            <w:vAlign w:val="center"/>
          </w:tcPr>
          <w:p w14:paraId="300CF9C6"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Реконструкция</w:t>
            </w:r>
          </w:p>
        </w:tc>
        <w:tc>
          <w:tcPr>
            <w:tcW w:w="536" w:type="pct"/>
            <w:vAlign w:val="center"/>
          </w:tcPr>
          <w:p w14:paraId="7CD70029"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rPr>
              <w:t>0,4</w:t>
            </w:r>
          </w:p>
        </w:tc>
        <w:tc>
          <w:tcPr>
            <w:tcW w:w="633" w:type="pct"/>
            <w:vAlign w:val="center"/>
          </w:tcPr>
          <w:p w14:paraId="5F2E1FED"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lang w:val="en-US"/>
              </w:rPr>
              <w:t>IV</w:t>
            </w:r>
            <w:r w:rsidRPr="000826D4">
              <w:rPr>
                <w:rFonts w:ascii="Times New Roman" w:hAnsi="Times New Roman" w:cs="Times New Roman"/>
                <w:color w:val="000000"/>
                <w:shd w:val="clear" w:color="auto" w:fill="FFFFFF"/>
              </w:rPr>
              <w:t>, асфальтобетон</w:t>
            </w:r>
          </w:p>
        </w:tc>
        <w:tc>
          <w:tcPr>
            <w:tcW w:w="583" w:type="pct"/>
            <w:vAlign w:val="center"/>
          </w:tcPr>
          <w:p w14:paraId="078BAAD5" w14:textId="36C53FD7" w:rsidR="00E95D70" w:rsidRPr="000826D4" w:rsidRDefault="005C2C7B" w:rsidP="00E95D70">
            <w:pPr>
              <w:widowControl w:val="0"/>
              <w:spacing w:line="276" w:lineRule="auto"/>
              <w:jc w:val="center"/>
              <w:rPr>
                <w:rFonts w:ascii="Times New Roman" w:hAnsi="Times New Roman" w:cs="Times New Roman"/>
                <w:color w:val="000000"/>
                <w:shd w:val="clear" w:color="auto" w:fill="FFFFFF"/>
              </w:rPr>
            </w:pPr>
            <w:r w:rsidRPr="005C2C7B">
              <w:rPr>
                <w:rFonts w:ascii="Times New Roman" w:hAnsi="Times New Roman" w:cs="Times New Roman"/>
                <w:color w:val="000000"/>
                <w:shd w:val="clear" w:color="auto" w:fill="FFFFFF"/>
              </w:rPr>
              <w:t>12 367,2</w:t>
            </w:r>
          </w:p>
        </w:tc>
        <w:tc>
          <w:tcPr>
            <w:tcW w:w="536" w:type="pct"/>
            <w:vAlign w:val="center"/>
          </w:tcPr>
          <w:p w14:paraId="142557CB"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до 2030 г.</w:t>
            </w:r>
          </w:p>
        </w:tc>
        <w:tc>
          <w:tcPr>
            <w:tcW w:w="766" w:type="pct"/>
            <w:vAlign w:val="center"/>
          </w:tcPr>
          <w:p w14:paraId="77A5B2E0"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Местный бюджет</w:t>
            </w:r>
          </w:p>
        </w:tc>
      </w:tr>
      <w:tr w:rsidR="00E95D70" w:rsidRPr="000826D4" w14:paraId="04BA34ED" w14:textId="77777777" w:rsidTr="00E95D70">
        <w:tc>
          <w:tcPr>
            <w:tcW w:w="193" w:type="pct"/>
            <w:vAlign w:val="center"/>
          </w:tcPr>
          <w:p w14:paraId="78024F57"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17</w:t>
            </w:r>
          </w:p>
        </w:tc>
        <w:tc>
          <w:tcPr>
            <w:tcW w:w="1018" w:type="pct"/>
            <w:vAlign w:val="center"/>
          </w:tcPr>
          <w:p w14:paraId="0BAAB2D9" w14:textId="77777777" w:rsidR="00E95D70" w:rsidRPr="000826D4" w:rsidRDefault="00E95D70" w:rsidP="00E95D70">
            <w:pPr>
              <w:widowControl w:val="0"/>
              <w:spacing w:line="276" w:lineRule="auto"/>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Северо-Западный объезд г. Сланцы на а/д 41К-005 «Псков - Гдов - Сланцы - Кингисепп – Краколье»</w:t>
            </w:r>
          </w:p>
        </w:tc>
        <w:tc>
          <w:tcPr>
            <w:tcW w:w="734" w:type="pct"/>
            <w:vAlign w:val="center"/>
          </w:tcPr>
          <w:p w14:paraId="2E9BD439"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Строительство</w:t>
            </w:r>
          </w:p>
        </w:tc>
        <w:tc>
          <w:tcPr>
            <w:tcW w:w="536" w:type="pct"/>
            <w:vAlign w:val="center"/>
          </w:tcPr>
          <w:p w14:paraId="2B295AB0"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23,5</w:t>
            </w:r>
          </w:p>
        </w:tc>
        <w:tc>
          <w:tcPr>
            <w:tcW w:w="633" w:type="pct"/>
            <w:vAlign w:val="center"/>
          </w:tcPr>
          <w:p w14:paraId="6C88CC74"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II, асфальтобетон</w:t>
            </w:r>
          </w:p>
        </w:tc>
        <w:tc>
          <w:tcPr>
            <w:tcW w:w="583" w:type="pct"/>
            <w:vAlign w:val="center"/>
          </w:tcPr>
          <w:p w14:paraId="57187906" w14:textId="6914D0AF" w:rsidR="00E95D70" w:rsidRPr="000826D4" w:rsidRDefault="005C2C7B" w:rsidP="00E95D70">
            <w:pPr>
              <w:widowControl w:val="0"/>
              <w:spacing w:line="276" w:lineRule="auto"/>
              <w:jc w:val="center"/>
              <w:rPr>
                <w:rFonts w:ascii="Times New Roman" w:hAnsi="Times New Roman" w:cs="Times New Roman"/>
                <w:color w:val="000000"/>
                <w:shd w:val="clear" w:color="auto" w:fill="FFFFFF"/>
              </w:rPr>
            </w:pPr>
            <w:r w:rsidRPr="005C2C7B">
              <w:rPr>
                <w:rFonts w:ascii="Times New Roman" w:hAnsi="Times New Roman" w:cs="Times New Roman"/>
                <w:color w:val="000000"/>
                <w:shd w:val="clear" w:color="auto" w:fill="FFFFFF"/>
              </w:rPr>
              <w:t>2 250 101,5</w:t>
            </w:r>
          </w:p>
        </w:tc>
        <w:tc>
          <w:tcPr>
            <w:tcW w:w="536" w:type="pct"/>
            <w:vAlign w:val="center"/>
          </w:tcPr>
          <w:p w14:paraId="60E7B0D2"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до 2035 г.</w:t>
            </w:r>
          </w:p>
        </w:tc>
        <w:tc>
          <w:tcPr>
            <w:tcW w:w="766" w:type="pct"/>
            <w:vAlign w:val="center"/>
          </w:tcPr>
          <w:p w14:paraId="337759BB" w14:textId="77777777" w:rsidR="00E95D70" w:rsidRPr="000826D4" w:rsidRDefault="00E95D70" w:rsidP="00E95D70">
            <w:pPr>
              <w:widowControl w:val="0"/>
              <w:spacing w:line="276" w:lineRule="auto"/>
              <w:jc w:val="center"/>
              <w:rPr>
                <w:rFonts w:ascii="Times New Roman" w:hAnsi="Times New Roman" w:cs="Times New Roman"/>
                <w:color w:val="000000"/>
                <w:shd w:val="clear" w:color="auto" w:fill="FFFFFF"/>
              </w:rPr>
            </w:pPr>
            <w:r w:rsidRPr="000826D4">
              <w:rPr>
                <w:rFonts w:ascii="Times New Roman" w:hAnsi="Times New Roman" w:cs="Times New Roman"/>
                <w:color w:val="000000"/>
                <w:shd w:val="clear" w:color="auto" w:fill="FFFFFF"/>
              </w:rPr>
              <w:t>Региональный бюджет</w:t>
            </w:r>
          </w:p>
        </w:tc>
      </w:tr>
    </w:tbl>
    <w:p w14:paraId="768D2157" w14:textId="77777777" w:rsidR="00E95D70" w:rsidRDefault="00E95D70" w:rsidP="00E95D70">
      <w:pPr>
        <w:rPr>
          <w:rFonts w:asciiTheme="minorHAnsi" w:hAnsiTheme="minorHAnsi"/>
        </w:rPr>
      </w:pPr>
    </w:p>
    <w:p w14:paraId="1F44FE1E" w14:textId="77777777" w:rsidR="00E95D70" w:rsidRPr="002B0068" w:rsidRDefault="00E95D70" w:rsidP="00E95D70">
      <w:pPr>
        <w:rPr>
          <w:rFonts w:asciiTheme="minorHAnsi" w:hAnsiTheme="minorHAnsi"/>
        </w:rPr>
      </w:pPr>
    </w:p>
    <w:p w14:paraId="34D593F3" w14:textId="77777777" w:rsidR="00E95D70" w:rsidRPr="003C2EA1" w:rsidRDefault="00E95D70" w:rsidP="00E95D70">
      <w:pPr>
        <w:pStyle w:val="ad"/>
        <w:rPr>
          <w:lang w:eastAsia="en-US"/>
        </w:rPr>
        <w:sectPr w:rsidR="00E95D70" w:rsidRPr="003C2EA1" w:rsidSect="00E95D70">
          <w:headerReference w:type="default" r:id="rId82"/>
          <w:footerReference w:type="default" r:id="rId83"/>
          <w:pgSz w:w="16838" w:h="11906" w:orient="landscape"/>
          <w:pgMar w:top="1701" w:right="1134" w:bottom="851" w:left="1134" w:header="709" w:footer="709" w:gutter="0"/>
          <w:cols w:space="708"/>
          <w:docGrid w:linePitch="360"/>
        </w:sectPr>
      </w:pPr>
    </w:p>
    <w:p w14:paraId="00999CF6" w14:textId="165A4CB3" w:rsidR="00E95D70" w:rsidRPr="003C2EA1" w:rsidRDefault="00E95D70" w:rsidP="00E95D70">
      <w:pPr>
        <w:pStyle w:val="ad"/>
        <w:rPr>
          <w:rFonts w:eastAsiaTheme="minorHAnsi"/>
        </w:rPr>
      </w:pPr>
      <w:r w:rsidRPr="003C2EA1">
        <w:rPr>
          <w:rFonts w:eastAsiaTheme="minorHAnsi"/>
        </w:rPr>
        <w:t xml:space="preserve">В рамках реализации мероприятий Комплексной схемы предусматривается строительство новых и реконструкция старых искусственных сооружений на территории </w:t>
      </w:r>
      <w:r w:rsidR="00FC0403">
        <w:rPr>
          <w:rFonts w:eastAsiaTheme="minorHAnsi"/>
        </w:rPr>
        <w:t>Сланцевского</w:t>
      </w:r>
      <w:r w:rsidRPr="003C2EA1">
        <w:rPr>
          <w:rFonts w:eastAsiaTheme="minorHAnsi"/>
        </w:rPr>
        <w:t xml:space="preserve"> муниципального района. Перечень искусственных сооружений к реконструкции или строительству представлен в таблице 3.21.2.</w:t>
      </w:r>
    </w:p>
    <w:p w14:paraId="20272804" w14:textId="2BE2E9FC" w:rsidR="00E95D70" w:rsidRPr="003C2EA1" w:rsidRDefault="00E95D70" w:rsidP="00E95D70">
      <w:pPr>
        <w:pStyle w:val="aff8"/>
        <w:rPr>
          <w:rFonts w:cs="Times New Roman"/>
        </w:rPr>
      </w:pPr>
      <w:r w:rsidRPr="003C2EA1">
        <w:rPr>
          <w:rFonts w:cs="Times New Roman"/>
        </w:rPr>
        <w:t xml:space="preserve">Таблица 3.21.2 – Перечень искусственных сооружений к реконструкции или строительству на территории </w:t>
      </w:r>
      <w:r w:rsidR="00FC0403">
        <w:rPr>
          <w:rFonts w:cs="Times New Roman"/>
        </w:rPr>
        <w:t>Сланцевского</w:t>
      </w:r>
      <w:r w:rsidRPr="003C2EA1">
        <w:rPr>
          <w:rFonts w:cs="Times New Roman"/>
        </w:rPr>
        <w:t xml:space="preserve"> муниципального района</w:t>
      </w:r>
    </w:p>
    <w:tbl>
      <w:tblPr>
        <w:tblStyle w:val="322"/>
        <w:tblW w:w="5000" w:type="pct"/>
        <w:tblLook w:val="04A0" w:firstRow="1" w:lastRow="0" w:firstColumn="1" w:lastColumn="0" w:noHBand="0" w:noVBand="1"/>
      </w:tblPr>
      <w:tblGrid>
        <w:gridCol w:w="553"/>
        <w:gridCol w:w="2022"/>
        <w:gridCol w:w="1783"/>
        <w:gridCol w:w="1594"/>
        <w:gridCol w:w="1422"/>
        <w:gridCol w:w="1970"/>
      </w:tblGrid>
      <w:tr w:rsidR="00E95D70" w:rsidRPr="00294649" w14:paraId="4194008A" w14:textId="77777777" w:rsidTr="00E95D70">
        <w:tc>
          <w:tcPr>
            <w:tcW w:w="296" w:type="pct"/>
            <w:vAlign w:val="center"/>
          </w:tcPr>
          <w:p w14:paraId="1936E019" w14:textId="77777777" w:rsidR="00E95D70" w:rsidRPr="00294649" w:rsidRDefault="00E95D70" w:rsidP="00E95D70">
            <w:pPr>
              <w:widowControl w:val="0"/>
              <w:spacing w:line="276" w:lineRule="auto"/>
              <w:jc w:val="center"/>
              <w:rPr>
                <w:rFonts w:ascii="Times New Roman" w:hAnsi="Times New Roman" w:cs="Times New Roman"/>
                <w:color w:val="000000"/>
                <w:shd w:val="clear" w:color="auto" w:fill="FFFFFF"/>
              </w:rPr>
            </w:pPr>
            <w:r w:rsidRPr="00294649">
              <w:rPr>
                <w:rFonts w:ascii="Times New Roman" w:hAnsi="Times New Roman" w:cs="Times New Roman"/>
                <w:color w:val="000000"/>
                <w:shd w:val="clear" w:color="auto" w:fill="FFFFFF"/>
              </w:rPr>
              <w:t>№ п/п</w:t>
            </w:r>
          </w:p>
        </w:tc>
        <w:tc>
          <w:tcPr>
            <w:tcW w:w="1082" w:type="pct"/>
            <w:vAlign w:val="center"/>
          </w:tcPr>
          <w:p w14:paraId="693FD85D" w14:textId="77777777" w:rsidR="00E95D70" w:rsidRPr="00294649" w:rsidRDefault="00E95D70" w:rsidP="00E95D70">
            <w:pPr>
              <w:widowControl w:val="0"/>
              <w:spacing w:line="276" w:lineRule="auto"/>
              <w:jc w:val="center"/>
              <w:rPr>
                <w:rFonts w:ascii="Times New Roman" w:hAnsi="Times New Roman" w:cs="Times New Roman"/>
                <w:color w:val="000000"/>
                <w:shd w:val="clear" w:color="auto" w:fill="FFFFFF"/>
              </w:rPr>
            </w:pPr>
            <w:r w:rsidRPr="00294649">
              <w:rPr>
                <w:rFonts w:ascii="Times New Roman" w:hAnsi="Times New Roman" w:cs="Times New Roman"/>
                <w:color w:val="000000"/>
                <w:shd w:val="clear" w:color="auto" w:fill="FFFFFF"/>
              </w:rPr>
              <w:t>Наименование объекта</w:t>
            </w:r>
          </w:p>
        </w:tc>
        <w:tc>
          <w:tcPr>
            <w:tcW w:w="954" w:type="pct"/>
            <w:vAlign w:val="center"/>
          </w:tcPr>
          <w:p w14:paraId="515C4F99" w14:textId="77777777" w:rsidR="00E95D70" w:rsidRPr="00294649" w:rsidRDefault="00E95D70" w:rsidP="00E95D70">
            <w:pPr>
              <w:widowControl w:val="0"/>
              <w:spacing w:line="276" w:lineRule="auto"/>
              <w:jc w:val="center"/>
              <w:rPr>
                <w:rFonts w:ascii="Times New Roman" w:hAnsi="Times New Roman" w:cs="Times New Roman"/>
                <w:color w:val="000000"/>
                <w:shd w:val="clear" w:color="auto" w:fill="FFFFFF"/>
              </w:rPr>
            </w:pPr>
            <w:r w:rsidRPr="00294649">
              <w:rPr>
                <w:rFonts w:ascii="Times New Roman" w:hAnsi="Times New Roman" w:cs="Times New Roman"/>
                <w:color w:val="000000"/>
                <w:shd w:val="clear" w:color="auto" w:fill="FFFFFF"/>
              </w:rPr>
              <w:t>Тип мероприятия</w:t>
            </w:r>
          </w:p>
        </w:tc>
        <w:tc>
          <w:tcPr>
            <w:tcW w:w="853" w:type="pct"/>
            <w:vAlign w:val="center"/>
          </w:tcPr>
          <w:p w14:paraId="5D6680A3" w14:textId="77777777" w:rsidR="00E95D70" w:rsidRPr="00294649" w:rsidRDefault="00E95D70" w:rsidP="00E95D70">
            <w:pPr>
              <w:widowControl w:val="0"/>
              <w:spacing w:line="276" w:lineRule="auto"/>
              <w:jc w:val="center"/>
              <w:rPr>
                <w:rFonts w:ascii="Times New Roman" w:hAnsi="Times New Roman" w:cs="Times New Roman"/>
                <w:color w:val="000000"/>
                <w:shd w:val="clear" w:color="auto" w:fill="FFFFFF"/>
              </w:rPr>
            </w:pPr>
            <w:r w:rsidRPr="00294649">
              <w:rPr>
                <w:rFonts w:ascii="Times New Roman" w:hAnsi="Times New Roman" w:cs="Times New Roman"/>
                <w:color w:val="000000"/>
                <w:shd w:val="clear" w:color="auto" w:fill="FFFFFF"/>
              </w:rPr>
              <w:t>Укрупненная стоимость, тыс. руб.</w:t>
            </w:r>
          </w:p>
        </w:tc>
        <w:tc>
          <w:tcPr>
            <w:tcW w:w="761" w:type="pct"/>
            <w:vAlign w:val="center"/>
          </w:tcPr>
          <w:p w14:paraId="4061E82C" w14:textId="77777777" w:rsidR="00E95D70" w:rsidRPr="00294649" w:rsidRDefault="00E95D70" w:rsidP="00E95D70">
            <w:pPr>
              <w:widowControl w:val="0"/>
              <w:spacing w:line="276" w:lineRule="auto"/>
              <w:jc w:val="center"/>
              <w:rPr>
                <w:rFonts w:ascii="Times New Roman" w:hAnsi="Times New Roman" w:cs="Times New Roman"/>
                <w:color w:val="000000"/>
                <w:shd w:val="clear" w:color="auto" w:fill="FFFFFF"/>
              </w:rPr>
            </w:pPr>
            <w:r w:rsidRPr="00294649">
              <w:rPr>
                <w:rFonts w:ascii="Times New Roman" w:hAnsi="Times New Roman" w:cs="Times New Roman"/>
                <w:color w:val="000000"/>
                <w:shd w:val="clear" w:color="auto" w:fill="FFFFFF"/>
              </w:rPr>
              <w:t>Этап реализации</w:t>
            </w:r>
          </w:p>
        </w:tc>
        <w:tc>
          <w:tcPr>
            <w:tcW w:w="1054" w:type="pct"/>
            <w:vAlign w:val="center"/>
          </w:tcPr>
          <w:p w14:paraId="0714BC99" w14:textId="77777777" w:rsidR="00E95D70" w:rsidRPr="00294649" w:rsidRDefault="00E95D70" w:rsidP="00E95D70">
            <w:pPr>
              <w:widowControl w:val="0"/>
              <w:spacing w:line="276" w:lineRule="auto"/>
              <w:jc w:val="center"/>
              <w:rPr>
                <w:rFonts w:ascii="Times New Roman" w:hAnsi="Times New Roman" w:cs="Times New Roman"/>
                <w:color w:val="000000"/>
                <w:shd w:val="clear" w:color="auto" w:fill="FFFFFF"/>
              </w:rPr>
            </w:pPr>
            <w:r w:rsidRPr="00294649">
              <w:rPr>
                <w:rFonts w:ascii="Times New Roman" w:hAnsi="Times New Roman" w:cs="Times New Roman"/>
                <w:color w:val="000000"/>
                <w:shd w:val="clear" w:color="auto" w:fill="FFFFFF"/>
              </w:rPr>
              <w:t>Источник финансирования</w:t>
            </w:r>
          </w:p>
        </w:tc>
      </w:tr>
      <w:tr w:rsidR="002E5AEF" w:rsidRPr="00294649" w14:paraId="0BABA063" w14:textId="77777777" w:rsidTr="002E5AEF">
        <w:tc>
          <w:tcPr>
            <w:tcW w:w="296" w:type="pct"/>
            <w:vAlign w:val="center"/>
          </w:tcPr>
          <w:p w14:paraId="65E5887F" w14:textId="77777777" w:rsidR="002E5AEF" w:rsidRPr="00294649" w:rsidRDefault="002E5AEF" w:rsidP="002E5AEF">
            <w:pPr>
              <w:widowControl w:val="0"/>
              <w:spacing w:line="276" w:lineRule="auto"/>
              <w:jc w:val="center"/>
              <w:rPr>
                <w:rFonts w:ascii="Times New Roman" w:hAnsi="Times New Roman" w:cs="Times New Roman"/>
                <w:color w:val="000000"/>
                <w:shd w:val="clear" w:color="auto" w:fill="FFFFFF"/>
              </w:rPr>
            </w:pPr>
            <w:r w:rsidRPr="00294649">
              <w:rPr>
                <w:rFonts w:ascii="Times New Roman" w:hAnsi="Times New Roman" w:cs="Times New Roman"/>
                <w:color w:val="000000"/>
                <w:shd w:val="clear" w:color="auto" w:fill="FFFFFF"/>
              </w:rPr>
              <w:t>1</w:t>
            </w:r>
          </w:p>
        </w:tc>
        <w:tc>
          <w:tcPr>
            <w:tcW w:w="1082" w:type="pct"/>
            <w:vAlign w:val="center"/>
          </w:tcPr>
          <w:p w14:paraId="31B24C3A" w14:textId="77777777" w:rsidR="002E5AEF" w:rsidRPr="00294649" w:rsidRDefault="002E5AEF" w:rsidP="002E5AEF">
            <w:pPr>
              <w:widowControl w:val="0"/>
              <w:spacing w:line="276" w:lineRule="auto"/>
              <w:rPr>
                <w:rFonts w:ascii="Times New Roman" w:hAnsi="Times New Roman" w:cs="Times New Roman"/>
                <w:color w:val="000000"/>
                <w:shd w:val="clear" w:color="auto" w:fill="FFFFFF"/>
              </w:rPr>
            </w:pPr>
            <w:r w:rsidRPr="00294649">
              <w:rPr>
                <w:rFonts w:ascii="Times New Roman" w:hAnsi="Times New Roman" w:cs="Times New Roman"/>
              </w:rPr>
              <w:t>Мостовое сооружение через р. Втроя на а/д «Втроя – Скамья» (км 2+200)</w:t>
            </w:r>
          </w:p>
        </w:tc>
        <w:tc>
          <w:tcPr>
            <w:tcW w:w="954" w:type="pct"/>
            <w:vAlign w:val="center"/>
          </w:tcPr>
          <w:p w14:paraId="2023099D" w14:textId="77777777" w:rsidR="002E5AEF" w:rsidRPr="00294649" w:rsidRDefault="002E5AEF" w:rsidP="002E5AEF">
            <w:pPr>
              <w:widowControl w:val="0"/>
              <w:spacing w:line="276" w:lineRule="auto"/>
              <w:jc w:val="center"/>
              <w:rPr>
                <w:rFonts w:ascii="Times New Roman" w:hAnsi="Times New Roman" w:cs="Times New Roman"/>
                <w:color w:val="000000"/>
                <w:shd w:val="clear" w:color="auto" w:fill="FFFFFF"/>
              </w:rPr>
            </w:pPr>
            <w:r w:rsidRPr="00294649">
              <w:rPr>
                <w:rFonts w:ascii="Times New Roman" w:hAnsi="Times New Roman" w:cs="Times New Roman"/>
                <w:color w:val="000000"/>
                <w:shd w:val="clear" w:color="auto" w:fill="FFFFFF"/>
              </w:rPr>
              <w:t>Реконструкция</w:t>
            </w:r>
          </w:p>
        </w:tc>
        <w:tc>
          <w:tcPr>
            <w:tcW w:w="853" w:type="pct"/>
            <w:vAlign w:val="center"/>
          </w:tcPr>
          <w:p w14:paraId="7B349CE1" w14:textId="28E70523" w:rsidR="002E5AEF" w:rsidRPr="00294649" w:rsidRDefault="002E5AEF" w:rsidP="002E5AEF">
            <w:pPr>
              <w:widowControl w:val="0"/>
              <w:spacing w:line="276" w:lineRule="auto"/>
              <w:jc w:val="center"/>
              <w:rPr>
                <w:rFonts w:ascii="Times New Roman" w:hAnsi="Times New Roman" w:cs="Times New Roman"/>
                <w:color w:val="000000"/>
                <w:shd w:val="clear" w:color="auto" w:fill="FFFFFF"/>
              </w:rPr>
            </w:pPr>
            <w:r w:rsidRPr="0038470A">
              <w:t>57 838,20</w:t>
            </w:r>
          </w:p>
        </w:tc>
        <w:tc>
          <w:tcPr>
            <w:tcW w:w="761" w:type="pct"/>
            <w:vAlign w:val="center"/>
          </w:tcPr>
          <w:p w14:paraId="2C736391" w14:textId="77777777" w:rsidR="002E5AEF" w:rsidRPr="00294649" w:rsidRDefault="002E5AEF" w:rsidP="002E5AEF">
            <w:pPr>
              <w:widowControl w:val="0"/>
              <w:spacing w:line="276" w:lineRule="auto"/>
              <w:jc w:val="center"/>
              <w:rPr>
                <w:rFonts w:ascii="Times New Roman" w:hAnsi="Times New Roman" w:cs="Times New Roman"/>
                <w:color w:val="000000"/>
                <w:shd w:val="clear" w:color="auto" w:fill="FFFFFF"/>
              </w:rPr>
            </w:pPr>
            <w:r w:rsidRPr="00294649">
              <w:rPr>
                <w:rFonts w:ascii="Times New Roman" w:hAnsi="Times New Roman" w:cs="Times New Roman"/>
                <w:color w:val="000000"/>
                <w:shd w:val="clear" w:color="auto" w:fill="FFFFFF"/>
              </w:rPr>
              <w:t>до 2025 г.</w:t>
            </w:r>
          </w:p>
        </w:tc>
        <w:tc>
          <w:tcPr>
            <w:tcW w:w="1054" w:type="pct"/>
            <w:vAlign w:val="center"/>
          </w:tcPr>
          <w:p w14:paraId="61BF8704" w14:textId="2D96C31D" w:rsidR="002E5AEF" w:rsidRPr="00294649" w:rsidRDefault="002E5AEF" w:rsidP="002E5AEF">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Региональный</w:t>
            </w:r>
            <w:r w:rsidRPr="00294649">
              <w:rPr>
                <w:rFonts w:ascii="Times New Roman" w:hAnsi="Times New Roman" w:cs="Times New Roman"/>
                <w:color w:val="000000"/>
                <w:shd w:val="clear" w:color="auto" w:fill="FFFFFF"/>
              </w:rPr>
              <w:t xml:space="preserve"> бюджет</w:t>
            </w:r>
          </w:p>
        </w:tc>
      </w:tr>
      <w:tr w:rsidR="002E5AEF" w:rsidRPr="00294649" w14:paraId="4C570692" w14:textId="77777777" w:rsidTr="002E5AEF">
        <w:tc>
          <w:tcPr>
            <w:tcW w:w="296" w:type="pct"/>
            <w:vAlign w:val="center"/>
          </w:tcPr>
          <w:p w14:paraId="5234BA13" w14:textId="77777777" w:rsidR="002E5AEF" w:rsidRPr="00294649" w:rsidRDefault="002E5AEF" w:rsidP="002E5AEF">
            <w:pPr>
              <w:widowControl w:val="0"/>
              <w:spacing w:line="276" w:lineRule="auto"/>
              <w:jc w:val="center"/>
              <w:rPr>
                <w:rFonts w:ascii="Times New Roman" w:hAnsi="Times New Roman" w:cs="Times New Roman"/>
                <w:color w:val="000000"/>
                <w:shd w:val="clear" w:color="auto" w:fill="FFFFFF"/>
              </w:rPr>
            </w:pPr>
            <w:r w:rsidRPr="00294649">
              <w:rPr>
                <w:rFonts w:ascii="Times New Roman" w:hAnsi="Times New Roman" w:cs="Times New Roman"/>
                <w:color w:val="000000"/>
                <w:shd w:val="clear" w:color="auto" w:fill="FFFFFF"/>
              </w:rPr>
              <w:t>2</w:t>
            </w:r>
          </w:p>
        </w:tc>
        <w:tc>
          <w:tcPr>
            <w:tcW w:w="1082" w:type="pct"/>
            <w:vAlign w:val="center"/>
          </w:tcPr>
          <w:p w14:paraId="4BD34903" w14:textId="77777777" w:rsidR="002E5AEF" w:rsidRPr="00294649" w:rsidRDefault="002E5AEF" w:rsidP="002E5AEF">
            <w:pPr>
              <w:widowControl w:val="0"/>
              <w:spacing w:line="276" w:lineRule="auto"/>
              <w:rPr>
                <w:rFonts w:ascii="Times New Roman" w:hAnsi="Times New Roman" w:cs="Times New Roman"/>
                <w:color w:val="000000"/>
                <w:shd w:val="clear" w:color="auto" w:fill="FFFFFF"/>
              </w:rPr>
            </w:pPr>
            <w:r w:rsidRPr="00294649">
              <w:rPr>
                <w:rFonts w:ascii="Times New Roman" w:hAnsi="Times New Roman" w:cs="Times New Roman"/>
              </w:rPr>
              <w:t>Мостовое сооружение через реку Руя на а/д «Гусева Гора – Куричек» (км 0+720)</w:t>
            </w:r>
          </w:p>
        </w:tc>
        <w:tc>
          <w:tcPr>
            <w:tcW w:w="954" w:type="pct"/>
            <w:vAlign w:val="center"/>
          </w:tcPr>
          <w:p w14:paraId="03A4D754" w14:textId="77777777" w:rsidR="002E5AEF" w:rsidRPr="00294649" w:rsidRDefault="002E5AEF" w:rsidP="002E5AEF">
            <w:pPr>
              <w:widowControl w:val="0"/>
              <w:spacing w:line="276" w:lineRule="auto"/>
              <w:jc w:val="center"/>
              <w:rPr>
                <w:rFonts w:ascii="Times New Roman" w:hAnsi="Times New Roman" w:cs="Times New Roman"/>
                <w:color w:val="000000"/>
                <w:shd w:val="clear" w:color="auto" w:fill="FFFFFF"/>
              </w:rPr>
            </w:pPr>
            <w:r w:rsidRPr="00294649">
              <w:rPr>
                <w:rFonts w:ascii="Times New Roman" w:hAnsi="Times New Roman" w:cs="Times New Roman"/>
                <w:color w:val="000000"/>
                <w:shd w:val="clear" w:color="auto" w:fill="FFFFFF"/>
              </w:rPr>
              <w:t>Реконструкция</w:t>
            </w:r>
          </w:p>
        </w:tc>
        <w:tc>
          <w:tcPr>
            <w:tcW w:w="853" w:type="pct"/>
            <w:vAlign w:val="center"/>
          </w:tcPr>
          <w:p w14:paraId="65E55FD2" w14:textId="042862FE" w:rsidR="002E5AEF" w:rsidRPr="00294649" w:rsidRDefault="002E5AEF" w:rsidP="002E5AEF">
            <w:pPr>
              <w:widowControl w:val="0"/>
              <w:spacing w:line="276" w:lineRule="auto"/>
              <w:jc w:val="center"/>
              <w:rPr>
                <w:rFonts w:ascii="Times New Roman" w:hAnsi="Times New Roman" w:cs="Times New Roman"/>
                <w:color w:val="000000"/>
                <w:shd w:val="clear" w:color="auto" w:fill="FFFFFF"/>
              </w:rPr>
            </w:pPr>
            <w:r w:rsidRPr="0038470A">
              <w:t>39 435,00</w:t>
            </w:r>
          </w:p>
        </w:tc>
        <w:tc>
          <w:tcPr>
            <w:tcW w:w="761" w:type="pct"/>
            <w:vAlign w:val="center"/>
          </w:tcPr>
          <w:p w14:paraId="2B99DEDF" w14:textId="77777777" w:rsidR="002E5AEF" w:rsidRPr="00294649" w:rsidRDefault="002E5AEF" w:rsidP="002E5AEF">
            <w:pPr>
              <w:widowControl w:val="0"/>
              <w:spacing w:line="276" w:lineRule="auto"/>
              <w:jc w:val="center"/>
              <w:rPr>
                <w:rFonts w:ascii="Times New Roman" w:hAnsi="Times New Roman" w:cs="Times New Roman"/>
                <w:color w:val="000000"/>
                <w:shd w:val="clear" w:color="auto" w:fill="FFFFFF"/>
              </w:rPr>
            </w:pPr>
            <w:r w:rsidRPr="00294649">
              <w:rPr>
                <w:rFonts w:ascii="Times New Roman" w:hAnsi="Times New Roman" w:cs="Times New Roman"/>
                <w:color w:val="000000"/>
                <w:shd w:val="clear" w:color="auto" w:fill="FFFFFF"/>
              </w:rPr>
              <w:t>до 2025 г.</w:t>
            </w:r>
          </w:p>
        </w:tc>
        <w:tc>
          <w:tcPr>
            <w:tcW w:w="1054" w:type="pct"/>
            <w:vAlign w:val="center"/>
          </w:tcPr>
          <w:p w14:paraId="4907D3D9" w14:textId="1B03E781" w:rsidR="002E5AEF" w:rsidRPr="00294649" w:rsidRDefault="002E5AEF" w:rsidP="002E5AEF">
            <w:pPr>
              <w:widowControl w:val="0"/>
              <w:spacing w:line="276"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Региональный</w:t>
            </w:r>
            <w:r w:rsidRPr="00294649">
              <w:rPr>
                <w:rFonts w:ascii="Times New Roman" w:hAnsi="Times New Roman" w:cs="Times New Roman"/>
                <w:color w:val="000000"/>
                <w:shd w:val="clear" w:color="auto" w:fill="FFFFFF"/>
              </w:rPr>
              <w:t xml:space="preserve"> бюджет</w:t>
            </w:r>
          </w:p>
        </w:tc>
      </w:tr>
    </w:tbl>
    <w:p w14:paraId="41A3E79B" w14:textId="4C225A0A" w:rsidR="00E95D70" w:rsidRPr="003C2EA1" w:rsidRDefault="00E95D70" w:rsidP="00E95D70">
      <w:pPr>
        <w:pStyle w:val="affff4"/>
        <w:rPr>
          <w:rStyle w:val="af1"/>
          <w:rFonts w:eastAsiaTheme="minorHAnsi"/>
        </w:rPr>
      </w:pPr>
      <w:r w:rsidRPr="00526CB9">
        <w:rPr>
          <w:rStyle w:val="af1"/>
          <w:rFonts w:eastAsiaTheme="minorHAnsi"/>
        </w:rPr>
        <w:t xml:space="preserve">В </w:t>
      </w:r>
      <w:r w:rsidR="00AF7098" w:rsidRPr="00526CB9">
        <w:rPr>
          <w:rStyle w:val="af1"/>
          <w:rFonts w:eastAsiaTheme="minorHAnsi"/>
        </w:rPr>
        <w:t>Приложениях</w:t>
      </w:r>
      <w:r w:rsidR="00AF7B9B" w:rsidRPr="00526CB9">
        <w:rPr>
          <w:rStyle w:val="af1"/>
          <w:rFonts w:eastAsiaTheme="minorHAnsi"/>
        </w:rPr>
        <w:t xml:space="preserve"> </w:t>
      </w:r>
      <w:r w:rsidR="000F2A5D">
        <w:rPr>
          <w:rStyle w:val="af1"/>
          <w:rFonts w:eastAsiaTheme="minorHAnsi"/>
        </w:rPr>
        <w:t>29,</w:t>
      </w:r>
      <w:r w:rsidR="003B5A0C">
        <w:rPr>
          <w:rStyle w:val="af1"/>
          <w:rFonts w:eastAsiaTheme="minorHAnsi"/>
        </w:rPr>
        <w:t xml:space="preserve"> 30, 31 </w:t>
      </w:r>
      <w:r w:rsidR="00AF7098" w:rsidRPr="003C2EA1">
        <w:rPr>
          <w:rStyle w:val="af1"/>
          <w:rFonts w:eastAsiaTheme="minorHAnsi"/>
        </w:rPr>
        <w:t>представлены</w:t>
      </w:r>
      <w:r w:rsidRPr="003C2EA1">
        <w:rPr>
          <w:rStyle w:val="af1"/>
          <w:rFonts w:eastAsiaTheme="minorHAnsi"/>
        </w:rPr>
        <w:t xml:space="preserve"> карт</w:t>
      </w:r>
      <w:r w:rsidR="00AF7B9B">
        <w:rPr>
          <w:rStyle w:val="af1"/>
          <w:rFonts w:eastAsiaTheme="minorHAnsi"/>
        </w:rPr>
        <w:t>ы</w:t>
      </w:r>
      <w:r w:rsidRPr="003C2EA1">
        <w:rPr>
          <w:rStyle w:val="af1"/>
          <w:rFonts w:eastAsiaTheme="minorHAnsi"/>
        </w:rPr>
        <w:t xml:space="preserve">-схемы с перспективным развитием сети </w:t>
      </w:r>
      <w:r w:rsidR="00AF7B9B">
        <w:rPr>
          <w:rStyle w:val="af1"/>
          <w:rFonts w:eastAsiaTheme="minorHAnsi"/>
        </w:rPr>
        <w:t xml:space="preserve">улиц и дорог </w:t>
      </w:r>
      <w:r w:rsidR="0055260F">
        <w:rPr>
          <w:rStyle w:val="af1"/>
          <w:rFonts w:eastAsiaTheme="minorHAnsi"/>
        </w:rPr>
        <w:t>МО «Сланцевский муниципальный район»</w:t>
      </w:r>
      <w:r w:rsidRPr="003C2EA1">
        <w:rPr>
          <w:rStyle w:val="af1"/>
          <w:rFonts w:eastAsiaTheme="minorHAnsi"/>
        </w:rPr>
        <w:t xml:space="preserve"> по периодам реализации </w:t>
      </w:r>
      <w:r w:rsidR="004D4592">
        <w:rPr>
          <w:rStyle w:val="af1"/>
          <w:rFonts w:eastAsiaTheme="minorHAnsi"/>
        </w:rPr>
        <w:t>проекта</w:t>
      </w:r>
      <w:r w:rsidRPr="003C2EA1">
        <w:rPr>
          <w:rStyle w:val="af1"/>
          <w:rFonts w:eastAsiaTheme="minorHAnsi"/>
        </w:rPr>
        <w:t>.</w:t>
      </w:r>
    </w:p>
    <w:p w14:paraId="47F8F39C" w14:textId="5AA54ABD" w:rsidR="00E95D70" w:rsidRDefault="00E95D70" w:rsidP="00E95D70">
      <w:pPr>
        <w:pStyle w:val="ad"/>
        <w:rPr>
          <w:rFonts w:eastAsiaTheme="minorHAnsi"/>
          <w:lang w:eastAsia="en-US"/>
        </w:rPr>
      </w:pPr>
      <w:r>
        <w:rPr>
          <w:rFonts w:eastAsiaTheme="minorHAnsi"/>
          <w:lang w:eastAsia="en-US"/>
        </w:rPr>
        <w:t xml:space="preserve">Таким образом, все населенные пункты </w:t>
      </w:r>
      <w:r w:rsidR="0055260F">
        <w:rPr>
          <w:rFonts w:eastAsiaTheme="minorHAnsi"/>
          <w:lang w:eastAsia="en-US"/>
        </w:rPr>
        <w:t>МО «Сланцевский муниципальный район»</w:t>
      </w:r>
      <w:r>
        <w:rPr>
          <w:rFonts w:eastAsiaTheme="minorHAnsi"/>
          <w:lang w:eastAsia="en-US"/>
        </w:rPr>
        <w:t xml:space="preserve"> обеспечены</w:t>
      </w:r>
      <w:r w:rsidRPr="003C2EA1">
        <w:rPr>
          <w:rFonts w:eastAsiaTheme="minorHAnsi"/>
          <w:lang w:eastAsia="en-US"/>
        </w:rPr>
        <w:t xml:space="preserve"> необходимой </w:t>
      </w:r>
      <w:r>
        <w:rPr>
          <w:rFonts w:eastAsiaTheme="minorHAnsi"/>
          <w:lang w:eastAsia="en-US"/>
        </w:rPr>
        <w:t>УДС</w:t>
      </w:r>
      <w:r w:rsidRPr="003C2EA1">
        <w:rPr>
          <w:rFonts w:eastAsiaTheme="minorHAnsi"/>
          <w:lang w:eastAsia="en-US"/>
        </w:rPr>
        <w:t xml:space="preserve">, однако связность и доступность территорий находится на удовлетворительном уровне. </w:t>
      </w:r>
      <w:r>
        <w:rPr>
          <w:rFonts w:eastAsiaTheme="minorHAnsi"/>
          <w:lang w:eastAsia="en-US"/>
        </w:rPr>
        <w:t>Для обеспечения транспортной доступности отдельных поселений и снижения уровня загрузки УДС рекомендуется с</w:t>
      </w:r>
      <w:r w:rsidRPr="003C2EA1">
        <w:rPr>
          <w:rFonts w:eastAsiaTheme="minorHAnsi"/>
          <w:lang w:eastAsia="en-US"/>
        </w:rPr>
        <w:t>троительство</w:t>
      </w:r>
      <w:r>
        <w:rPr>
          <w:rFonts w:eastAsiaTheme="minorHAnsi"/>
          <w:lang w:eastAsia="en-US"/>
        </w:rPr>
        <w:t xml:space="preserve"> новых</w:t>
      </w:r>
      <w:r w:rsidRPr="003C2EA1">
        <w:rPr>
          <w:rFonts w:eastAsiaTheme="minorHAnsi"/>
          <w:lang w:eastAsia="en-US"/>
        </w:rPr>
        <w:t xml:space="preserve"> и ре</w:t>
      </w:r>
      <w:r>
        <w:rPr>
          <w:rFonts w:eastAsiaTheme="minorHAnsi"/>
          <w:lang w:eastAsia="en-US"/>
        </w:rPr>
        <w:t>конструкция старых дорог и улиц.</w:t>
      </w:r>
    </w:p>
    <w:p w14:paraId="199CEDD2" w14:textId="77777777" w:rsidR="009F5F88" w:rsidRDefault="009F5F88" w:rsidP="009F5F88">
      <w:pPr>
        <w:pStyle w:val="aff0"/>
        <w:rPr>
          <w:lang w:eastAsia="ru-RU"/>
        </w:rPr>
      </w:pPr>
      <w:bookmarkStart w:id="162" w:name="_Toc41618609"/>
      <w:bookmarkStart w:id="163" w:name="_Toc57937379"/>
      <w:r>
        <w:rPr>
          <w:lang w:eastAsia="ru-RU"/>
        </w:rPr>
        <w:t>3.22 Расстановка работающих в автоматическом режиме средств фото- и видеофиксации нарушений правил дорожного движения</w:t>
      </w:r>
      <w:bookmarkEnd w:id="162"/>
      <w:bookmarkEnd w:id="163"/>
    </w:p>
    <w:p w14:paraId="345C3ED9" w14:textId="77777777" w:rsidR="009F5F88" w:rsidRPr="00BE516F" w:rsidRDefault="009F5F88" w:rsidP="009F5F88">
      <w:pPr>
        <w:pStyle w:val="ad"/>
        <w:rPr>
          <w:kern w:val="2"/>
        </w:rPr>
      </w:pPr>
      <w:r w:rsidRPr="00BE516F">
        <w:t>Согласно ГОСТ Р 57145-2016 технические средства автоматической фотовидеофиксации, предназначенные для фиксации административных правонарушений рекомендуется применять:</w:t>
      </w:r>
    </w:p>
    <w:p w14:paraId="51E3CF17" w14:textId="77777777" w:rsidR="009F5F88" w:rsidRPr="00BE516F" w:rsidRDefault="009F5F88" w:rsidP="009F5F88">
      <w:pPr>
        <w:pStyle w:val="a8"/>
        <w:widowControl/>
        <w:rPr>
          <w:rFonts w:eastAsiaTheme="minorHAnsi"/>
          <w:szCs w:val="26"/>
        </w:rPr>
      </w:pPr>
      <w:r w:rsidRPr="00BE516F">
        <w:rPr>
          <w:rFonts w:eastAsiaTheme="minorHAnsi"/>
          <w:szCs w:val="26"/>
        </w:rPr>
        <w:t>на участках дорог (автомобильных дорог), не превышающих 200 м в населенных пунктах, где произошло три и более дорожно-транспортных происшествий с пострадавшими в течение последних 12 месяцев вследствие административных правонарушений, которые могут фиксироваться с помощью этих средств;</w:t>
      </w:r>
    </w:p>
    <w:p w14:paraId="2B8C9167" w14:textId="77777777" w:rsidR="009F5F88" w:rsidRPr="00BE516F" w:rsidRDefault="009F5F88" w:rsidP="009F5F88">
      <w:pPr>
        <w:pStyle w:val="a8"/>
        <w:widowControl/>
        <w:rPr>
          <w:rFonts w:eastAsiaTheme="minorHAnsi"/>
          <w:szCs w:val="26"/>
        </w:rPr>
      </w:pPr>
      <w:r w:rsidRPr="00BE516F">
        <w:rPr>
          <w:rFonts w:eastAsiaTheme="minorHAnsi"/>
          <w:szCs w:val="26"/>
        </w:rPr>
        <w:t>на участках дорог (автомобильных дорог), не превышающих 1000 м вне населенных пунктов, где произошло три и более дорожно-транспортных происшествий с пострадавшими в течение последних 12 месяцев вследствие административных правонарушений, которые могут фиксироваться с помощью этих средств;</w:t>
      </w:r>
    </w:p>
    <w:p w14:paraId="4AB2F369" w14:textId="77777777" w:rsidR="009F5F88" w:rsidRPr="00BE516F" w:rsidRDefault="009F5F88" w:rsidP="009F5F88">
      <w:pPr>
        <w:pStyle w:val="a8"/>
        <w:widowControl/>
        <w:rPr>
          <w:rFonts w:eastAsiaTheme="minorHAnsi"/>
          <w:szCs w:val="26"/>
        </w:rPr>
      </w:pPr>
      <w:r w:rsidRPr="00BE516F">
        <w:rPr>
          <w:rFonts w:eastAsiaTheme="minorHAnsi"/>
          <w:szCs w:val="26"/>
        </w:rPr>
        <w:t>на перекрестках дорог (автомобильных дорог), где произошло три и более дорожно-транспортных происшествий с пострадавшими в течение последних 12 месяцев вследствие административных правонарушений, которые могут фиксироваться с помощью этих средств;</w:t>
      </w:r>
    </w:p>
    <w:p w14:paraId="4E30D890" w14:textId="77777777" w:rsidR="009F5F88" w:rsidRPr="00BE516F" w:rsidRDefault="009F5F88" w:rsidP="009F5F88">
      <w:pPr>
        <w:pStyle w:val="a8"/>
        <w:widowControl/>
        <w:rPr>
          <w:rFonts w:eastAsiaTheme="minorHAnsi"/>
          <w:szCs w:val="26"/>
        </w:rPr>
      </w:pPr>
      <w:r w:rsidRPr="00BE516F">
        <w:rPr>
          <w:rFonts w:eastAsiaTheme="minorHAnsi"/>
          <w:szCs w:val="26"/>
        </w:rPr>
        <w:t>на участках дорог (автомобильных дорог) с ограниченной видимостью;</w:t>
      </w:r>
    </w:p>
    <w:p w14:paraId="42F0E8D9" w14:textId="77777777" w:rsidR="009F5F88" w:rsidRPr="00BE516F" w:rsidRDefault="009F5F88" w:rsidP="009F5F88">
      <w:pPr>
        <w:pStyle w:val="a8"/>
        <w:widowControl/>
        <w:rPr>
          <w:rFonts w:eastAsiaTheme="minorHAnsi"/>
          <w:szCs w:val="26"/>
        </w:rPr>
      </w:pPr>
      <w:r w:rsidRPr="00BE516F">
        <w:rPr>
          <w:rFonts w:eastAsiaTheme="minorHAnsi"/>
          <w:szCs w:val="26"/>
        </w:rPr>
        <w:t>на железнодорожных переездах;</w:t>
      </w:r>
    </w:p>
    <w:p w14:paraId="2F21B32F" w14:textId="77777777" w:rsidR="009F5F88" w:rsidRPr="00BE516F" w:rsidRDefault="009F5F88" w:rsidP="009F5F88">
      <w:pPr>
        <w:pStyle w:val="a8"/>
        <w:widowControl/>
        <w:rPr>
          <w:rFonts w:eastAsiaTheme="minorHAnsi"/>
          <w:szCs w:val="26"/>
        </w:rPr>
      </w:pPr>
      <w:r w:rsidRPr="00BE516F">
        <w:rPr>
          <w:rFonts w:eastAsiaTheme="minorHAnsi"/>
          <w:szCs w:val="26"/>
        </w:rPr>
        <w:t>на пересечениях с пешеходными и велосипедными дорожками;</w:t>
      </w:r>
    </w:p>
    <w:p w14:paraId="3AE3F08F" w14:textId="77777777" w:rsidR="009F5F88" w:rsidRPr="00BE516F" w:rsidRDefault="009F5F88" w:rsidP="009F5F88">
      <w:pPr>
        <w:pStyle w:val="a8"/>
        <w:widowControl/>
        <w:rPr>
          <w:rFonts w:eastAsiaTheme="minorHAnsi"/>
          <w:szCs w:val="26"/>
        </w:rPr>
      </w:pPr>
      <w:r w:rsidRPr="00BE516F">
        <w:rPr>
          <w:rFonts w:eastAsiaTheme="minorHAnsi"/>
          <w:szCs w:val="26"/>
        </w:rPr>
        <w:t>при наличии выделенной полосы для движения маршрутных транспортных средств;</w:t>
      </w:r>
    </w:p>
    <w:p w14:paraId="559079A9" w14:textId="77777777" w:rsidR="009F5F88" w:rsidRPr="00BE516F" w:rsidRDefault="009F5F88" w:rsidP="009F5F88">
      <w:pPr>
        <w:pStyle w:val="a8"/>
        <w:widowControl/>
        <w:rPr>
          <w:rFonts w:eastAsiaTheme="minorHAnsi"/>
          <w:szCs w:val="26"/>
        </w:rPr>
      </w:pPr>
      <w:r w:rsidRPr="00BE516F">
        <w:rPr>
          <w:rFonts w:eastAsiaTheme="minorHAnsi"/>
          <w:szCs w:val="26"/>
        </w:rPr>
        <w:t>при изменении скоростного режима;</w:t>
      </w:r>
    </w:p>
    <w:p w14:paraId="22982ED3" w14:textId="77777777" w:rsidR="009F5F88" w:rsidRPr="00BE516F" w:rsidRDefault="009F5F88" w:rsidP="009F5F88">
      <w:pPr>
        <w:pStyle w:val="a8"/>
        <w:widowControl/>
        <w:rPr>
          <w:rFonts w:eastAsiaTheme="minorHAnsi"/>
          <w:szCs w:val="26"/>
        </w:rPr>
      </w:pPr>
      <w:r w:rsidRPr="00BE516F">
        <w:rPr>
          <w:rFonts w:eastAsiaTheme="minorHAnsi"/>
          <w:szCs w:val="26"/>
        </w:rPr>
        <w:t>на регулируемых перекрестках;</w:t>
      </w:r>
    </w:p>
    <w:p w14:paraId="434913BE" w14:textId="77777777" w:rsidR="009F5F88" w:rsidRPr="00BE516F" w:rsidRDefault="009F5F88" w:rsidP="009F5F88">
      <w:pPr>
        <w:pStyle w:val="a8"/>
        <w:widowControl/>
        <w:rPr>
          <w:rFonts w:eastAsiaTheme="minorHAnsi"/>
          <w:szCs w:val="26"/>
        </w:rPr>
      </w:pPr>
      <w:r w:rsidRPr="00BE516F">
        <w:rPr>
          <w:rFonts w:eastAsiaTheme="minorHAnsi"/>
          <w:szCs w:val="26"/>
        </w:rPr>
        <w:t>на участках дорог (автомобильных дорог), характеризующихся многочисленными проездами транспортных средств по обочине, тротуару или разделительной полосе;</w:t>
      </w:r>
    </w:p>
    <w:p w14:paraId="6587379D" w14:textId="77777777" w:rsidR="009F5F88" w:rsidRPr="00BE516F" w:rsidRDefault="009F5F88" w:rsidP="009F5F88">
      <w:pPr>
        <w:pStyle w:val="a8"/>
        <w:widowControl/>
        <w:rPr>
          <w:rFonts w:eastAsiaTheme="minorHAnsi"/>
          <w:szCs w:val="26"/>
        </w:rPr>
      </w:pPr>
      <w:r w:rsidRPr="00BE516F">
        <w:rPr>
          <w:rFonts w:eastAsiaTheme="minorHAnsi"/>
          <w:szCs w:val="26"/>
        </w:rPr>
        <w:t>вблизи образовательных учреждений и мест массового скопления людей;</w:t>
      </w:r>
    </w:p>
    <w:p w14:paraId="0F6D68D7" w14:textId="77777777" w:rsidR="009F5F88" w:rsidRPr="00BE516F" w:rsidRDefault="009F5F88" w:rsidP="009F5F88">
      <w:pPr>
        <w:pStyle w:val="a8"/>
        <w:widowControl/>
        <w:rPr>
          <w:rFonts w:eastAsiaTheme="minorHAnsi"/>
          <w:szCs w:val="26"/>
        </w:rPr>
      </w:pPr>
      <w:r w:rsidRPr="00BE516F">
        <w:rPr>
          <w:rFonts w:eastAsiaTheme="minorHAnsi"/>
          <w:szCs w:val="26"/>
        </w:rPr>
        <w:t>в местах, где запрещена стоянка или остановка транспортных средств;</w:t>
      </w:r>
    </w:p>
    <w:p w14:paraId="735BBBAC" w14:textId="77777777" w:rsidR="009F5F88" w:rsidRPr="00BE516F" w:rsidRDefault="009F5F88" w:rsidP="009F5F88">
      <w:pPr>
        <w:pStyle w:val="a8"/>
        <w:widowControl/>
        <w:rPr>
          <w:rFonts w:eastAsiaTheme="minorHAnsi"/>
          <w:szCs w:val="26"/>
        </w:rPr>
      </w:pPr>
      <w:r w:rsidRPr="00BE516F">
        <w:rPr>
          <w:rFonts w:eastAsiaTheme="minorHAnsi"/>
          <w:szCs w:val="26"/>
        </w:rPr>
        <w:t>на участках размещения систем автоматизированного весогабаритного контроля.</w:t>
      </w:r>
    </w:p>
    <w:p w14:paraId="213B9ED6" w14:textId="77777777" w:rsidR="009F5F88" w:rsidRPr="00BE516F" w:rsidRDefault="009F5F88" w:rsidP="009F5F88">
      <w:pPr>
        <w:pStyle w:val="ad"/>
      </w:pPr>
      <w:r w:rsidRPr="00BE516F">
        <w:t xml:space="preserve">По данным официального сайта ГИБДД МВД РФ (гибдд.рф) на 2020-й год в </w:t>
      </w:r>
      <w:r>
        <w:t>Сланцевском муниципальном районе</w:t>
      </w:r>
      <w:r w:rsidRPr="00BE516F">
        <w:t xml:space="preserve"> Ленинградской обл. размещен</w:t>
      </w:r>
      <w:r>
        <w:t xml:space="preserve">о 10 передвижных </w:t>
      </w:r>
      <w:r w:rsidRPr="00BE516F">
        <w:t>комплекс</w:t>
      </w:r>
      <w:r>
        <w:t>ов</w:t>
      </w:r>
      <w:r w:rsidRPr="00BE516F">
        <w:t xml:space="preserve"> автоматической фото</w:t>
      </w:r>
      <w:r>
        <w:t>-видеофиксации нарушений ПДД,</w:t>
      </w:r>
      <w:r w:rsidRPr="00BE516F">
        <w:t xml:space="preserve"> </w:t>
      </w:r>
      <w:r>
        <w:t>а также присутствует стационарный комплекс для автоматической фото-видеофиксации административных.</w:t>
      </w:r>
      <w:r w:rsidRPr="00BE516F">
        <w:t xml:space="preserve"> Адресный перечень приведен в таблице 3.22.1.</w:t>
      </w:r>
    </w:p>
    <w:p w14:paraId="07493A35" w14:textId="77777777" w:rsidR="009F5F88" w:rsidRDefault="009F5F88" w:rsidP="009F5F88">
      <w:pPr>
        <w:pStyle w:val="aff8"/>
        <w:rPr>
          <w:rFonts w:cs="Times New Roman"/>
          <w:kern w:val="2"/>
          <w:szCs w:val="18"/>
          <w:lang w:eastAsia="en-US"/>
        </w:rPr>
      </w:pPr>
      <w:r>
        <w:t xml:space="preserve">Таблица 3.22.1 – Существующие комплексы фотовидеофиксации нарушений ПДД на территории </w:t>
      </w:r>
      <w:r>
        <w:rPr>
          <w:lang w:eastAsia="ru-RU"/>
        </w:rPr>
        <w:t>Сланцевского муниципального района</w:t>
      </w:r>
    </w:p>
    <w:tbl>
      <w:tblPr>
        <w:tblStyle w:val="afff9"/>
        <w:tblW w:w="5000" w:type="pct"/>
        <w:tblLook w:val="04A0" w:firstRow="1" w:lastRow="0" w:firstColumn="1" w:lastColumn="0" w:noHBand="0" w:noVBand="1"/>
      </w:tblPr>
      <w:tblGrid>
        <w:gridCol w:w="563"/>
        <w:gridCol w:w="3179"/>
        <w:gridCol w:w="2775"/>
        <w:gridCol w:w="2827"/>
      </w:tblGrid>
      <w:tr w:rsidR="009F5F88" w:rsidRPr="00294649" w14:paraId="7FCA5D35" w14:textId="77777777" w:rsidTr="00901536">
        <w:trPr>
          <w:cantSplit/>
          <w:tblHeader/>
        </w:trPr>
        <w:tc>
          <w:tcPr>
            <w:tcW w:w="301" w:type="pct"/>
            <w:tcBorders>
              <w:top w:val="single" w:sz="4" w:space="0" w:color="auto"/>
              <w:left w:val="single" w:sz="4" w:space="0" w:color="auto"/>
              <w:bottom w:val="single" w:sz="4" w:space="0" w:color="auto"/>
              <w:right w:val="single" w:sz="4" w:space="0" w:color="auto"/>
            </w:tcBorders>
            <w:vAlign w:val="center"/>
            <w:hideMark/>
          </w:tcPr>
          <w:p w14:paraId="1F4ABB27"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eastAsiaTheme="majorEastAsia" w:hAnsi="Times New Roman" w:cs="Times New Roman"/>
                <w:lang w:eastAsia="en-US"/>
              </w:rPr>
              <w:t>№ п/п</w:t>
            </w:r>
          </w:p>
        </w:tc>
        <w:tc>
          <w:tcPr>
            <w:tcW w:w="1701" w:type="pct"/>
            <w:tcBorders>
              <w:top w:val="single" w:sz="4" w:space="0" w:color="auto"/>
              <w:left w:val="single" w:sz="4" w:space="0" w:color="auto"/>
              <w:bottom w:val="single" w:sz="4" w:space="0" w:color="auto"/>
              <w:right w:val="single" w:sz="4" w:space="0" w:color="auto"/>
            </w:tcBorders>
            <w:vAlign w:val="center"/>
            <w:hideMark/>
          </w:tcPr>
          <w:p w14:paraId="10FA8DFA"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hAnsi="Times New Roman" w:cs="Times New Roman"/>
              </w:rPr>
              <w:t>Участок</w:t>
            </w:r>
          </w:p>
        </w:tc>
        <w:tc>
          <w:tcPr>
            <w:tcW w:w="1485" w:type="pct"/>
            <w:tcBorders>
              <w:top w:val="single" w:sz="4" w:space="0" w:color="auto"/>
              <w:left w:val="single" w:sz="4" w:space="0" w:color="auto"/>
              <w:bottom w:val="single" w:sz="4" w:space="0" w:color="auto"/>
              <w:right w:val="single" w:sz="4" w:space="0" w:color="auto"/>
            </w:tcBorders>
            <w:vAlign w:val="center"/>
            <w:hideMark/>
          </w:tcPr>
          <w:p w14:paraId="77257C3E"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hAnsi="Times New Roman" w:cs="Times New Roman"/>
              </w:rPr>
              <w:t>Тип комплекса</w:t>
            </w:r>
          </w:p>
        </w:tc>
        <w:tc>
          <w:tcPr>
            <w:tcW w:w="1513" w:type="pct"/>
            <w:tcBorders>
              <w:top w:val="single" w:sz="4" w:space="0" w:color="auto"/>
              <w:left w:val="single" w:sz="4" w:space="0" w:color="auto"/>
              <w:bottom w:val="single" w:sz="4" w:space="0" w:color="auto"/>
              <w:right w:val="single" w:sz="4" w:space="0" w:color="auto"/>
            </w:tcBorders>
            <w:vAlign w:val="center"/>
            <w:hideMark/>
          </w:tcPr>
          <w:p w14:paraId="741C6136"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hAnsi="Times New Roman" w:cs="Times New Roman"/>
              </w:rPr>
              <w:t>Фиксируемые нарушения ПДД</w:t>
            </w:r>
          </w:p>
        </w:tc>
      </w:tr>
      <w:tr w:rsidR="009F5F88" w:rsidRPr="00294649" w14:paraId="715D2082" w14:textId="77777777" w:rsidTr="00901536">
        <w:trPr>
          <w:cantSplit/>
        </w:trPr>
        <w:tc>
          <w:tcPr>
            <w:tcW w:w="301" w:type="pct"/>
            <w:tcBorders>
              <w:top w:val="single" w:sz="4" w:space="0" w:color="auto"/>
              <w:left w:val="single" w:sz="4" w:space="0" w:color="auto"/>
              <w:bottom w:val="single" w:sz="4" w:space="0" w:color="auto"/>
              <w:right w:val="single" w:sz="4" w:space="0" w:color="auto"/>
            </w:tcBorders>
            <w:vAlign w:val="center"/>
            <w:hideMark/>
          </w:tcPr>
          <w:p w14:paraId="1166BF8E" w14:textId="77777777" w:rsidR="009F5F88" w:rsidRPr="00294649" w:rsidRDefault="009F5F88" w:rsidP="00901536">
            <w:pPr>
              <w:tabs>
                <w:tab w:val="left" w:pos="0"/>
              </w:tabs>
              <w:spacing w:line="276" w:lineRule="auto"/>
              <w:jc w:val="center"/>
              <w:rPr>
                <w:rFonts w:ascii="Times New Roman" w:hAnsi="Times New Roman" w:cs="Times New Roman"/>
                <w:lang w:eastAsia="ru-RU"/>
              </w:rPr>
            </w:pPr>
            <w:r w:rsidRPr="00294649">
              <w:rPr>
                <w:rFonts w:ascii="Times New Roman" w:eastAsiaTheme="majorEastAsia" w:hAnsi="Times New Roman" w:cs="Times New Roman"/>
                <w:lang w:eastAsia="en-US"/>
              </w:rPr>
              <w:t>1</w:t>
            </w:r>
          </w:p>
        </w:tc>
        <w:tc>
          <w:tcPr>
            <w:tcW w:w="1701" w:type="pct"/>
            <w:tcBorders>
              <w:top w:val="single" w:sz="4" w:space="0" w:color="auto"/>
              <w:left w:val="single" w:sz="4" w:space="0" w:color="auto"/>
              <w:bottom w:val="single" w:sz="4" w:space="0" w:color="auto"/>
              <w:right w:val="single" w:sz="4" w:space="0" w:color="auto"/>
            </w:tcBorders>
            <w:vAlign w:val="center"/>
            <w:hideMark/>
          </w:tcPr>
          <w:p w14:paraId="2DCF6375" w14:textId="77777777" w:rsidR="009F5F88" w:rsidRPr="00294649" w:rsidRDefault="009F5F88" w:rsidP="00901536">
            <w:pPr>
              <w:spacing w:line="276" w:lineRule="auto"/>
            </w:pPr>
            <w:r w:rsidRPr="00294649">
              <w:t>41К-005 а/д "Псков – Гдов – Сланцы – Кингисепп – Краколье", 191 км 492 м, н.п.Черновское, Сланцевский р-н</w:t>
            </w:r>
          </w:p>
        </w:tc>
        <w:tc>
          <w:tcPr>
            <w:tcW w:w="1485" w:type="pct"/>
            <w:tcBorders>
              <w:top w:val="single" w:sz="4" w:space="0" w:color="auto"/>
              <w:left w:val="single" w:sz="4" w:space="0" w:color="auto"/>
              <w:bottom w:val="single" w:sz="4" w:space="0" w:color="auto"/>
              <w:right w:val="single" w:sz="4" w:space="0" w:color="auto"/>
            </w:tcBorders>
            <w:vAlign w:val="center"/>
            <w:hideMark/>
          </w:tcPr>
          <w:p w14:paraId="0827542D"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hAnsi="Times New Roman" w:cs="Times New Roman"/>
              </w:rPr>
              <w:t>КОРДОН-М</w:t>
            </w:r>
          </w:p>
        </w:tc>
        <w:tc>
          <w:tcPr>
            <w:tcW w:w="1513" w:type="pct"/>
            <w:tcBorders>
              <w:top w:val="single" w:sz="4" w:space="0" w:color="auto"/>
              <w:left w:val="single" w:sz="4" w:space="0" w:color="auto"/>
              <w:bottom w:val="single" w:sz="4" w:space="0" w:color="auto"/>
              <w:right w:val="single" w:sz="4" w:space="0" w:color="auto"/>
            </w:tcBorders>
            <w:vAlign w:val="center"/>
            <w:hideMark/>
          </w:tcPr>
          <w:p w14:paraId="67D4FF90"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hAnsi="Times New Roman" w:cs="Times New Roman"/>
              </w:rPr>
              <w:t>Нарушение скоростного режима</w:t>
            </w:r>
          </w:p>
        </w:tc>
      </w:tr>
    </w:tbl>
    <w:p w14:paraId="1CB51C55" w14:textId="77777777" w:rsidR="009F5F88" w:rsidRDefault="009F5F88" w:rsidP="009F5F88">
      <w:pPr>
        <w:pStyle w:val="ad"/>
      </w:pPr>
    </w:p>
    <w:p w14:paraId="6B0C9B27" w14:textId="716D1663" w:rsidR="009F5F88" w:rsidRDefault="009F5F88" w:rsidP="009F5F88">
      <w:pPr>
        <w:pStyle w:val="ad"/>
      </w:pPr>
      <w:r w:rsidRPr="006F21D1">
        <w:rPr>
          <w:rStyle w:val="af1"/>
        </w:rPr>
        <w:t xml:space="preserve">В </w:t>
      </w:r>
      <w:r w:rsidRPr="00526CB9">
        <w:rPr>
          <w:rStyle w:val="af1"/>
        </w:rPr>
        <w:t>таблице 3.22.</w:t>
      </w:r>
      <w:r w:rsidR="003D6492">
        <w:rPr>
          <w:rStyle w:val="af1"/>
        </w:rPr>
        <w:t>2</w:t>
      </w:r>
      <w:r w:rsidRPr="00526CB9">
        <w:rPr>
          <w:rStyle w:val="af1"/>
        </w:rPr>
        <w:t xml:space="preserve"> и </w:t>
      </w:r>
      <w:r w:rsidR="003532DC" w:rsidRPr="00526CB9">
        <w:rPr>
          <w:rStyle w:val="af1"/>
        </w:rPr>
        <w:t>Приложении</w:t>
      </w:r>
      <w:r w:rsidR="001666CC">
        <w:rPr>
          <w:rStyle w:val="af1"/>
        </w:rPr>
        <w:t xml:space="preserve"> </w:t>
      </w:r>
      <w:r w:rsidR="003B5A0C">
        <w:rPr>
          <w:rStyle w:val="af1"/>
        </w:rPr>
        <w:t>15</w:t>
      </w:r>
      <w:r w:rsidR="003532DC" w:rsidRPr="00526CB9">
        <w:t xml:space="preserve"> приведены</w:t>
      </w:r>
      <w:r w:rsidRPr="00526CB9">
        <w:t xml:space="preserve"> участки</w:t>
      </w:r>
      <w:r>
        <w:t>, где необходима установки камер фотовидеофиксации с учетом наличия дорожных условий, способствующих превышению скоростного режима, объектов притяжения пешеходов, образовательных и административных учреждений.</w:t>
      </w:r>
    </w:p>
    <w:p w14:paraId="5DA922CC" w14:textId="16A79514" w:rsidR="009F5F88" w:rsidRPr="00E0471C" w:rsidRDefault="009F5F88" w:rsidP="009F5F88">
      <w:pPr>
        <w:pStyle w:val="affffffb"/>
      </w:pPr>
      <w:r w:rsidRPr="00E0471C">
        <w:rPr>
          <w:rStyle w:val="aff9"/>
          <w:rFonts w:eastAsia="Calibri"/>
        </w:rPr>
        <w:t>Таблица 3.22.</w:t>
      </w:r>
      <w:r w:rsidR="003D6492">
        <w:rPr>
          <w:rStyle w:val="aff9"/>
          <w:rFonts w:eastAsia="Calibri"/>
        </w:rPr>
        <w:t>2</w:t>
      </w:r>
      <w:r w:rsidRPr="00E0471C">
        <w:rPr>
          <w:rStyle w:val="aff9"/>
          <w:rFonts w:eastAsia="Calibri"/>
        </w:rPr>
        <w:t xml:space="preserve"> – Участки </w:t>
      </w:r>
      <w:r w:rsidRPr="00E0471C">
        <w:rPr>
          <w:rStyle w:val="aff9"/>
          <w:rFonts w:eastAsia="Calibri"/>
          <w:kern w:val="0"/>
        </w:rPr>
        <w:t>установки</w:t>
      </w:r>
      <w:r w:rsidRPr="00E0471C">
        <w:rPr>
          <w:rStyle w:val="aff9"/>
          <w:rFonts w:eastAsia="Calibri"/>
        </w:rPr>
        <w:t xml:space="preserve"> камер фото-</w:t>
      </w:r>
      <w:r w:rsidRPr="00E0471C">
        <w:rPr>
          <w:rStyle w:val="affffffc"/>
        </w:rPr>
        <w:t>видеофиксации</w:t>
      </w:r>
      <w:r w:rsidRPr="00E0471C">
        <w:rPr>
          <w:rStyle w:val="aff9"/>
          <w:rFonts w:eastAsia="Calibri"/>
        </w:rPr>
        <w:t xml:space="preserve"> нарушений ПДД</w:t>
      </w:r>
    </w:p>
    <w:tbl>
      <w:tblPr>
        <w:tblStyle w:val="afff9"/>
        <w:tblW w:w="0" w:type="auto"/>
        <w:tblLook w:val="04A0" w:firstRow="1" w:lastRow="0" w:firstColumn="1" w:lastColumn="0" w:noHBand="0" w:noVBand="1"/>
      </w:tblPr>
      <w:tblGrid>
        <w:gridCol w:w="562"/>
        <w:gridCol w:w="2694"/>
        <w:gridCol w:w="3260"/>
        <w:gridCol w:w="1416"/>
        <w:gridCol w:w="1412"/>
      </w:tblGrid>
      <w:tr w:rsidR="009F5F88" w:rsidRPr="00294649" w14:paraId="268ACCEA" w14:textId="77777777" w:rsidTr="00FC0403">
        <w:trPr>
          <w:tblHeader/>
        </w:trPr>
        <w:tc>
          <w:tcPr>
            <w:tcW w:w="562" w:type="dxa"/>
            <w:tcBorders>
              <w:top w:val="single" w:sz="4" w:space="0" w:color="auto"/>
              <w:left w:val="single" w:sz="4" w:space="0" w:color="auto"/>
              <w:bottom w:val="single" w:sz="4" w:space="0" w:color="auto"/>
              <w:right w:val="single" w:sz="4" w:space="0" w:color="auto"/>
            </w:tcBorders>
            <w:hideMark/>
          </w:tcPr>
          <w:p w14:paraId="3CA8E139"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hAnsi="Times New Roman" w:cs="Times New Roman"/>
              </w:rPr>
              <w:t>№ п/п</w:t>
            </w:r>
          </w:p>
        </w:tc>
        <w:tc>
          <w:tcPr>
            <w:tcW w:w="2694" w:type="dxa"/>
            <w:tcBorders>
              <w:top w:val="single" w:sz="4" w:space="0" w:color="auto"/>
              <w:left w:val="single" w:sz="4" w:space="0" w:color="auto"/>
              <w:bottom w:val="single" w:sz="4" w:space="0" w:color="auto"/>
              <w:right w:val="single" w:sz="4" w:space="0" w:color="auto"/>
            </w:tcBorders>
            <w:vAlign w:val="center"/>
            <w:hideMark/>
          </w:tcPr>
          <w:p w14:paraId="35D51DE0"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hAnsi="Times New Roman" w:cs="Times New Roman"/>
              </w:rPr>
              <w:t>Участок</w:t>
            </w:r>
          </w:p>
        </w:tc>
        <w:tc>
          <w:tcPr>
            <w:tcW w:w="3260" w:type="dxa"/>
            <w:tcBorders>
              <w:top w:val="single" w:sz="4" w:space="0" w:color="auto"/>
              <w:left w:val="single" w:sz="4" w:space="0" w:color="auto"/>
              <w:bottom w:val="single" w:sz="4" w:space="0" w:color="auto"/>
              <w:right w:val="single" w:sz="4" w:space="0" w:color="auto"/>
            </w:tcBorders>
            <w:vAlign w:val="center"/>
            <w:hideMark/>
          </w:tcPr>
          <w:p w14:paraId="4BE7EFDE"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hAnsi="Times New Roman" w:cs="Times New Roman"/>
              </w:rPr>
              <w:t>Мероприятие</w:t>
            </w:r>
          </w:p>
        </w:tc>
        <w:tc>
          <w:tcPr>
            <w:tcW w:w="1416" w:type="dxa"/>
            <w:tcBorders>
              <w:top w:val="single" w:sz="4" w:space="0" w:color="auto"/>
              <w:left w:val="single" w:sz="4" w:space="0" w:color="auto"/>
              <w:bottom w:val="single" w:sz="4" w:space="0" w:color="auto"/>
              <w:right w:val="single" w:sz="4" w:space="0" w:color="auto"/>
            </w:tcBorders>
            <w:vAlign w:val="center"/>
            <w:hideMark/>
          </w:tcPr>
          <w:p w14:paraId="1BE9FB28"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hAnsi="Times New Roman" w:cs="Times New Roman"/>
              </w:rPr>
              <w:t>Стоимость</w:t>
            </w:r>
            <w:r w:rsidRPr="00294649">
              <w:rPr>
                <w:rFonts w:ascii="Times New Roman" w:hAnsi="Times New Roman" w:cs="Times New Roman"/>
                <w:lang w:val="en-US"/>
              </w:rPr>
              <w:t>, тыс. руб.</w:t>
            </w:r>
          </w:p>
        </w:tc>
        <w:tc>
          <w:tcPr>
            <w:tcW w:w="1412" w:type="dxa"/>
            <w:tcBorders>
              <w:top w:val="single" w:sz="4" w:space="0" w:color="auto"/>
              <w:left w:val="single" w:sz="4" w:space="0" w:color="auto"/>
              <w:bottom w:val="single" w:sz="4" w:space="0" w:color="auto"/>
              <w:right w:val="single" w:sz="4" w:space="0" w:color="auto"/>
            </w:tcBorders>
            <w:vAlign w:val="center"/>
            <w:hideMark/>
          </w:tcPr>
          <w:p w14:paraId="7A54E965"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hAnsi="Times New Roman" w:cs="Times New Roman"/>
              </w:rPr>
              <w:t>Этап реализации</w:t>
            </w:r>
          </w:p>
        </w:tc>
      </w:tr>
      <w:tr w:rsidR="009F5F88" w:rsidRPr="00294649" w14:paraId="4EFE6DC5" w14:textId="77777777" w:rsidTr="00FC0403">
        <w:tc>
          <w:tcPr>
            <w:tcW w:w="562" w:type="dxa"/>
            <w:tcBorders>
              <w:top w:val="single" w:sz="4" w:space="0" w:color="auto"/>
              <w:left w:val="single" w:sz="4" w:space="0" w:color="auto"/>
              <w:bottom w:val="single" w:sz="4" w:space="0" w:color="auto"/>
              <w:right w:val="single" w:sz="4" w:space="0" w:color="auto"/>
            </w:tcBorders>
            <w:vAlign w:val="center"/>
          </w:tcPr>
          <w:p w14:paraId="35E40559" w14:textId="77777777" w:rsidR="009F5F88" w:rsidRPr="00294649" w:rsidRDefault="009F5F88" w:rsidP="00901536">
            <w:pPr>
              <w:tabs>
                <w:tab w:val="left" w:pos="0"/>
              </w:tabs>
              <w:spacing w:line="276" w:lineRule="auto"/>
              <w:jc w:val="center"/>
              <w:rPr>
                <w:rFonts w:ascii="Times New Roman" w:hAnsi="Times New Roman" w:cs="Times New Roman"/>
                <w:lang w:eastAsia="ru-RU"/>
              </w:rPr>
            </w:pPr>
            <w:r w:rsidRPr="00294649">
              <w:rPr>
                <w:rFonts w:ascii="Times New Roman" w:eastAsiaTheme="majorEastAsia" w:hAnsi="Times New Roman" w:cs="Times New Roman"/>
                <w:lang w:eastAsia="en-US"/>
              </w:rPr>
              <w:t>1</w:t>
            </w:r>
          </w:p>
        </w:tc>
        <w:tc>
          <w:tcPr>
            <w:tcW w:w="2694" w:type="dxa"/>
            <w:tcBorders>
              <w:top w:val="single" w:sz="4" w:space="0" w:color="auto"/>
              <w:left w:val="single" w:sz="4" w:space="0" w:color="auto"/>
              <w:bottom w:val="single" w:sz="4" w:space="0" w:color="auto"/>
              <w:right w:val="single" w:sz="4" w:space="0" w:color="auto"/>
            </w:tcBorders>
            <w:vAlign w:val="center"/>
          </w:tcPr>
          <w:p w14:paraId="07AE0718" w14:textId="77777777" w:rsidR="009F5F88" w:rsidRPr="00294649" w:rsidRDefault="009F5F88" w:rsidP="00901536">
            <w:pPr>
              <w:tabs>
                <w:tab w:val="left" w:pos="0"/>
              </w:tabs>
              <w:spacing w:line="276" w:lineRule="auto"/>
              <w:rPr>
                <w:rFonts w:ascii="Times New Roman" w:hAnsi="Times New Roman" w:cs="Times New Roman"/>
                <w:lang w:eastAsia="ru-RU"/>
              </w:rPr>
            </w:pPr>
            <w:r w:rsidRPr="00294649">
              <w:rPr>
                <w:rFonts w:eastAsiaTheme="majorEastAsia"/>
              </w:rPr>
              <w:t>41К-164 «Сланцы – Втроя» (км 0+200 – км 1+150)</w:t>
            </w:r>
          </w:p>
        </w:tc>
        <w:tc>
          <w:tcPr>
            <w:tcW w:w="3260" w:type="dxa"/>
            <w:tcBorders>
              <w:top w:val="single" w:sz="4" w:space="0" w:color="auto"/>
              <w:left w:val="single" w:sz="4" w:space="0" w:color="auto"/>
              <w:bottom w:val="single" w:sz="4" w:space="0" w:color="auto"/>
              <w:right w:val="single" w:sz="4" w:space="0" w:color="auto"/>
            </w:tcBorders>
            <w:vAlign w:val="center"/>
          </w:tcPr>
          <w:p w14:paraId="3A52DC71"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hAnsi="Times New Roman" w:cs="Times New Roman"/>
              </w:rPr>
              <w:t>Установка камер фотовидеофиксации нарушений ПДД</w:t>
            </w:r>
          </w:p>
        </w:tc>
        <w:tc>
          <w:tcPr>
            <w:tcW w:w="1416" w:type="dxa"/>
            <w:tcBorders>
              <w:top w:val="single" w:sz="4" w:space="0" w:color="auto"/>
              <w:left w:val="single" w:sz="4" w:space="0" w:color="auto"/>
              <w:bottom w:val="single" w:sz="4" w:space="0" w:color="auto"/>
              <w:right w:val="single" w:sz="4" w:space="0" w:color="auto"/>
            </w:tcBorders>
            <w:vAlign w:val="center"/>
          </w:tcPr>
          <w:p w14:paraId="17DFA1C9"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hAnsi="Times New Roman" w:cs="Times New Roman"/>
              </w:rPr>
              <w:t>1 500,00</w:t>
            </w:r>
          </w:p>
        </w:tc>
        <w:tc>
          <w:tcPr>
            <w:tcW w:w="1412" w:type="dxa"/>
            <w:tcBorders>
              <w:top w:val="single" w:sz="4" w:space="0" w:color="auto"/>
              <w:left w:val="single" w:sz="4" w:space="0" w:color="auto"/>
              <w:bottom w:val="single" w:sz="4" w:space="0" w:color="auto"/>
              <w:right w:val="single" w:sz="4" w:space="0" w:color="auto"/>
            </w:tcBorders>
            <w:vAlign w:val="center"/>
          </w:tcPr>
          <w:p w14:paraId="794E617A"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hAnsi="Times New Roman" w:cs="Times New Roman"/>
              </w:rPr>
              <w:t>до 2025 г.</w:t>
            </w:r>
          </w:p>
        </w:tc>
      </w:tr>
      <w:tr w:rsidR="009F5F88" w:rsidRPr="00294649" w14:paraId="6C29F112" w14:textId="77777777" w:rsidTr="00FC0403">
        <w:tc>
          <w:tcPr>
            <w:tcW w:w="562" w:type="dxa"/>
            <w:tcBorders>
              <w:top w:val="single" w:sz="4" w:space="0" w:color="auto"/>
              <w:left w:val="single" w:sz="4" w:space="0" w:color="auto"/>
              <w:bottom w:val="single" w:sz="4" w:space="0" w:color="auto"/>
              <w:right w:val="single" w:sz="4" w:space="0" w:color="auto"/>
            </w:tcBorders>
            <w:vAlign w:val="center"/>
          </w:tcPr>
          <w:p w14:paraId="11C60080" w14:textId="77777777" w:rsidR="009F5F88" w:rsidRPr="00294649" w:rsidRDefault="009F5F88" w:rsidP="00901536">
            <w:pPr>
              <w:tabs>
                <w:tab w:val="left" w:pos="0"/>
              </w:tabs>
              <w:spacing w:line="276" w:lineRule="auto"/>
              <w:jc w:val="center"/>
              <w:rPr>
                <w:rFonts w:ascii="Times New Roman" w:eastAsiaTheme="majorEastAsia" w:hAnsi="Times New Roman" w:cs="Times New Roman"/>
                <w:lang w:eastAsia="en-US"/>
              </w:rPr>
            </w:pPr>
            <w:r w:rsidRPr="00294649">
              <w:rPr>
                <w:rFonts w:ascii="Times New Roman" w:eastAsiaTheme="majorEastAsia" w:hAnsi="Times New Roman" w:cs="Times New Roman"/>
                <w:lang w:eastAsia="en-US"/>
              </w:rPr>
              <w:t>2</w:t>
            </w:r>
          </w:p>
        </w:tc>
        <w:tc>
          <w:tcPr>
            <w:tcW w:w="2694" w:type="dxa"/>
            <w:tcBorders>
              <w:top w:val="single" w:sz="4" w:space="0" w:color="auto"/>
              <w:left w:val="single" w:sz="4" w:space="0" w:color="auto"/>
              <w:bottom w:val="single" w:sz="4" w:space="0" w:color="auto"/>
              <w:right w:val="single" w:sz="4" w:space="0" w:color="auto"/>
            </w:tcBorders>
            <w:vAlign w:val="center"/>
          </w:tcPr>
          <w:p w14:paraId="740DF17C" w14:textId="77777777" w:rsidR="009F5F88" w:rsidRPr="00294649" w:rsidRDefault="009F5F88" w:rsidP="00901536">
            <w:pPr>
              <w:pStyle w:val="afffffff6"/>
              <w:rPr>
                <w:rFonts w:eastAsiaTheme="majorEastAsia"/>
                <w:sz w:val="24"/>
                <w:szCs w:val="24"/>
              </w:rPr>
            </w:pPr>
            <w:r w:rsidRPr="00294649">
              <w:rPr>
                <w:rFonts w:eastAsiaTheme="majorEastAsia"/>
                <w:sz w:val="24"/>
                <w:szCs w:val="24"/>
              </w:rPr>
              <w:t>41К-005 «Псков – Гдов – Сланцы – Кингисепп – Куземкино - Краколье» (км 185+0 – км 186+0)</w:t>
            </w:r>
          </w:p>
        </w:tc>
        <w:tc>
          <w:tcPr>
            <w:tcW w:w="3260" w:type="dxa"/>
            <w:tcBorders>
              <w:top w:val="single" w:sz="4" w:space="0" w:color="auto"/>
              <w:left w:val="single" w:sz="4" w:space="0" w:color="auto"/>
              <w:bottom w:val="single" w:sz="4" w:space="0" w:color="auto"/>
              <w:right w:val="single" w:sz="4" w:space="0" w:color="auto"/>
            </w:tcBorders>
            <w:vAlign w:val="center"/>
          </w:tcPr>
          <w:p w14:paraId="55F60AB8"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hAnsi="Times New Roman" w:cs="Times New Roman"/>
              </w:rPr>
              <w:t>Установка камер фотовидеофиксации нарушений ПДД</w:t>
            </w:r>
          </w:p>
        </w:tc>
        <w:tc>
          <w:tcPr>
            <w:tcW w:w="1416" w:type="dxa"/>
            <w:tcBorders>
              <w:top w:val="single" w:sz="4" w:space="0" w:color="auto"/>
              <w:left w:val="single" w:sz="4" w:space="0" w:color="auto"/>
              <w:bottom w:val="single" w:sz="4" w:space="0" w:color="auto"/>
              <w:right w:val="single" w:sz="4" w:space="0" w:color="auto"/>
            </w:tcBorders>
            <w:vAlign w:val="center"/>
          </w:tcPr>
          <w:p w14:paraId="5B062B9B"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hAnsi="Times New Roman" w:cs="Times New Roman"/>
              </w:rPr>
              <w:t>1 500,00</w:t>
            </w:r>
          </w:p>
        </w:tc>
        <w:tc>
          <w:tcPr>
            <w:tcW w:w="1412" w:type="dxa"/>
            <w:tcBorders>
              <w:top w:val="single" w:sz="4" w:space="0" w:color="auto"/>
              <w:left w:val="single" w:sz="4" w:space="0" w:color="auto"/>
              <w:bottom w:val="single" w:sz="4" w:space="0" w:color="auto"/>
              <w:right w:val="single" w:sz="4" w:space="0" w:color="auto"/>
            </w:tcBorders>
            <w:vAlign w:val="center"/>
          </w:tcPr>
          <w:p w14:paraId="16C3AF54" w14:textId="77777777" w:rsidR="009F5F88" w:rsidRPr="00294649" w:rsidRDefault="009F5F88" w:rsidP="00901536">
            <w:pPr>
              <w:tabs>
                <w:tab w:val="left" w:pos="0"/>
              </w:tabs>
              <w:spacing w:line="276" w:lineRule="auto"/>
              <w:jc w:val="center"/>
              <w:rPr>
                <w:rFonts w:ascii="Times New Roman" w:hAnsi="Times New Roman" w:cs="Times New Roman"/>
              </w:rPr>
            </w:pPr>
            <w:r w:rsidRPr="00294649">
              <w:rPr>
                <w:rFonts w:ascii="Times New Roman" w:hAnsi="Times New Roman" w:cs="Times New Roman"/>
              </w:rPr>
              <w:t>до 2025 г.</w:t>
            </w:r>
          </w:p>
        </w:tc>
      </w:tr>
    </w:tbl>
    <w:p w14:paraId="20122B4A" w14:textId="67457640" w:rsidR="008D3381" w:rsidRDefault="009F5F88" w:rsidP="009F5F88">
      <w:pPr>
        <w:pStyle w:val="affff4"/>
        <w:rPr>
          <w:rFonts w:eastAsiaTheme="minorHAnsi"/>
          <w:shd w:val="clear" w:color="auto" w:fill="FFFFFF"/>
          <w:lang w:eastAsia="en-US"/>
        </w:rPr>
      </w:pPr>
      <w:r w:rsidRPr="00E0471C">
        <w:rPr>
          <w:rFonts w:eastAsiaTheme="minorHAnsi"/>
          <w:shd w:val="clear" w:color="auto" w:fill="FFFFFF"/>
          <w:lang w:eastAsia="en-US"/>
        </w:rPr>
        <w:t>Также необходимо предусматривать техническую возможность фиксации нарушений ПДД в пунктах автоматизиров</w:t>
      </w:r>
      <w:r>
        <w:rPr>
          <w:rFonts w:eastAsiaTheme="minorHAnsi"/>
          <w:shd w:val="clear" w:color="auto" w:fill="FFFFFF"/>
          <w:lang w:eastAsia="en-US"/>
        </w:rPr>
        <w:t>анного учета дорожного движения.</w:t>
      </w:r>
    </w:p>
    <w:p w14:paraId="6ED66E7B" w14:textId="77777777" w:rsidR="008D3381" w:rsidRDefault="008D3381">
      <w:pPr>
        <w:suppressAutoHyphens w:val="0"/>
        <w:spacing w:after="160" w:line="259" w:lineRule="auto"/>
        <w:rPr>
          <w:rFonts w:ascii="Times New Roman" w:eastAsiaTheme="minorHAnsi" w:hAnsi="Times New Roman" w:cs="Times New Roman"/>
          <w:sz w:val="26"/>
          <w:szCs w:val="26"/>
          <w:shd w:val="clear" w:color="auto" w:fill="FFFFFF"/>
          <w:lang w:eastAsia="en-US"/>
        </w:rPr>
      </w:pPr>
      <w:r>
        <w:rPr>
          <w:rFonts w:eastAsiaTheme="minorHAnsi"/>
          <w:shd w:val="clear" w:color="auto" w:fill="FFFFFF"/>
          <w:lang w:eastAsia="en-US"/>
        </w:rPr>
        <w:br w:type="page"/>
      </w:r>
    </w:p>
    <w:p w14:paraId="335960D7" w14:textId="43FACCF2" w:rsidR="008D3381" w:rsidRDefault="00A55EF4" w:rsidP="008D3381">
      <w:pPr>
        <w:pStyle w:val="1ff6"/>
      </w:pPr>
      <w:bookmarkStart w:id="164" w:name="_Toc57937380"/>
      <w:r>
        <w:t>4</w:t>
      </w:r>
      <w:r w:rsidRPr="00FE2246">
        <w:t xml:space="preserve"> </w:t>
      </w:r>
      <w:r w:rsidRPr="008D3381">
        <w:t>РАЗРАБОТКА ТРАНСПОРТНЫХ МИКРО- И МАКРОМОДЕЛЕЙ МО «СЛАНЦЕВСКИЙ МУНИЦИПАЛЬНЫЙ РАЙОН»</w:t>
      </w:r>
      <w:bookmarkEnd w:id="164"/>
    </w:p>
    <w:p w14:paraId="4E6495E0" w14:textId="383E7660" w:rsidR="004D17E1" w:rsidRPr="003C2EA1" w:rsidRDefault="00143F67" w:rsidP="00A55EF4">
      <w:pPr>
        <w:pStyle w:val="1ff6"/>
      </w:pPr>
      <w:bookmarkStart w:id="165" w:name="_Toc57937381"/>
      <w:r>
        <w:t>4</w:t>
      </w:r>
      <w:r w:rsidR="004D17E1" w:rsidRPr="003C2EA1">
        <w:t>.1 Разработка транспортной макромодели</w:t>
      </w:r>
      <w:bookmarkEnd w:id="165"/>
    </w:p>
    <w:p w14:paraId="03D67EBB" w14:textId="77777777" w:rsidR="004D17E1" w:rsidRPr="003C2EA1" w:rsidRDefault="004D17E1" w:rsidP="004D17E1">
      <w:pPr>
        <w:pStyle w:val="ad"/>
      </w:pPr>
      <w:r w:rsidRPr="003C2EA1">
        <w:t>В данном разделе описывается транспортная модель, основные принципы ее создания, исходные данные и структура данных для модели. Описывается процесс создания модели транспортной системы (транспортного предложения) и модели спроса. Особое внимание уделено процессу калибровки транспортной модели.</w:t>
      </w:r>
    </w:p>
    <w:p w14:paraId="56C882EE" w14:textId="77777777" w:rsidR="004D17E1" w:rsidRPr="003C2EA1" w:rsidRDefault="004D17E1" w:rsidP="004D17E1">
      <w:pPr>
        <w:pStyle w:val="ad"/>
      </w:pPr>
      <w:r w:rsidRPr="003C2EA1">
        <w:t xml:space="preserve">Транспортная модель </w:t>
      </w:r>
      <w:r>
        <w:t>муниципального образования «Сланцевский муниципальный район»</w:t>
      </w:r>
      <w:r w:rsidRPr="003C2EA1">
        <w:t xml:space="preserve"> Ленинградской области разработана в среде программного комплекса транспортного планирования и моделирования </w:t>
      </w:r>
      <w:r w:rsidRPr="003C2EA1">
        <w:rPr>
          <w:lang w:val="en-US"/>
        </w:rPr>
        <w:t>PTV</w:t>
      </w:r>
      <w:r w:rsidRPr="003C2EA1">
        <w:t xml:space="preserve"> </w:t>
      </w:r>
      <w:r w:rsidRPr="003C2EA1">
        <w:rPr>
          <w:lang w:val="en-US"/>
        </w:rPr>
        <w:t>Visum</w:t>
      </w:r>
      <w:r w:rsidRPr="003C2EA1">
        <w:t xml:space="preserve"> 20.</w:t>
      </w:r>
    </w:p>
    <w:p w14:paraId="6553CABC" w14:textId="77777777" w:rsidR="004D17E1" w:rsidRPr="003C2EA1" w:rsidRDefault="004D17E1" w:rsidP="004D17E1">
      <w:pPr>
        <w:pStyle w:val="ad"/>
      </w:pPr>
      <w:r w:rsidRPr="003C2EA1">
        <w:t xml:space="preserve">Данный программный продукт представляет собой современную информационно-аналитическую систему поддержки принятия решений на всех уровнях управления транспортной системой. PTV VISUM интегрирует всех участников движения в единую математическую мультимодальную транспортную модель, которая в последствие служит инструментом для принятия стратегических решений относительно развития транспортной структуры города или региона, а также рентабельности маршрутной сети ОТ. </w:t>
      </w:r>
    </w:p>
    <w:p w14:paraId="5A958C2D" w14:textId="77777777" w:rsidR="004D17E1" w:rsidRPr="003C2EA1" w:rsidRDefault="004D17E1" w:rsidP="004D17E1">
      <w:pPr>
        <w:pStyle w:val="ad"/>
      </w:pPr>
      <w:r w:rsidRPr="003C2EA1">
        <w:t xml:space="preserve">Транспортная модель </w:t>
      </w:r>
      <w:r>
        <w:t>муниципального образования Сланцевского муниципального района</w:t>
      </w:r>
      <w:r w:rsidRPr="003C2EA1">
        <w:t xml:space="preserve"> (далее транспортная модель) представляет собой абстракцию реального мира в части системного взаимодействия транспортных потоков. Основными элементами транспортной модели являются модель транспортной сети и модель транспортного спроса.</w:t>
      </w:r>
    </w:p>
    <w:p w14:paraId="362F7A2F" w14:textId="77777777" w:rsidR="004D17E1" w:rsidRPr="003C2EA1" w:rsidRDefault="004D17E1" w:rsidP="004D17E1">
      <w:pPr>
        <w:pStyle w:val="ad"/>
        <w:rPr>
          <w:rFonts w:eastAsia="Lucida Sans Unicode"/>
          <w:lang w:bidi="hi-IN"/>
        </w:rPr>
      </w:pPr>
      <w:r w:rsidRPr="003C2EA1">
        <w:rPr>
          <w:rFonts w:eastAsia="Lucida Sans Unicode"/>
          <w:lang w:bidi="hi-IN"/>
        </w:rPr>
        <w:t>Модель транспортной сети – это комплекс взаимосвязанных объектов, характеризующих пространственное расположение и параметры элементов улично-дорожной сети, содержащих структурированную информацию о системах индивидуального и общественного транспорта. Модель транспортной сети является основой для моделирования перемещений участников транспортного движения и описания затрат на данные перемещения.</w:t>
      </w:r>
    </w:p>
    <w:p w14:paraId="566F1CC3" w14:textId="77777777" w:rsidR="004D17E1" w:rsidRPr="003C2EA1" w:rsidRDefault="004D17E1" w:rsidP="004D17E1">
      <w:pPr>
        <w:pStyle w:val="ad"/>
        <w:rPr>
          <w:rFonts w:eastAsia="Lucida Sans Unicode"/>
          <w:lang w:bidi="hi-IN"/>
        </w:rPr>
      </w:pPr>
      <w:r w:rsidRPr="003C2EA1">
        <w:rPr>
          <w:rFonts w:eastAsia="Lucida Sans Unicode"/>
          <w:lang w:bidi="hi-IN"/>
        </w:rPr>
        <w:t>Модель транспортного спроса – это инструмент оценки транспортной сети, включающий в себя совокупность математических моделей, рассчитывающих транспортные потоки между районами области планирования на основе структурных данных и данных о том, как население пользуется транспортом, а также данных о пространственном расположении объектов инфраструктуры и о существующем транспортном предложении. Результатом функционирования модели транспортного спроса являются качественные и количественные показатели, характеризующие причины возникновения транспортных потоков и их объемы; выбор источника и цели передвижения; выбор транспортного средства и маршрута следования.</w:t>
      </w:r>
    </w:p>
    <w:p w14:paraId="7FAF4DD0" w14:textId="54B5DFBE" w:rsidR="004D17E1" w:rsidRPr="003C2EA1" w:rsidRDefault="004D17E1" w:rsidP="004D17E1">
      <w:pPr>
        <w:pStyle w:val="ad"/>
        <w:rPr>
          <w:rFonts w:eastAsia="Lucida Sans Unicode"/>
          <w:lang w:bidi="hi-IN"/>
        </w:rPr>
      </w:pPr>
      <w:r w:rsidRPr="003C2EA1">
        <w:rPr>
          <w:rFonts w:eastAsia="Lucida Sans Unicode"/>
          <w:lang w:bidi="hi-IN"/>
        </w:rPr>
        <w:t xml:space="preserve">Взаимодействие транспортного спроса и предложения определяет содержание транспортных событий. В результате их анализа осуществляется оптимальное перераспределение транспортных потоков и выбор конкретного пути следования по рассматриваемой сети с учетом заданных параметров и данных об источниках, целях и количестве перемещений. Структура транспортной модели представлена на рисунке </w:t>
      </w:r>
      <w:r w:rsidR="00143F67">
        <w:rPr>
          <w:rFonts w:eastAsia="Lucida Sans Unicode"/>
          <w:lang w:bidi="hi-IN"/>
        </w:rPr>
        <w:t>4</w:t>
      </w:r>
      <w:r w:rsidRPr="003C2EA1">
        <w:rPr>
          <w:rFonts w:eastAsia="Lucida Sans Unicode"/>
          <w:lang w:bidi="hi-IN"/>
        </w:rPr>
        <w:t>.1.1.</w:t>
      </w:r>
    </w:p>
    <w:p w14:paraId="034910C3" w14:textId="77777777" w:rsidR="004D17E1" w:rsidRPr="003C2EA1" w:rsidRDefault="004D17E1" w:rsidP="004D17E1">
      <w:pPr>
        <w:pStyle w:val="ad"/>
        <w:rPr>
          <w:rFonts w:eastAsia="Lucida Sans Unicode"/>
          <w:lang w:eastAsia="hi-IN" w:bidi="hi-IN"/>
        </w:rPr>
      </w:pPr>
      <w:r w:rsidRPr="003C2EA1">
        <w:rPr>
          <w:rFonts w:eastAsia="Lucida Sans Unicode"/>
          <w:lang w:eastAsia="hi-IN" w:bidi="hi-IN"/>
        </w:rPr>
        <w:t>Основной целью разработки транспортной модели является определение интенсивности движения транспортных средств и объемов пассажиропотока в современных условиях и на перспективу. Обоснованность прогнозов развития транспортной ситуации достигается учетом комплекса факторов, влияющих на социально-экономическое развитие региона, и учетом изменений в его транспортной инфраструктуре в рассматриваемый период времени.</w:t>
      </w:r>
    </w:p>
    <w:p w14:paraId="2514C768" w14:textId="77777777" w:rsidR="004D17E1" w:rsidRPr="003C2EA1" w:rsidRDefault="004D17E1" w:rsidP="004D17E1">
      <w:pPr>
        <w:pStyle w:val="afff7"/>
        <w:rPr>
          <w:lang w:val="en-US" w:eastAsia="hi-IN" w:bidi="hi-IN"/>
        </w:rPr>
      </w:pPr>
      <w:r w:rsidRPr="003C2EA1">
        <w:drawing>
          <wp:inline distT="0" distB="0" distL="0" distR="0" wp14:anchorId="152BFCF5" wp14:editId="5393F97A">
            <wp:extent cx="3894325" cy="3084402"/>
            <wp:effectExtent l="0" t="0" r="0" b="190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3906721" cy="3094220"/>
                    </a:xfrm>
                    <a:prstGeom prst="rect">
                      <a:avLst/>
                    </a:prstGeom>
                    <a:noFill/>
                  </pic:spPr>
                </pic:pic>
              </a:graphicData>
            </a:graphic>
          </wp:inline>
        </w:drawing>
      </w:r>
    </w:p>
    <w:p w14:paraId="2932ADF6" w14:textId="43CEDC56" w:rsidR="004D17E1" w:rsidRPr="003C2EA1" w:rsidRDefault="004D17E1" w:rsidP="004D17E1">
      <w:pPr>
        <w:pStyle w:val="aff4"/>
        <w:rPr>
          <w:rFonts w:eastAsia="Lucida Sans Unicode" w:cs="Times New Roman"/>
          <w:lang w:eastAsia="hi-IN" w:bidi="hi-IN"/>
        </w:rPr>
      </w:pPr>
      <w:r w:rsidRPr="003C2EA1">
        <w:rPr>
          <w:rFonts w:eastAsia="Lucida Sans Unicode" w:cs="Times New Roman"/>
          <w:lang w:eastAsia="hi-IN" w:bidi="hi-IN"/>
        </w:rPr>
        <w:t xml:space="preserve">Рисунок </w:t>
      </w:r>
      <w:r w:rsidR="00143F67">
        <w:rPr>
          <w:rFonts w:eastAsia="Lucida Sans Unicode" w:cs="Times New Roman"/>
          <w:lang w:eastAsia="hi-IN" w:bidi="hi-IN"/>
        </w:rPr>
        <w:t>4</w:t>
      </w:r>
      <w:r w:rsidRPr="003C2EA1">
        <w:rPr>
          <w:rFonts w:eastAsia="Lucida Sans Unicode" w:cs="Times New Roman"/>
          <w:lang w:eastAsia="hi-IN" w:bidi="hi-IN"/>
        </w:rPr>
        <w:t>.1.1 – Структура транспортной модели</w:t>
      </w:r>
    </w:p>
    <w:p w14:paraId="1848844C" w14:textId="77777777" w:rsidR="004D17E1" w:rsidRPr="003C2EA1" w:rsidRDefault="004D17E1" w:rsidP="004D17E1">
      <w:pPr>
        <w:pStyle w:val="ad"/>
        <w:rPr>
          <w:rFonts w:eastAsia="Lucida Sans Unicode"/>
          <w:lang w:eastAsia="hi-IN" w:bidi="hi-IN"/>
        </w:rPr>
      </w:pPr>
      <w:r w:rsidRPr="003C2EA1">
        <w:rPr>
          <w:rFonts w:eastAsia="Lucida Sans Unicode"/>
          <w:lang w:eastAsia="hi-IN" w:bidi="hi-IN"/>
        </w:rPr>
        <w:t>Разработанная транспортная модель (калибровочный вариант) характеризуется следующими параметрами:</w:t>
      </w:r>
    </w:p>
    <w:p w14:paraId="3108077D" w14:textId="77777777" w:rsidR="004D17E1" w:rsidRPr="003C2EA1" w:rsidRDefault="004D17E1" w:rsidP="004D17E1">
      <w:pPr>
        <w:pStyle w:val="a8"/>
      </w:pPr>
      <w:r>
        <w:t>количество узлов – 801</w:t>
      </w:r>
      <w:r w:rsidRPr="003C2EA1">
        <w:t>;</w:t>
      </w:r>
    </w:p>
    <w:p w14:paraId="1C1422E0" w14:textId="77777777" w:rsidR="004D17E1" w:rsidRPr="003C2EA1" w:rsidRDefault="004D17E1" w:rsidP="004D17E1">
      <w:pPr>
        <w:pStyle w:val="a8"/>
      </w:pPr>
      <w:r>
        <w:t>количество отрезков – 1716</w:t>
      </w:r>
      <w:r w:rsidRPr="003C2EA1">
        <w:t>;</w:t>
      </w:r>
    </w:p>
    <w:p w14:paraId="4B8AA465" w14:textId="77777777" w:rsidR="004D17E1" w:rsidRPr="003C2EA1" w:rsidRDefault="004D17E1" w:rsidP="004D17E1">
      <w:pPr>
        <w:pStyle w:val="a8"/>
      </w:pPr>
      <w:r w:rsidRPr="003C2EA1">
        <w:t>коли</w:t>
      </w:r>
      <w:r>
        <w:t>чество транспортных районов – 85</w:t>
      </w:r>
      <w:r w:rsidRPr="003C2EA1">
        <w:t>.</w:t>
      </w:r>
    </w:p>
    <w:p w14:paraId="20D1994D" w14:textId="4F516DD3" w:rsidR="004D17E1" w:rsidRPr="003C2EA1" w:rsidRDefault="00143F67" w:rsidP="004D17E1">
      <w:pPr>
        <w:pStyle w:val="1ff6"/>
        <w:outlineLvl w:val="2"/>
      </w:pPr>
      <w:bookmarkStart w:id="166" w:name="_Toc57937382"/>
      <w:r>
        <w:t>4</w:t>
      </w:r>
      <w:r w:rsidR="004D17E1" w:rsidRPr="003C2EA1">
        <w:t>.1.1 Разработка модели существующего положения</w:t>
      </w:r>
      <w:bookmarkEnd w:id="166"/>
    </w:p>
    <w:p w14:paraId="23F2D3F3" w14:textId="4BCF5CD3" w:rsidR="004D17E1" w:rsidRPr="003C2EA1" w:rsidRDefault="00143F67" w:rsidP="004D17E1">
      <w:pPr>
        <w:pStyle w:val="1ff6"/>
        <w:outlineLvl w:val="3"/>
      </w:pPr>
      <w:bookmarkStart w:id="167" w:name="_Toc57937383"/>
      <w:r>
        <w:t>4</w:t>
      </w:r>
      <w:r w:rsidR="004D17E1" w:rsidRPr="003C2EA1">
        <w:t>.1.1.1 Проведение транспортного районирования на базе социально-экономической статистики</w:t>
      </w:r>
      <w:bookmarkEnd w:id="167"/>
    </w:p>
    <w:p w14:paraId="35B9D4DD" w14:textId="77777777" w:rsidR="004D17E1" w:rsidRPr="003C2EA1" w:rsidRDefault="004D17E1" w:rsidP="004D17E1">
      <w:pPr>
        <w:pStyle w:val="ad"/>
        <w:rPr>
          <w:rFonts w:eastAsia="Lucida Sans Unicode"/>
          <w:lang w:bidi="hi-IN"/>
        </w:rPr>
      </w:pPr>
      <w:r w:rsidRPr="003C2EA1">
        <w:rPr>
          <w:rFonts w:eastAsia="Lucida Sans Unicode"/>
          <w:lang w:bidi="hi-IN"/>
        </w:rPr>
        <w:t xml:space="preserve">Границы моделирования определены территорией </w:t>
      </w:r>
      <w:r>
        <w:t>муниципального образования «Сланцевский муниципальный район»</w:t>
      </w:r>
      <w:r w:rsidRPr="003C2EA1">
        <w:t xml:space="preserve"> Ленинградской области</w:t>
      </w:r>
      <w:r w:rsidRPr="003C2EA1">
        <w:rPr>
          <w:rFonts w:eastAsia="Lucida Sans Unicode"/>
          <w:lang w:bidi="hi-IN"/>
        </w:rPr>
        <w:t xml:space="preserve">, а также границами поселений внутри </w:t>
      </w:r>
      <w:r>
        <w:t>муниципального образования «Сланцевский муниципальный район»</w:t>
      </w:r>
      <w:r w:rsidRPr="003C2EA1">
        <w:rPr>
          <w:rFonts w:eastAsia="Lucida Sans Unicode"/>
          <w:lang w:bidi="hi-IN"/>
        </w:rPr>
        <w:t>.</w:t>
      </w:r>
    </w:p>
    <w:p w14:paraId="3527F5FB" w14:textId="77777777" w:rsidR="004D17E1" w:rsidRPr="003C2EA1" w:rsidRDefault="004D17E1" w:rsidP="004D17E1">
      <w:pPr>
        <w:pStyle w:val="ad"/>
        <w:rPr>
          <w:rFonts w:eastAsia="Lucida Sans Unicode"/>
          <w:lang w:bidi="hi-IN"/>
        </w:rPr>
      </w:pPr>
      <w:r w:rsidRPr="003C2EA1">
        <w:rPr>
          <w:rFonts w:eastAsia="Lucida Sans Unicode"/>
          <w:lang w:bidi="hi-IN"/>
        </w:rPr>
        <w:t>Структура пространственного развития в модели описывается с помощью следующих данных:</w:t>
      </w:r>
    </w:p>
    <w:p w14:paraId="591473E6" w14:textId="77777777" w:rsidR="004D17E1" w:rsidRPr="003C2EA1" w:rsidRDefault="004D17E1" w:rsidP="00B12053">
      <w:pPr>
        <w:pStyle w:val="a6"/>
        <w:numPr>
          <w:ilvl w:val="0"/>
          <w:numId w:val="102"/>
        </w:numPr>
        <w:ind w:left="0" w:firstLine="709"/>
        <w:rPr>
          <w:rFonts w:eastAsia="Lucida Sans Unicode"/>
          <w:lang w:eastAsia="hi-IN" w:bidi="hi-IN"/>
        </w:rPr>
      </w:pPr>
      <w:r w:rsidRPr="003C2EA1">
        <w:rPr>
          <w:rFonts w:eastAsia="Lucida Sans Unicode"/>
          <w:lang w:eastAsia="hi-IN" w:bidi="hi-IN"/>
        </w:rPr>
        <w:t xml:space="preserve">Транспортное районирование: </w:t>
      </w:r>
    </w:p>
    <w:p w14:paraId="00AF36F8" w14:textId="77777777" w:rsidR="004D17E1" w:rsidRPr="003C2EA1" w:rsidRDefault="004D17E1" w:rsidP="004D17E1">
      <w:pPr>
        <w:pStyle w:val="a8"/>
        <w:rPr>
          <w:rFonts w:eastAsia="Lucida Sans Unicode"/>
          <w:lang w:bidi="hi-IN"/>
        </w:rPr>
      </w:pPr>
      <w:r w:rsidRPr="003C2EA1">
        <w:rPr>
          <w:rFonts w:eastAsia="Lucida Sans Unicode"/>
          <w:lang w:bidi="hi-IN"/>
        </w:rPr>
        <w:t xml:space="preserve">границы транспортных районов; </w:t>
      </w:r>
    </w:p>
    <w:p w14:paraId="5CDC7799" w14:textId="77777777" w:rsidR="004D17E1" w:rsidRPr="003C2EA1" w:rsidRDefault="004D17E1" w:rsidP="004D17E1">
      <w:pPr>
        <w:pStyle w:val="a8"/>
        <w:rPr>
          <w:rFonts w:eastAsia="Lucida Sans Unicode"/>
          <w:lang w:bidi="hi-IN"/>
        </w:rPr>
      </w:pPr>
      <w:r w:rsidRPr="003C2EA1">
        <w:rPr>
          <w:rFonts w:eastAsia="Lucida Sans Unicode"/>
          <w:lang w:bidi="hi-IN"/>
        </w:rPr>
        <w:t xml:space="preserve">положение центров тяжести транспортных районов; </w:t>
      </w:r>
    </w:p>
    <w:p w14:paraId="10E50892" w14:textId="77777777" w:rsidR="004D17E1" w:rsidRPr="003C2EA1" w:rsidRDefault="004D17E1" w:rsidP="004D17E1">
      <w:pPr>
        <w:pStyle w:val="a8"/>
        <w:rPr>
          <w:rFonts w:eastAsia="Lucida Sans Unicode"/>
          <w:lang w:bidi="hi-IN"/>
        </w:rPr>
      </w:pPr>
      <w:r w:rsidRPr="003C2EA1">
        <w:rPr>
          <w:rFonts w:eastAsia="Lucida Sans Unicode"/>
          <w:lang w:bidi="hi-IN"/>
        </w:rPr>
        <w:t>места примыкания (примыканий) транспортного района к транспортной сети.</w:t>
      </w:r>
    </w:p>
    <w:p w14:paraId="3D867BC4" w14:textId="77777777" w:rsidR="004D17E1" w:rsidRPr="003C2EA1" w:rsidRDefault="004D17E1" w:rsidP="00B12053">
      <w:pPr>
        <w:pStyle w:val="a6"/>
        <w:numPr>
          <w:ilvl w:val="0"/>
          <w:numId w:val="103"/>
        </w:numPr>
        <w:ind w:left="0" w:firstLine="709"/>
        <w:rPr>
          <w:rFonts w:eastAsia="Lucida Sans Unicode"/>
          <w:lang w:eastAsia="hi-IN" w:bidi="hi-IN"/>
        </w:rPr>
      </w:pPr>
      <w:r w:rsidRPr="003C2EA1">
        <w:rPr>
          <w:rFonts w:eastAsia="Lucida Sans Unicode"/>
          <w:lang w:eastAsia="hi-IN" w:bidi="hi-IN"/>
        </w:rPr>
        <w:t xml:space="preserve">Данные социально-экономической статистики по транспортным районам: </w:t>
      </w:r>
    </w:p>
    <w:p w14:paraId="6B46E6EA" w14:textId="77777777" w:rsidR="004D17E1" w:rsidRPr="003C2EA1" w:rsidRDefault="004D17E1" w:rsidP="004D17E1">
      <w:pPr>
        <w:pStyle w:val="a8"/>
        <w:rPr>
          <w:rFonts w:eastAsia="Lucida Sans Unicode"/>
          <w:lang w:bidi="hi-IN"/>
        </w:rPr>
      </w:pPr>
      <w:r w:rsidRPr="003C2EA1">
        <w:rPr>
          <w:rFonts w:eastAsia="Lucida Sans Unicode"/>
          <w:lang w:bidi="hi-IN"/>
        </w:rPr>
        <w:t xml:space="preserve">численность населения, занятого населения; </w:t>
      </w:r>
    </w:p>
    <w:p w14:paraId="1A15A19C" w14:textId="77777777" w:rsidR="004D17E1" w:rsidRPr="003C2EA1" w:rsidRDefault="004D17E1" w:rsidP="004D17E1">
      <w:pPr>
        <w:pStyle w:val="a8"/>
        <w:rPr>
          <w:rFonts w:eastAsia="Lucida Sans Unicode"/>
          <w:lang w:bidi="hi-IN"/>
        </w:rPr>
      </w:pPr>
      <w:r w:rsidRPr="003C2EA1">
        <w:rPr>
          <w:rFonts w:eastAsia="Lucida Sans Unicode"/>
          <w:lang w:bidi="hi-IN"/>
        </w:rPr>
        <w:t>количество рабочих мест (в т.ч. на крупных предприятиях и в сфере обслуживания).</w:t>
      </w:r>
    </w:p>
    <w:p w14:paraId="4AE5A83A" w14:textId="77777777" w:rsidR="004D17E1" w:rsidRPr="003C2EA1" w:rsidRDefault="004D17E1" w:rsidP="004D17E1">
      <w:pPr>
        <w:pStyle w:val="ad"/>
        <w:rPr>
          <w:rFonts w:eastAsia="Lucida Sans Unicode"/>
          <w:lang w:bidi="hi-IN"/>
        </w:rPr>
      </w:pPr>
      <w:r w:rsidRPr="003C2EA1">
        <w:rPr>
          <w:rFonts w:eastAsia="Lucida Sans Unicode"/>
          <w:lang w:bidi="hi-IN"/>
        </w:rPr>
        <w:t>Территор</w:t>
      </w:r>
      <w:r>
        <w:rPr>
          <w:rFonts w:eastAsia="Lucida Sans Unicode"/>
          <w:lang w:bidi="hi-IN"/>
        </w:rPr>
        <w:t>ия моделирования разделена на 79</w:t>
      </w:r>
      <w:r w:rsidRPr="003C2EA1">
        <w:rPr>
          <w:rFonts w:eastAsia="Lucida Sans Unicode"/>
          <w:lang w:bidi="hi-IN"/>
        </w:rPr>
        <w:t xml:space="preserve"> вн</w:t>
      </w:r>
      <w:r>
        <w:rPr>
          <w:rFonts w:eastAsia="Lucida Sans Unicode"/>
          <w:lang w:bidi="hi-IN"/>
        </w:rPr>
        <w:t>утренних транспортных района и 6</w:t>
      </w:r>
      <w:r w:rsidRPr="003C2EA1">
        <w:rPr>
          <w:rFonts w:eastAsia="Lucida Sans Unicode"/>
          <w:lang w:bidi="hi-IN"/>
        </w:rPr>
        <w:t xml:space="preserve"> внешних (кордонных). Для каждого транспортного района заданы исходные данные: численность населения, количество занятого населения; количество рабочих мест. На основе данной информации будут рассчитаны объемы отправления из источника (района отправления) и прибытия в цель (района назначения). Дополнительные данные, полученные в результате анализа социологического опроса, позволяют описать привлекательность того или иного района (группы районов) для выбора их в качестве места формирования или погашения транспортного потока. </w:t>
      </w:r>
    </w:p>
    <w:p w14:paraId="677388A4" w14:textId="77777777" w:rsidR="004D17E1" w:rsidRPr="003C2EA1" w:rsidRDefault="004D17E1" w:rsidP="004D17E1">
      <w:pPr>
        <w:pStyle w:val="ad"/>
        <w:rPr>
          <w:rFonts w:eastAsia="Lucida Sans Unicode"/>
          <w:lang w:bidi="hi-IN"/>
        </w:rPr>
      </w:pPr>
      <w:r w:rsidRPr="003C2EA1">
        <w:rPr>
          <w:rFonts w:eastAsia="Lucida Sans Unicode"/>
          <w:lang w:bidi="hi-IN"/>
        </w:rPr>
        <w:t xml:space="preserve">Границы </w:t>
      </w:r>
      <w:r w:rsidRPr="003C2EA1">
        <w:rPr>
          <w:rFonts w:eastAsia="Lucida Sans Unicode"/>
        </w:rPr>
        <w:t>транспортных</w:t>
      </w:r>
      <w:r w:rsidRPr="003C2EA1">
        <w:rPr>
          <w:rFonts w:eastAsia="Lucida Sans Unicode"/>
          <w:lang w:bidi="hi-IN"/>
        </w:rPr>
        <w:t xml:space="preserve"> районов выбраны с учетом расположения административных и планировочных районов, начертания сети автомобильных дорог общегородского значения, сети путей сообщения железнодорожного транспорта, границ рек и водоемов. </w:t>
      </w:r>
    </w:p>
    <w:p w14:paraId="564DF808" w14:textId="68A8955E" w:rsidR="004D17E1" w:rsidRPr="003C2EA1" w:rsidRDefault="004D17E1" w:rsidP="004D17E1">
      <w:pPr>
        <w:pStyle w:val="ad"/>
        <w:rPr>
          <w:lang w:eastAsia="hi-IN" w:bidi="hi-IN"/>
        </w:rPr>
      </w:pPr>
      <w:r w:rsidRPr="003C2EA1">
        <w:rPr>
          <w:lang w:eastAsia="hi-IN" w:bidi="hi-IN"/>
        </w:rPr>
        <w:t>Схема разделения моделируемой территории на транспортн</w:t>
      </w:r>
      <w:r w:rsidR="003226ED">
        <w:rPr>
          <w:lang w:eastAsia="hi-IN" w:bidi="hi-IN"/>
        </w:rPr>
        <w:t>ые районы приведена на рисунке 4</w:t>
      </w:r>
      <w:r w:rsidRPr="003C2EA1">
        <w:rPr>
          <w:lang w:eastAsia="hi-IN" w:bidi="hi-IN"/>
        </w:rPr>
        <w:t>.1.1.1.1.</w:t>
      </w:r>
    </w:p>
    <w:p w14:paraId="08313FCC" w14:textId="77777777" w:rsidR="004D17E1" w:rsidRPr="003C2EA1" w:rsidRDefault="004D17E1" w:rsidP="004D17E1">
      <w:pPr>
        <w:pStyle w:val="ad"/>
        <w:rPr>
          <w:lang w:eastAsia="hi-IN"/>
        </w:rPr>
      </w:pPr>
      <w:r w:rsidRPr="003C2EA1">
        <w:rPr>
          <w:lang w:eastAsia="hi-IN"/>
        </w:rPr>
        <w:t xml:space="preserve">Определение направлений и расчет объемов транспортных потоков выполнены с помощью моделей и алгоритмов из различных областей математической науки: статистики, теории вероятностей, теории информации. Параметры функций, характеризующих выбор источника и цели перемещений, установлены с учетом транспортного поведения населения </w:t>
      </w:r>
      <w:r>
        <w:t>муниципального образования «Сланцевский муниципальный район»</w:t>
      </w:r>
      <w:r w:rsidRPr="003C2EA1">
        <w:rPr>
          <w:lang w:eastAsia="hi-IN"/>
        </w:rPr>
        <w:t>. Изучение транспортного поведения населения выполнено по результатам социологического опроса и натурных исследований изменения интенсивности движения и пассажиропотока.</w:t>
      </w:r>
    </w:p>
    <w:p w14:paraId="6469365F" w14:textId="77777777" w:rsidR="004D17E1" w:rsidRPr="003C2EA1" w:rsidRDefault="004D17E1" w:rsidP="004D17E1">
      <w:pPr>
        <w:pStyle w:val="ad"/>
        <w:rPr>
          <w:lang w:eastAsia="hi-IN" w:bidi="hi-IN"/>
        </w:rPr>
        <w:sectPr w:rsidR="004D17E1" w:rsidRPr="003C2EA1" w:rsidSect="003226ED">
          <w:footerReference w:type="default" r:id="rId85"/>
          <w:pgSz w:w="11906" w:h="16838"/>
          <w:pgMar w:top="1134" w:right="851" w:bottom="1134" w:left="1701" w:header="709" w:footer="709" w:gutter="0"/>
          <w:cols w:space="708"/>
          <w:docGrid w:linePitch="360"/>
        </w:sectPr>
      </w:pPr>
    </w:p>
    <w:p w14:paraId="3357BC5F" w14:textId="77777777" w:rsidR="004D17E1" w:rsidRPr="003C2EA1" w:rsidRDefault="004D17E1" w:rsidP="004D17E1">
      <w:pPr>
        <w:pStyle w:val="afff7"/>
      </w:pPr>
      <w:r>
        <w:drawing>
          <wp:inline distT="0" distB="0" distL="0" distR="0" wp14:anchorId="6ED6992E" wp14:editId="39BF6E13">
            <wp:extent cx="8968563" cy="5305425"/>
            <wp:effectExtent l="0" t="0" r="4445"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Транспортные районы 2.jpg"/>
                    <pic:cNvPicPr/>
                  </pic:nvPicPr>
                  <pic:blipFill>
                    <a:blip r:embed="rId86" cstate="email">
                      <a:extLst>
                        <a:ext uri="{28A0092B-C50C-407E-A947-70E740481C1C}">
                          <a14:useLocalDpi xmlns:a14="http://schemas.microsoft.com/office/drawing/2010/main"/>
                        </a:ext>
                      </a:extLst>
                    </a:blip>
                    <a:stretch>
                      <a:fillRect/>
                    </a:stretch>
                  </pic:blipFill>
                  <pic:spPr>
                    <a:xfrm>
                      <a:off x="0" y="0"/>
                      <a:ext cx="8970667" cy="5306670"/>
                    </a:xfrm>
                    <a:prstGeom prst="rect">
                      <a:avLst/>
                    </a:prstGeom>
                  </pic:spPr>
                </pic:pic>
              </a:graphicData>
            </a:graphic>
          </wp:inline>
        </w:drawing>
      </w:r>
    </w:p>
    <w:p w14:paraId="47E24487" w14:textId="58F575C3" w:rsidR="004D17E1" w:rsidRPr="003C2EA1" w:rsidRDefault="003226ED" w:rsidP="004D17E1">
      <w:pPr>
        <w:pStyle w:val="aff4"/>
        <w:rPr>
          <w:rFonts w:eastAsia="Lucida Sans Unicode" w:cs="Times New Roman"/>
          <w:lang w:eastAsia="hi-IN" w:bidi="hi-IN"/>
        </w:rPr>
      </w:pPr>
      <w:r>
        <w:rPr>
          <w:rFonts w:eastAsia="Lucida Sans Unicode" w:cs="Times New Roman"/>
          <w:lang w:eastAsia="hi-IN" w:bidi="hi-IN"/>
        </w:rPr>
        <w:t>Рисунок 4</w:t>
      </w:r>
      <w:r w:rsidR="004D17E1" w:rsidRPr="003C2EA1">
        <w:rPr>
          <w:rFonts w:eastAsia="Lucida Sans Unicode" w:cs="Times New Roman"/>
          <w:lang w:eastAsia="hi-IN" w:bidi="hi-IN"/>
        </w:rPr>
        <w:t xml:space="preserve">.1.1.1.1 – Схема разделения </w:t>
      </w:r>
      <w:r w:rsidR="004D17E1" w:rsidRPr="003C2EA1">
        <w:rPr>
          <w:rFonts w:eastAsia="Lucida Sans Unicode" w:cs="Times New Roman"/>
        </w:rPr>
        <w:t>моделируемой</w:t>
      </w:r>
      <w:r w:rsidR="004D17E1" w:rsidRPr="003C2EA1">
        <w:rPr>
          <w:rFonts w:eastAsia="Lucida Sans Unicode" w:cs="Times New Roman"/>
          <w:lang w:eastAsia="hi-IN" w:bidi="hi-IN"/>
        </w:rPr>
        <w:t xml:space="preserve"> территории на транспортные районы</w:t>
      </w:r>
    </w:p>
    <w:p w14:paraId="4E6BDBD7" w14:textId="77777777" w:rsidR="004D17E1" w:rsidRPr="003C2EA1" w:rsidRDefault="004D17E1" w:rsidP="004D17E1">
      <w:pPr>
        <w:pStyle w:val="ad"/>
        <w:sectPr w:rsidR="004D17E1" w:rsidRPr="003C2EA1" w:rsidSect="003226ED">
          <w:headerReference w:type="default" r:id="rId87"/>
          <w:footerReference w:type="default" r:id="rId88"/>
          <w:pgSz w:w="16838" w:h="11906" w:orient="landscape"/>
          <w:pgMar w:top="1701" w:right="1134" w:bottom="851" w:left="1134" w:header="709" w:footer="709" w:gutter="0"/>
          <w:cols w:space="708"/>
          <w:docGrid w:linePitch="360"/>
        </w:sectPr>
      </w:pPr>
    </w:p>
    <w:p w14:paraId="1ADD970E" w14:textId="61D7FF12" w:rsidR="004D17E1" w:rsidRPr="003C2EA1" w:rsidRDefault="00143F67" w:rsidP="004D17E1">
      <w:pPr>
        <w:pStyle w:val="1ff6"/>
        <w:outlineLvl w:val="3"/>
      </w:pPr>
      <w:bookmarkStart w:id="168" w:name="_Toc57937384"/>
      <w:r>
        <w:t>4</w:t>
      </w:r>
      <w:r w:rsidR="004D17E1" w:rsidRPr="003C2EA1">
        <w:t>.1.1.2 Ввод параметров улично-дорожной сети, транспортных инфраструктурных объектов</w:t>
      </w:r>
      <w:bookmarkEnd w:id="168"/>
    </w:p>
    <w:p w14:paraId="41F8C6A8" w14:textId="77777777" w:rsidR="004D17E1" w:rsidRPr="003C2EA1" w:rsidRDefault="004D17E1" w:rsidP="004D17E1">
      <w:pPr>
        <w:pStyle w:val="ad"/>
        <w:rPr>
          <w:lang w:eastAsia="hi-IN"/>
        </w:rPr>
      </w:pPr>
      <w:r w:rsidRPr="003C2EA1">
        <w:rPr>
          <w:lang w:eastAsia="hi-IN"/>
        </w:rPr>
        <w:t>Транспортная сеть сформирована на основе геоинформационных данных и данных открытых источников (</w:t>
      </w:r>
      <w:r w:rsidRPr="003C2EA1">
        <w:rPr>
          <w:lang w:val="en-US" w:eastAsia="hi-IN"/>
        </w:rPr>
        <w:t>Open</w:t>
      </w:r>
      <w:r w:rsidRPr="003C2EA1">
        <w:rPr>
          <w:lang w:eastAsia="hi-IN"/>
        </w:rPr>
        <w:t xml:space="preserve"> </w:t>
      </w:r>
      <w:r w:rsidRPr="003C2EA1">
        <w:rPr>
          <w:lang w:val="en-US" w:eastAsia="hi-IN"/>
        </w:rPr>
        <w:t>street</w:t>
      </w:r>
      <w:r w:rsidRPr="003C2EA1">
        <w:rPr>
          <w:lang w:eastAsia="hi-IN"/>
        </w:rPr>
        <w:t xml:space="preserve"> </w:t>
      </w:r>
      <w:r w:rsidRPr="003C2EA1">
        <w:rPr>
          <w:lang w:val="en-US" w:eastAsia="hi-IN"/>
        </w:rPr>
        <w:t>maps</w:t>
      </w:r>
      <w:r w:rsidRPr="003C2EA1">
        <w:rPr>
          <w:lang w:eastAsia="hi-IN"/>
        </w:rPr>
        <w:t xml:space="preserve"> и др.). Параметры элементов УДС уточнены в ходе полевых обследований. Уровень детализации графа ограничен улицами местного значения включительно, оказывающими влияние на интенсивность движения опорной улично-дорожной сети. </w:t>
      </w:r>
    </w:p>
    <w:p w14:paraId="7FE9FB4F" w14:textId="77777777" w:rsidR="004D17E1" w:rsidRPr="003C2EA1" w:rsidRDefault="004D17E1" w:rsidP="004D17E1">
      <w:pPr>
        <w:pStyle w:val="ad"/>
        <w:rPr>
          <w:lang w:eastAsia="hi-IN"/>
        </w:rPr>
      </w:pPr>
      <w:r w:rsidRPr="003C2EA1">
        <w:rPr>
          <w:lang w:eastAsia="hi-IN"/>
        </w:rPr>
        <w:t>В целях системного анализа транспортной сети разработана классификация из 69 условных типов дорог, детализирующих основные технические и транспортно-эксплуатационные параметры элементов сети в соответствии с «Рекомендациями по проектированию улиц и дорог городов и сельских поселений». Разработанная классификация дорог обеспечивает дифференцированный подход к описанию транспортной сети с учетом специфики конкретного участка.</w:t>
      </w:r>
    </w:p>
    <w:p w14:paraId="4E5B1590" w14:textId="77777777" w:rsidR="004D17E1" w:rsidRPr="003C2EA1" w:rsidRDefault="004D17E1" w:rsidP="004D17E1">
      <w:pPr>
        <w:pStyle w:val="ad"/>
        <w:rPr>
          <w:lang w:eastAsia="hi-IN"/>
        </w:rPr>
      </w:pPr>
      <w:r w:rsidRPr="003C2EA1">
        <w:rPr>
          <w:lang w:eastAsia="hi-IN"/>
        </w:rPr>
        <w:t>Для каждого участка дороги с учетом направления движения заданы конкретные показатели основных параметров: категория дороги, разрешенные для движения системы транспорта, длина, количество полос движения, пропускная способность, максимально допустимая скорость движения, скорость движения в ненагруженной сети.</w:t>
      </w:r>
    </w:p>
    <w:p w14:paraId="17570590" w14:textId="77777777" w:rsidR="004D17E1" w:rsidRPr="003C2EA1" w:rsidRDefault="004D17E1" w:rsidP="004D17E1">
      <w:pPr>
        <w:pStyle w:val="ad"/>
        <w:rPr>
          <w:lang w:eastAsia="hi-IN"/>
        </w:rPr>
      </w:pPr>
      <w:r w:rsidRPr="003C2EA1">
        <w:rPr>
          <w:lang w:eastAsia="hi-IN"/>
        </w:rPr>
        <w:t xml:space="preserve">Места пересечения транспортных потоков классифицированы по пяти типам: </w:t>
      </w:r>
    </w:p>
    <w:p w14:paraId="007D2D66" w14:textId="77777777" w:rsidR="004D17E1" w:rsidRPr="003C2EA1" w:rsidRDefault="004D17E1" w:rsidP="004D17E1">
      <w:pPr>
        <w:pStyle w:val="a8"/>
        <w:rPr>
          <w:rFonts w:eastAsia="Lucida Sans Unicode"/>
          <w:lang w:bidi="hi-IN"/>
        </w:rPr>
      </w:pPr>
      <w:r w:rsidRPr="003C2EA1">
        <w:rPr>
          <w:rFonts w:eastAsia="Lucida Sans Unicode"/>
          <w:lang w:bidi="hi-IN"/>
        </w:rPr>
        <w:t>светофорное регулирование;</w:t>
      </w:r>
    </w:p>
    <w:p w14:paraId="5D434B7D" w14:textId="77777777" w:rsidR="004D17E1" w:rsidRPr="003C2EA1" w:rsidRDefault="004D17E1" w:rsidP="004D17E1">
      <w:pPr>
        <w:pStyle w:val="a8"/>
        <w:rPr>
          <w:rFonts w:eastAsia="Lucida Sans Unicode"/>
          <w:lang w:bidi="hi-IN"/>
        </w:rPr>
      </w:pPr>
      <w:r w:rsidRPr="003C2EA1">
        <w:rPr>
          <w:rFonts w:eastAsia="Lucida Sans Unicode"/>
          <w:lang w:bidi="hi-IN"/>
        </w:rPr>
        <w:t>кольцевое пересечение;</w:t>
      </w:r>
    </w:p>
    <w:p w14:paraId="79B3E568" w14:textId="77777777" w:rsidR="004D17E1" w:rsidRPr="003C2EA1" w:rsidRDefault="004D17E1" w:rsidP="004D17E1">
      <w:pPr>
        <w:pStyle w:val="a8"/>
        <w:rPr>
          <w:rFonts w:eastAsia="Lucida Sans Unicode"/>
          <w:lang w:bidi="hi-IN"/>
        </w:rPr>
      </w:pPr>
      <w:r w:rsidRPr="003C2EA1">
        <w:rPr>
          <w:rFonts w:eastAsia="Lucida Sans Unicode"/>
          <w:lang w:bidi="hi-IN"/>
        </w:rPr>
        <w:t>помеха справа;</w:t>
      </w:r>
    </w:p>
    <w:p w14:paraId="0574BAC6" w14:textId="77777777" w:rsidR="004D17E1" w:rsidRPr="003C2EA1" w:rsidRDefault="004D17E1" w:rsidP="004D17E1">
      <w:pPr>
        <w:pStyle w:val="a8"/>
        <w:rPr>
          <w:rFonts w:eastAsia="Lucida Sans Unicode"/>
          <w:lang w:bidi="hi-IN"/>
        </w:rPr>
      </w:pPr>
      <w:r w:rsidRPr="003C2EA1">
        <w:rPr>
          <w:rFonts w:eastAsia="Lucida Sans Unicode"/>
          <w:lang w:bidi="hi-IN"/>
        </w:rPr>
        <w:t>приоритет проезда «стоп»;</w:t>
      </w:r>
    </w:p>
    <w:p w14:paraId="6A2DF84C" w14:textId="77777777" w:rsidR="004D17E1" w:rsidRPr="003C2EA1" w:rsidRDefault="004D17E1" w:rsidP="004D17E1">
      <w:pPr>
        <w:pStyle w:val="a8"/>
        <w:rPr>
          <w:rFonts w:eastAsia="Lucida Sans Unicode"/>
          <w:lang w:bidi="hi-IN"/>
        </w:rPr>
      </w:pPr>
      <w:r w:rsidRPr="003C2EA1">
        <w:rPr>
          <w:rFonts w:eastAsia="Lucida Sans Unicode"/>
          <w:lang w:bidi="hi-IN"/>
        </w:rPr>
        <w:t>приоритет проезда «уступи дорогу».</w:t>
      </w:r>
    </w:p>
    <w:p w14:paraId="009B688F" w14:textId="77777777" w:rsidR="004D17E1" w:rsidRPr="003C2EA1" w:rsidRDefault="004D17E1" w:rsidP="004D17E1">
      <w:pPr>
        <w:pStyle w:val="ad"/>
      </w:pPr>
      <w:r w:rsidRPr="003C2EA1">
        <w:t xml:space="preserve">Для каждого транспортного узла (перекрестка) заданы разрешенные маневры по полосам движения, разрешенные для движения системы транспорта и на соответствующих перекрестках – описание циклов светофорного регулирования. </w:t>
      </w:r>
    </w:p>
    <w:p w14:paraId="6506ED78" w14:textId="301935B3" w:rsidR="004D17E1" w:rsidRPr="003C2EA1" w:rsidRDefault="004D17E1" w:rsidP="004D17E1">
      <w:pPr>
        <w:pStyle w:val="ad"/>
        <w:rPr>
          <w:lang w:eastAsia="hi-IN"/>
        </w:rPr>
        <w:sectPr w:rsidR="004D17E1" w:rsidRPr="003C2EA1" w:rsidSect="003226ED">
          <w:headerReference w:type="default" r:id="rId89"/>
          <w:footerReference w:type="default" r:id="rId90"/>
          <w:pgSz w:w="11906" w:h="16838"/>
          <w:pgMar w:top="1134" w:right="851" w:bottom="1134" w:left="1701" w:header="709" w:footer="709" w:gutter="0"/>
          <w:cols w:space="708"/>
          <w:docGrid w:linePitch="360"/>
        </w:sectPr>
      </w:pPr>
      <w:r w:rsidRPr="003C2EA1">
        <w:t xml:space="preserve">Схема транспортной сети </w:t>
      </w:r>
      <w:r>
        <w:t>Сланцевского муниципального района</w:t>
      </w:r>
      <w:r w:rsidR="003226ED">
        <w:t xml:space="preserve"> показана на рисунке 4</w:t>
      </w:r>
      <w:r w:rsidRPr="003C2EA1">
        <w:t>.1.1.2.1</w:t>
      </w:r>
      <w:r w:rsidRPr="003C2EA1">
        <w:rPr>
          <w:lang w:eastAsia="hi-IN"/>
        </w:rPr>
        <w:t>.</w:t>
      </w:r>
    </w:p>
    <w:p w14:paraId="55D10549" w14:textId="77777777" w:rsidR="004D17E1" w:rsidRPr="003C2EA1" w:rsidRDefault="004D17E1" w:rsidP="004D17E1">
      <w:pPr>
        <w:pStyle w:val="afff7"/>
      </w:pPr>
      <w:r>
        <w:drawing>
          <wp:inline distT="0" distB="0" distL="0" distR="0" wp14:anchorId="7FEEAC2F" wp14:editId="02508CC0">
            <wp:extent cx="9061450" cy="5360373"/>
            <wp:effectExtent l="0" t="0" r="635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Транспортная сеть 2.jpg"/>
                    <pic:cNvPicPr/>
                  </pic:nvPicPr>
                  <pic:blipFill>
                    <a:blip r:embed="rId91" cstate="email">
                      <a:extLst>
                        <a:ext uri="{28A0092B-C50C-407E-A947-70E740481C1C}">
                          <a14:useLocalDpi xmlns:a14="http://schemas.microsoft.com/office/drawing/2010/main"/>
                        </a:ext>
                      </a:extLst>
                    </a:blip>
                    <a:stretch>
                      <a:fillRect/>
                    </a:stretch>
                  </pic:blipFill>
                  <pic:spPr>
                    <a:xfrm>
                      <a:off x="0" y="0"/>
                      <a:ext cx="9062317" cy="5360886"/>
                    </a:xfrm>
                    <a:prstGeom prst="rect">
                      <a:avLst/>
                    </a:prstGeom>
                  </pic:spPr>
                </pic:pic>
              </a:graphicData>
            </a:graphic>
          </wp:inline>
        </w:drawing>
      </w:r>
    </w:p>
    <w:p w14:paraId="4EC4AE04" w14:textId="14BC3A4C" w:rsidR="004D17E1" w:rsidRPr="003C2EA1" w:rsidRDefault="003226ED" w:rsidP="004D17E1">
      <w:pPr>
        <w:pStyle w:val="aff4"/>
        <w:rPr>
          <w:rFonts w:cs="Times New Roman"/>
        </w:rPr>
      </w:pPr>
      <w:r>
        <w:rPr>
          <w:rFonts w:cs="Times New Roman"/>
          <w:lang w:eastAsia="hi-IN"/>
        </w:rPr>
        <w:t>Рисунок 4</w:t>
      </w:r>
      <w:r w:rsidR="004D17E1" w:rsidRPr="003C2EA1">
        <w:rPr>
          <w:rFonts w:cs="Times New Roman"/>
          <w:lang w:eastAsia="hi-IN"/>
        </w:rPr>
        <w:t xml:space="preserve">.1.1.2.1 – Схема транспортной сети </w:t>
      </w:r>
      <w:r w:rsidR="004D17E1">
        <w:t>Сланцевского муниципального района</w:t>
      </w:r>
    </w:p>
    <w:p w14:paraId="6A54A9E4" w14:textId="77777777" w:rsidR="004D17E1" w:rsidRPr="003C2EA1" w:rsidRDefault="004D17E1" w:rsidP="004D17E1">
      <w:pPr>
        <w:pStyle w:val="ad"/>
        <w:sectPr w:rsidR="004D17E1" w:rsidRPr="003C2EA1" w:rsidSect="003226ED">
          <w:headerReference w:type="default" r:id="rId92"/>
          <w:footerReference w:type="default" r:id="rId93"/>
          <w:pgSz w:w="16838" w:h="11906" w:orient="landscape"/>
          <w:pgMar w:top="1701" w:right="1134" w:bottom="851" w:left="1134" w:header="709" w:footer="709" w:gutter="0"/>
          <w:cols w:space="708"/>
          <w:docGrid w:linePitch="360"/>
        </w:sectPr>
      </w:pPr>
    </w:p>
    <w:p w14:paraId="4D0672E2" w14:textId="4D79BED6" w:rsidR="004D17E1" w:rsidRPr="003C2EA1" w:rsidRDefault="00143F67" w:rsidP="004D17E1">
      <w:pPr>
        <w:pStyle w:val="1ff6"/>
        <w:outlineLvl w:val="3"/>
      </w:pPr>
      <w:bookmarkStart w:id="169" w:name="_Toc57937385"/>
      <w:r>
        <w:t>4</w:t>
      </w:r>
      <w:r w:rsidR="004D17E1" w:rsidRPr="003C2EA1">
        <w:t>.1.1.3 Ввод маршрутной сети, остановок и интервалов движения пассажирского транспорта</w:t>
      </w:r>
      <w:bookmarkEnd w:id="169"/>
    </w:p>
    <w:p w14:paraId="0B7226E4" w14:textId="77777777" w:rsidR="004D17E1" w:rsidRPr="003C2EA1" w:rsidRDefault="004D17E1" w:rsidP="004D17E1">
      <w:pPr>
        <w:pStyle w:val="ad"/>
      </w:pPr>
      <w:r w:rsidRPr="003C2EA1">
        <w:t xml:space="preserve">Система общественного транспорта представлена в транспортной модели объектами транспортной сети, позволяющими детализировать информацию о количестве транспортных средств по конкретным маршрутам. Интенсивность движения транспортных средств общественного транспорта не рассчитывается, а принимается в виде исходных данных из расписания движения по маршруту или установленному интервалу следования. </w:t>
      </w:r>
    </w:p>
    <w:p w14:paraId="354AA3B0" w14:textId="0C5A5946" w:rsidR="004D17E1" w:rsidRPr="004054B4" w:rsidRDefault="004D17E1" w:rsidP="004D17E1">
      <w:pPr>
        <w:pStyle w:val="ad"/>
        <w:sectPr w:rsidR="004D17E1" w:rsidRPr="004054B4" w:rsidSect="003226ED">
          <w:headerReference w:type="default" r:id="rId94"/>
          <w:footerReference w:type="default" r:id="rId95"/>
          <w:pgSz w:w="11906" w:h="16838"/>
          <w:pgMar w:top="1134" w:right="851" w:bottom="1134" w:left="1701" w:header="709" w:footer="709" w:gutter="0"/>
          <w:cols w:space="708"/>
          <w:docGrid w:linePitch="360"/>
        </w:sectPr>
      </w:pPr>
      <w:r w:rsidRPr="003C2EA1">
        <w:rPr>
          <w:rFonts w:eastAsia="Lucida Sans Unicode"/>
        </w:rPr>
        <w:t xml:space="preserve">Схема маршрутной сети общественного транспорта </w:t>
      </w:r>
      <w:r>
        <w:t>Сланцевского муниципального района</w:t>
      </w:r>
      <w:r w:rsidRPr="003C2EA1">
        <w:rPr>
          <w:rFonts w:eastAsia="Lucida Sans Unicode"/>
        </w:rPr>
        <w:t xml:space="preserve"> </w:t>
      </w:r>
      <w:r w:rsidRPr="004054B4">
        <w:rPr>
          <w:rFonts w:eastAsia="Lucida Sans Unicode"/>
        </w:rPr>
        <w:t xml:space="preserve">на примере маршрутов наземного ТОП – №104, №107А, №1А, №660 (Сланцы-Гдов), №851 (Сланцы-ст.м. Ленинский проспект), №91Б, №93А, №944 (Псков-Санкт-Петербург) и железнодорожного ТОП – маршрут Санкт-Петербург-Сланцы </w:t>
      </w:r>
      <w:r w:rsidRPr="004054B4">
        <w:t>представлена на рисунк</w:t>
      </w:r>
      <w:r w:rsidR="003226ED">
        <w:t>е 4</w:t>
      </w:r>
      <w:r w:rsidRPr="004054B4">
        <w:t>.1.1.3.1.</w:t>
      </w:r>
    </w:p>
    <w:p w14:paraId="0B766CE2" w14:textId="77777777" w:rsidR="004D17E1" w:rsidRPr="003C2EA1" w:rsidRDefault="004D17E1" w:rsidP="004D17E1">
      <w:pPr>
        <w:pStyle w:val="afff7"/>
        <w:rPr>
          <w:lang w:eastAsia="hi-IN" w:bidi="hi-IN"/>
        </w:rPr>
      </w:pPr>
      <w:r>
        <w:drawing>
          <wp:inline distT="0" distB="0" distL="0" distR="0" wp14:anchorId="67345706" wp14:editId="5DFB60A4">
            <wp:extent cx="8688437" cy="5139715"/>
            <wp:effectExtent l="0" t="0" r="0" b="381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Маршрутная сеть.jpg"/>
                    <pic:cNvPicPr/>
                  </pic:nvPicPr>
                  <pic:blipFill>
                    <a:blip r:embed="rId96" cstate="email">
                      <a:extLst>
                        <a:ext uri="{28A0092B-C50C-407E-A947-70E740481C1C}">
                          <a14:useLocalDpi xmlns:a14="http://schemas.microsoft.com/office/drawing/2010/main"/>
                        </a:ext>
                      </a:extLst>
                    </a:blip>
                    <a:stretch>
                      <a:fillRect/>
                    </a:stretch>
                  </pic:blipFill>
                  <pic:spPr>
                    <a:xfrm>
                      <a:off x="0" y="0"/>
                      <a:ext cx="8696259" cy="5144342"/>
                    </a:xfrm>
                    <a:prstGeom prst="rect">
                      <a:avLst/>
                    </a:prstGeom>
                  </pic:spPr>
                </pic:pic>
              </a:graphicData>
            </a:graphic>
          </wp:inline>
        </w:drawing>
      </w:r>
    </w:p>
    <w:p w14:paraId="593BDAB0" w14:textId="0D03A994" w:rsidR="004D17E1" w:rsidRPr="004054B4" w:rsidRDefault="003226ED" w:rsidP="004D17E1">
      <w:pPr>
        <w:pStyle w:val="aff4"/>
        <w:rPr>
          <w:rFonts w:cs="Times New Roman"/>
        </w:rPr>
        <w:sectPr w:rsidR="004D17E1" w:rsidRPr="004054B4" w:rsidSect="003226ED">
          <w:headerReference w:type="default" r:id="rId97"/>
          <w:footerReference w:type="default" r:id="rId98"/>
          <w:pgSz w:w="16838" w:h="11906" w:orient="landscape"/>
          <w:pgMar w:top="1701" w:right="1134" w:bottom="851" w:left="1134" w:header="709" w:footer="709" w:gutter="0"/>
          <w:cols w:space="708"/>
          <w:docGrid w:linePitch="360"/>
        </w:sectPr>
      </w:pPr>
      <w:r>
        <w:rPr>
          <w:rFonts w:eastAsia="Lucida Sans Unicode" w:cs="Times New Roman"/>
          <w:lang w:eastAsia="hi-IN" w:bidi="hi-IN"/>
        </w:rPr>
        <w:t>Рисунок 4</w:t>
      </w:r>
      <w:r w:rsidR="004D17E1" w:rsidRPr="003C2EA1">
        <w:rPr>
          <w:rFonts w:eastAsia="Lucida Sans Unicode" w:cs="Times New Roman"/>
          <w:lang w:eastAsia="hi-IN" w:bidi="hi-IN"/>
        </w:rPr>
        <w:t xml:space="preserve">.1.1.3.1 – </w:t>
      </w:r>
      <w:r w:rsidR="004D17E1" w:rsidRPr="003C2EA1">
        <w:rPr>
          <w:rFonts w:eastAsia="Lucida Sans Unicode" w:cs="Times New Roman"/>
          <w:lang w:bidi="hi-IN"/>
        </w:rPr>
        <w:t xml:space="preserve">Схема маршрутной сети общественного транспорта </w:t>
      </w:r>
      <w:r w:rsidR="004D17E1">
        <w:t>Сланцевского муниципального района</w:t>
      </w:r>
      <w:r w:rsidR="004D17E1" w:rsidRPr="003C2EA1">
        <w:rPr>
          <w:rFonts w:cs="Times New Roman"/>
        </w:rPr>
        <w:t xml:space="preserve"> на примере маршрутов наземного ТОП</w:t>
      </w:r>
      <w:r w:rsidR="004D17E1" w:rsidRPr="003C2EA1">
        <w:rPr>
          <w:rFonts w:eastAsia="Lucida Sans Unicode" w:cs="Times New Roman"/>
          <w:lang w:eastAsia="hi-IN" w:bidi="hi-IN"/>
        </w:rPr>
        <w:t xml:space="preserve"> </w:t>
      </w:r>
      <w:r w:rsidR="004D17E1" w:rsidRPr="004054B4">
        <w:rPr>
          <w:rFonts w:eastAsia="Lucida Sans Unicode"/>
        </w:rPr>
        <w:t>и железнодорожного ТОП</w:t>
      </w:r>
    </w:p>
    <w:p w14:paraId="684181CE" w14:textId="1C8BFA4E" w:rsidR="004D17E1" w:rsidRPr="003C2EA1" w:rsidRDefault="00143F67" w:rsidP="004D17E1">
      <w:pPr>
        <w:pStyle w:val="1ff6"/>
        <w:outlineLvl w:val="3"/>
      </w:pPr>
      <w:bookmarkStart w:id="170" w:name="_Toc57937386"/>
      <w:r>
        <w:t>4</w:t>
      </w:r>
      <w:r w:rsidR="004D17E1" w:rsidRPr="003C2EA1">
        <w:t>.1.1.4 Разработка методики и создание модели расчёта транспортного спроса для транспортных и пассажирских перемещений</w:t>
      </w:r>
      <w:bookmarkEnd w:id="170"/>
    </w:p>
    <w:p w14:paraId="341D9CF2" w14:textId="77777777" w:rsidR="004D17E1" w:rsidRPr="004F3A41" w:rsidRDefault="004D17E1" w:rsidP="004D17E1">
      <w:pPr>
        <w:pStyle w:val="ad"/>
        <w:rPr>
          <w:u w:val="single"/>
        </w:rPr>
      </w:pPr>
      <w:bookmarkStart w:id="171" w:name="_Toc289962089"/>
      <w:bookmarkStart w:id="172" w:name="_Toc294094125"/>
      <w:bookmarkStart w:id="173" w:name="_Toc294102805"/>
      <w:bookmarkStart w:id="174" w:name="_Toc425239600"/>
      <w:bookmarkStart w:id="175" w:name="_Toc501613191"/>
      <w:bookmarkStart w:id="176" w:name="_Toc501613646"/>
      <w:bookmarkStart w:id="177" w:name="_Toc20140908"/>
      <w:r w:rsidRPr="004F3A41">
        <w:rPr>
          <w:u w:val="single"/>
        </w:rPr>
        <w:t>Системы транспорта и сегменты спроса</w:t>
      </w:r>
      <w:bookmarkEnd w:id="171"/>
      <w:bookmarkEnd w:id="172"/>
      <w:bookmarkEnd w:id="173"/>
      <w:bookmarkEnd w:id="174"/>
      <w:bookmarkEnd w:id="175"/>
      <w:bookmarkEnd w:id="176"/>
      <w:bookmarkEnd w:id="177"/>
    </w:p>
    <w:p w14:paraId="6F1AB2F9" w14:textId="77777777" w:rsidR="004D17E1" w:rsidRPr="003C2EA1" w:rsidRDefault="004D17E1" w:rsidP="004D17E1">
      <w:pPr>
        <w:pStyle w:val="ad"/>
        <w:rPr>
          <w:lang w:eastAsia="hi-IN"/>
        </w:rPr>
      </w:pPr>
      <w:r w:rsidRPr="003C2EA1">
        <w:rPr>
          <w:lang w:eastAsia="hi-IN"/>
        </w:rPr>
        <w:t xml:space="preserve">Для описания состава и структуры транспортных потоков, формирующих нагрузку на транспортную сеть, разработана иерархическая классификация понятий, которые определяют содержание матриц корреспонденций. В модели рассматриваются такие виды транспорта, как общественный и индивидуальный. При расчете матриц корреспонденций район-источник (назначение) определяется для легкового транспорта. Общественный транспорт вводится в транспортную модель как совокупность реально существующих маршрутов с присущей им информацией в части расчета нагрузки на улично-дорожную сеть в единицах транспортных средств – без расчета перевозимого пассажиропотока. </w:t>
      </w:r>
    </w:p>
    <w:p w14:paraId="6E50EA19" w14:textId="77777777" w:rsidR="004D17E1" w:rsidRPr="003C2EA1" w:rsidRDefault="004D17E1" w:rsidP="004D17E1">
      <w:pPr>
        <w:pStyle w:val="ad"/>
        <w:rPr>
          <w:lang w:eastAsia="hi-IN"/>
        </w:rPr>
      </w:pPr>
      <w:r w:rsidRPr="003C2EA1">
        <w:rPr>
          <w:lang w:eastAsia="hi-IN"/>
        </w:rPr>
        <w:t>При разработке модели транспортного спроса была использована стандартная четырехступенчатая модель. Использование этой модели обусловлено тем, что она достаточно точно описывает все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прогнозных сценариев в единицу времени. Расчет проведен по отдельным слоям спроса для утреннего, дневного и вечернего часов «пик». Результатом моделирования являются расчетные (модельные) значения интенсивности движения.</w:t>
      </w:r>
    </w:p>
    <w:p w14:paraId="3131B3CC" w14:textId="77777777" w:rsidR="004D17E1" w:rsidRPr="003C2EA1" w:rsidRDefault="004D17E1" w:rsidP="004D17E1">
      <w:pPr>
        <w:pStyle w:val="ad"/>
        <w:rPr>
          <w:lang w:eastAsia="hi-IN"/>
        </w:rPr>
      </w:pPr>
      <w:r w:rsidRPr="003C2EA1">
        <w:rPr>
          <w:lang w:eastAsia="hi-IN"/>
        </w:rPr>
        <w:t>Стандартная четырехступенчатая модель состоит из следующих этапов:</w:t>
      </w:r>
    </w:p>
    <w:p w14:paraId="5ACB768B" w14:textId="77777777" w:rsidR="004D17E1" w:rsidRPr="003C2EA1" w:rsidRDefault="004D17E1" w:rsidP="00B12053">
      <w:pPr>
        <w:pStyle w:val="a6"/>
        <w:numPr>
          <w:ilvl w:val="0"/>
          <w:numId w:val="86"/>
        </w:numPr>
        <w:ind w:left="0" w:firstLine="709"/>
        <w:rPr>
          <w:rFonts w:eastAsia="Lucida Sans Unicode"/>
        </w:rPr>
      </w:pPr>
      <w:r w:rsidRPr="003C2EA1">
        <w:rPr>
          <w:rFonts w:eastAsia="Lucida Sans Unicode"/>
        </w:rPr>
        <w:t>Создание (генерации) транспортного движения. На этапе создания транспортного движения рассчитываются объемы движения из источника и объемы движения в цель для всех транспортных районов, детализированные по слоям спроса. Результатами расчета являются итоговые строки и столбцы матриц корреспонденций.</w:t>
      </w:r>
    </w:p>
    <w:p w14:paraId="4A8F9FBE" w14:textId="77777777" w:rsidR="004D17E1" w:rsidRPr="003C2EA1" w:rsidRDefault="004D17E1" w:rsidP="00B12053">
      <w:pPr>
        <w:pStyle w:val="a6"/>
        <w:numPr>
          <w:ilvl w:val="0"/>
          <w:numId w:val="86"/>
        </w:numPr>
        <w:ind w:left="0" w:firstLine="709"/>
        <w:rPr>
          <w:rFonts w:eastAsia="Lucida Sans Unicode"/>
        </w:rPr>
      </w:pPr>
      <w:r w:rsidRPr="003C2EA1">
        <w:rPr>
          <w:rFonts w:eastAsia="Lucida Sans Unicode"/>
        </w:rPr>
        <w:t>Распределение транспортного движения. На этапе распределения транспортного движения рассчитываются объемы транспортного потока между всеми транспортными районами, детализированные по слоям спроса, но без детализации по видам транспорта. Результатами расчета являются элементы матриц корреспонденций.</w:t>
      </w:r>
    </w:p>
    <w:p w14:paraId="02F00F6C" w14:textId="77777777" w:rsidR="004D17E1" w:rsidRPr="003C2EA1" w:rsidRDefault="004D17E1" w:rsidP="00B12053">
      <w:pPr>
        <w:pStyle w:val="a6"/>
        <w:numPr>
          <w:ilvl w:val="0"/>
          <w:numId w:val="86"/>
        </w:numPr>
        <w:ind w:left="0" w:firstLine="709"/>
        <w:rPr>
          <w:rFonts w:eastAsia="Lucida Sans Unicode"/>
        </w:rPr>
      </w:pPr>
      <w:r w:rsidRPr="003C2EA1">
        <w:rPr>
          <w:rFonts w:eastAsia="Lucida Sans Unicode"/>
        </w:rPr>
        <w:t>Выбор режима. На этапе выбора режима рассчитываются матрицы корреспонденций, каждая из которых соответствует поездкам с использованием определенного вида транспорта.</w:t>
      </w:r>
    </w:p>
    <w:p w14:paraId="4E8C5C14" w14:textId="77777777" w:rsidR="004D17E1" w:rsidRPr="003C2EA1" w:rsidRDefault="004D17E1" w:rsidP="00B12053">
      <w:pPr>
        <w:pStyle w:val="a6"/>
        <w:numPr>
          <w:ilvl w:val="0"/>
          <w:numId w:val="86"/>
        </w:numPr>
        <w:ind w:left="0" w:firstLine="709"/>
        <w:rPr>
          <w:rFonts w:eastAsia="Lucida Sans Unicode"/>
        </w:rPr>
      </w:pPr>
      <w:r w:rsidRPr="003C2EA1">
        <w:rPr>
          <w:rFonts w:eastAsia="Lucida Sans Unicode"/>
        </w:rPr>
        <w:t>Перераспределение. Расчет перераспределения, дифференцированный по видам транспорта, позволяет получить модельные значения интенсивности транспортных потоков. Этап перераспределения является завершающим в цикле расчёта спроса. Модельные значения интенсивности, полученные в результате расчета, приобретают смысл прогнозных оценок интенсивности транспортного движения.</w:t>
      </w:r>
    </w:p>
    <w:p w14:paraId="79B54DCC" w14:textId="5A752FC0" w:rsidR="004D17E1" w:rsidRPr="003C2EA1" w:rsidRDefault="004D17E1" w:rsidP="004D17E1">
      <w:pPr>
        <w:pStyle w:val="af2"/>
        <w:rPr>
          <w:rFonts w:cs="Times New Roman"/>
          <w:lang w:eastAsia="hi-IN"/>
        </w:rPr>
      </w:pPr>
      <w:r w:rsidRPr="003C2EA1">
        <w:rPr>
          <w:rFonts w:cs="Times New Roman"/>
          <w:lang w:eastAsia="hi-IN"/>
        </w:rPr>
        <w:t xml:space="preserve">Расчет транспортного спроса выполнен для утреннего пикового периода для рабочих и трудовых целей поездки. В наглядной форме последовательность алгоритма расчета спроса на транспорт представлена на рисунке </w:t>
      </w:r>
      <w:r w:rsidR="00143F67">
        <w:rPr>
          <w:rFonts w:cs="Times New Roman"/>
          <w:lang w:eastAsia="hi-IN"/>
        </w:rPr>
        <w:t>4</w:t>
      </w:r>
      <w:r w:rsidRPr="003C2EA1">
        <w:rPr>
          <w:rFonts w:cs="Times New Roman"/>
          <w:lang w:eastAsia="hi-IN"/>
        </w:rPr>
        <w:t>.1.1.4.1</w:t>
      </w:r>
    </w:p>
    <w:p w14:paraId="3B76767B" w14:textId="77777777" w:rsidR="004D17E1" w:rsidRPr="003C2EA1" w:rsidRDefault="004D17E1" w:rsidP="004D17E1">
      <w:pPr>
        <w:pStyle w:val="afff7"/>
        <w:rPr>
          <w:rFonts w:eastAsia="Lucida Sans Unicode"/>
          <w:lang w:eastAsia="hi-IN" w:bidi="hi-IN"/>
        </w:rPr>
      </w:pPr>
      <w:r w:rsidRPr="003C2EA1">
        <w:drawing>
          <wp:inline distT="0" distB="0" distL="0" distR="0" wp14:anchorId="0FB74DCC" wp14:editId="063032E6">
            <wp:extent cx="5029200" cy="3273415"/>
            <wp:effectExtent l="0" t="0" r="0" b="381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email">
                      <a:extLst>
                        <a:ext uri="{28A0092B-C50C-407E-A947-70E740481C1C}">
                          <a14:useLocalDpi xmlns:a14="http://schemas.microsoft.com/office/drawing/2010/main"/>
                        </a:ext>
                      </a:extLst>
                    </a:blip>
                    <a:stretch>
                      <a:fillRect/>
                    </a:stretch>
                  </pic:blipFill>
                  <pic:spPr>
                    <a:xfrm>
                      <a:off x="0" y="0"/>
                      <a:ext cx="5049899" cy="3286888"/>
                    </a:xfrm>
                    <a:prstGeom prst="rect">
                      <a:avLst/>
                    </a:prstGeom>
                  </pic:spPr>
                </pic:pic>
              </a:graphicData>
            </a:graphic>
          </wp:inline>
        </w:drawing>
      </w:r>
    </w:p>
    <w:p w14:paraId="4AAC31C3" w14:textId="4151DF5F" w:rsidR="004D17E1" w:rsidRPr="003C2EA1" w:rsidRDefault="004D17E1" w:rsidP="004D17E1">
      <w:pPr>
        <w:pStyle w:val="aff4"/>
        <w:rPr>
          <w:rFonts w:eastAsia="Lucida Sans Unicode" w:cs="Times New Roman"/>
          <w:lang w:eastAsia="hi-IN" w:bidi="hi-IN"/>
        </w:rPr>
      </w:pPr>
      <w:r w:rsidRPr="003C2EA1">
        <w:rPr>
          <w:rFonts w:eastAsia="Lucida Sans Unicode" w:cs="Times New Roman"/>
          <w:lang w:eastAsia="hi-IN" w:bidi="hi-IN"/>
        </w:rPr>
        <w:t xml:space="preserve">Рисунок </w:t>
      </w:r>
      <w:r w:rsidR="00143F67">
        <w:rPr>
          <w:rFonts w:eastAsia="Lucida Sans Unicode" w:cs="Times New Roman"/>
          <w:lang w:eastAsia="hi-IN" w:bidi="hi-IN"/>
        </w:rPr>
        <w:t>4</w:t>
      </w:r>
      <w:r w:rsidRPr="003C2EA1">
        <w:rPr>
          <w:rFonts w:eastAsia="Lucida Sans Unicode" w:cs="Times New Roman"/>
          <w:lang w:eastAsia="hi-IN" w:bidi="hi-IN"/>
        </w:rPr>
        <w:t>.1.1.4.1 – Последовательность расчета спроса на транспорт</w:t>
      </w:r>
    </w:p>
    <w:p w14:paraId="4AFDE0F4" w14:textId="77777777" w:rsidR="004D17E1" w:rsidRPr="004F3A41" w:rsidRDefault="004D17E1" w:rsidP="004D17E1">
      <w:pPr>
        <w:pStyle w:val="ad"/>
        <w:rPr>
          <w:u w:val="single"/>
        </w:rPr>
      </w:pPr>
      <w:bookmarkStart w:id="178" w:name="_Toc401071269"/>
      <w:bookmarkStart w:id="179" w:name="_Toc425239611"/>
      <w:bookmarkStart w:id="180" w:name="_Toc501613192"/>
      <w:bookmarkStart w:id="181" w:name="_Toc501613647"/>
      <w:bookmarkStart w:id="182" w:name="_Toc20140909"/>
      <w:r w:rsidRPr="004F3A41">
        <w:rPr>
          <w:u w:val="single"/>
        </w:rPr>
        <w:t>Создание транспортного движения</w:t>
      </w:r>
      <w:bookmarkEnd w:id="178"/>
      <w:bookmarkEnd w:id="179"/>
      <w:bookmarkEnd w:id="180"/>
      <w:bookmarkEnd w:id="181"/>
      <w:bookmarkEnd w:id="182"/>
    </w:p>
    <w:p w14:paraId="08ABC5B0" w14:textId="77777777" w:rsidR="004D17E1" w:rsidRPr="003C2EA1" w:rsidRDefault="004D17E1" w:rsidP="004D17E1">
      <w:pPr>
        <w:pStyle w:val="ad"/>
      </w:pPr>
      <w:r w:rsidRPr="003C2EA1">
        <w:t>Для расчета объемов движения определены цели поездок. В разработанной транспортной модели рассмотрены трудовые и деловые цели: из дома на работу (ДР); с работы домой (РД)</w:t>
      </w:r>
      <w:r>
        <w:t>, из дома на учебу (ДУ), из дома в места сферы обслуживания (ДП)</w:t>
      </w:r>
      <w:r w:rsidRPr="003C2EA1">
        <w:t xml:space="preserve">. Доля от общего транспортного потока, приходящаяся на каждую из целей поездок в рассматриваемый период времени, определена для каждого слоя спроса. Подобная детализация целевой структуры обеспечивает более реалистичное отражение транспортного поведения населения, но и создает дисбаланс между суммарными объемами отправлений и прибытий в районы внутри отдельного сегмента спроса. Решение данной проблемы достигнуто за счет нормирования (выравнивания) итоговых сумм отправления и прибытия. </w:t>
      </w:r>
    </w:p>
    <w:p w14:paraId="40CBAAA2" w14:textId="77777777" w:rsidR="004D17E1" w:rsidRPr="003C2EA1" w:rsidRDefault="004D17E1" w:rsidP="004D17E1">
      <w:pPr>
        <w:pStyle w:val="ad"/>
      </w:pPr>
      <w:r w:rsidRPr="003C2EA1">
        <w:t>С учетом природы процесса целевых передвижений, нормирование итоговых сумм при движении из дома на работу осуществлено по количеству отправлений. Таким образом, в случае несоответствия общего числа занятого населения и рабочих мест последние будут откорректированы для обеспечения вывода из транспортного района занятого населения, что, в свою очередь, отразит характерную для часа пик транспортную ситуацию без необходимости в дополнительной детализации целей поездок. Для однородных мест зарождения и погашения транспортных потоков, например, в деловых корреспонденциях при следовании от одного места приложения труда к другому нормирование сумм осуществляется по максимальному числу источников и целей. Объемы передвижений, связанных с прочими целями (поездки в магазины, места сервиса и бытового обслуживания), в силу преобладания предложения над спросом нормируются по числу отправлений, что исключит избыточные предложения сервиса из ограниченного числа целевых поездок.</w:t>
      </w:r>
    </w:p>
    <w:p w14:paraId="605DDD72" w14:textId="3F87CE85" w:rsidR="004D17E1" w:rsidRPr="003C2EA1" w:rsidRDefault="00143F67" w:rsidP="004D17E1">
      <w:pPr>
        <w:pStyle w:val="1ff6"/>
        <w:outlineLvl w:val="3"/>
      </w:pPr>
      <w:bookmarkStart w:id="183" w:name="_Toc57937387"/>
      <w:r>
        <w:t>4</w:t>
      </w:r>
      <w:r w:rsidR="004D17E1" w:rsidRPr="003C2EA1">
        <w:t>.1.1.5 Расчёт перераспределения транспортных (легкового и грузового транспорта) и пассажирских потоков, создание матрицы корреспонденции</w:t>
      </w:r>
      <w:bookmarkEnd w:id="183"/>
    </w:p>
    <w:p w14:paraId="0C053B07" w14:textId="42A46D85" w:rsidR="004D17E1" w:rsidRPr="003C2EA1" w:rsidRDefault="004D17E1" w:rsidP="004D17E1">
      <w:pPr>
        <w:pStyle w:val="ad"/>
        <w:rPr>
          <w:rFonts w:eastAsia="Lucida Sans Unicode"/>
          <w:lang w:bidi="hi-IN"/>
        </w:rPr>
      </w:pPr>
      <w:r w:rsidRPr="003C2EA1">
        <w:rPr>
          <w:rFonts w:eastAsia="Lucida Sans Unicode"/>
          <w:lang w:bidi="hi-IN"/>
        </w:rPr>
        <w:t>Закономерности выбора цели и способа совершения передвижений установлены на основе результатов обследования интенсивности движения и откорректированы с учетом прогнозируемых изменений в расселении населения и его социально-демографической структуре, развития объектов трудового и культурно-бытового тяготения. Основным инструментом описания транспортного поведения населения при выборе пары «район отправления – район прибытия» в разработанной модели является функц</w:t>
      </w:r>
      <w:r w:rsidR="003226ED">
        <w:rPr>
          <w:rFonts w:eastAsia="Lucida Sans Unicode"/>
          <w:lang w:bidi="hi-IN"/>
        </w:rPr>
        <w:t>ия «предпочтения» (см. рисунок 4</w:t>
      </w:r>
      <w:r w:rsidRPr="003C2EA1">
        <w:rPr>
          <w:rFonts w:eastAsia="Lucida Sans Unicode"/>
          <w:lang w:bidi="hi-IN"/>
        </w:rPr>
        <w:t>.1.1.5.1).</w:t>
      </w:r>
    </w:p>
    <w:p w14:paraId="3FB64280" w14:textId="77777777" w:rsidR="004D17E1" w:rsidRPr="003C2EA1" w:rsidRDefault="004D17E1" w:rsidP="004D17E1">
      <w:pPr>
        <w:pStyle w:val="ad"/>
        <w:rPr>
          <w:lang w:eastAsia="hi-IN"/>
        </w:rPr>
      </w:pPr>
      <w:r w:rsidRPr="003C2EA1">
        <w:rPr>
          <w:lang w:eastAsia="hi-IN"/>
        </w:rPr>
        <w:t xml:space="preserve">Выбор района отправления и прибытия осуществляется в зависимости от затрат времени на передвижения. Для индивидуального транспорта затраты времени определяются с помощью функций снижения пропускной способности в нагруженной сети. </w:t>
      </w:r>
    </w:p>
    <w:p w14:paraId="4E2202DD" w14:textId="77777777" w:rsidR="004D17E1" w:rsidRPr="003C2EA1" w:rsidRDefault="004D17E1" w:rsidP="004D17E1">
      <w:pPr>
        <w:pStyle w:val="afff7"/>
        <w:rPr>
          <w:rFonts w:eastAsia="Lucida Sans Unicode"/>
          <w:lang w:bidi="hi-IN"/>
        </w:rPr>
      </w:pPr>
      <w:r w:rsidRPr="003C2EA1">
        <w:drawing>
          <wp:inline distT="0" distB="0" distL="0" distR="0" wp14:anchorId="021D6658" wp14:editId="3CEBE7B4">
            <wp:extent cx="3724507" cy="1992786"/>
            <wp:effectExtent l="0" t="0" r="0" b="762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email">
                      <a:extLst>
                        <a:ext uri="{28A0092B-C50C-407E-A947-70E740481C1C}">
                          <a14:useLocalDpi xmlns:a14="http://schemas.microsoft.com/office/drawing/2010/main"/>
                        </a:ext>
                      </a:extLst>
                    </a:blip>
                    <a:stretch>
                      <a:fillRect/>
                    </a:stretch>
                  </pic:blipFill>
                  <pic:spPr>
                    <a:xfrm>
                      <a:off x="0" y="0"/>
                      <a:ext cx="3741860" cy="2002071"/>
                    </a:xfrm>
                    <a:prstGeom prst="rect">
                      <a:avLst/>
                    </a:prstGeom>
                  </pic:spPr>
                </pic:pic>
              </a:graphicData>
            </a:graphic>
          </wp:inline>
        </w:drawing>
      </w:r>
    </w:p>
    <w:p w14:paraId="09D4B460" w14:textId="1725CC17" w:rsidR="004D17E1" w:rsidRPr="003C2EA1" w:rsidRDefault="003226ED" w:rsidP="004D17E1">
      <w:pPr>
        <w:pStyle w:val="aff4"/>
        <w:rPr>
          <w:rFonts w:eastAsia="Lucida Sans Unicode" w:cs="Times New Roman"/>
          <w:lang w:bidi="hi-IN"/>
        </w:rPr>
      </w:pPr>
      <w:r>
        <w:rPr>
          <w:rFonts w:eastAsia="Lucida Sans Unicode" w:cs="Times New Roman"/>
          <w:lang w:bidi="hi-IN"/>
        </w:rPr>
        <w:t xml:space="preserve">Рисунок </w:t>
      </w:r>
      <w:r w:rsidR="00143F67">
        <w:rPr>
          <w:rFonts w:eastAsia="Lucida Sans Unicode" w:cs="Times New Roman"/>
          <w:lang w:bidi="hi-IN"/>
        </w:rPr>
        <w:t>4</w:t>
      </w:r>
      <w:r w:rsidR="004D17E1" w:rsidRPr="003C2EA1">
        <w:rPr>
          <w:rFonts w:eastAsia="Lucida Sans Unicode" w:cs="Times New Roman"/>
          <w:lang w:bidi="hi-IN"/>
        </w:rPr>
        <w:t>.1.1.5.1 – Окно настройки функции предпочтения</w:t>
      </w:r>
    </w:p>
    <w:p w14:paraId="4018836B" w14:textId="77777777" w:rsidR="004D17E1" w:rsidRPr="003C2EA1" w:rsidRDefault="004D17E1" w:rsidP="004D17E1">
      <w:pPr>
        <w:pStyle w:val="ad"/>
      </w:pPr>
      <w:bookmarkStart w:id="184" w:name="_Toc401071271"/>
      <w:bookmarkStart w:id="185" w:name="_Toc425239613"/>
      <w:bookmarkStart w:id="186" w:name="_Toc501613193"/>
      <w:bookmarkStart w:id="187" w:name="_Toc501613649"/>
      <w:bookmarkStart w:id="188" w:name="_Toc20140911"/>
      <w:r w:rsidRPr="003C2EA1">
        <w:t>Выбор между общественным и индивидуальным транспортом</w:t>
      </w:r>
      <w:bookmarkEnd w:id="184"/>
      <w:bookmarkEnd w:id="185"/>
      <w:bookmarkEnd w:id="186"/>
      <w:bookmarkEnd w:id="187"/>
      <w:bookmarkEnd w:id="188"/>
      <w:r w:rsidRPr="003C2EA1">
        <w:t xml:space="preserve"> </w:t>
      </w:r>
    </w:p>
    <w:p w14:paraId="077670B9" w14:textId="77777777" w:rsidR="004D17E1" w:rsidRPr="003C2EA1" w:rsidRDefault="004D17E1" w:rsidP="004D17E1">
      <w:pPr>
        <w:pStyle w:val="ad"/>
        <w:rPr>
          <w:rFonts w:eastAsia="Lucida Sans Unicode"/>
          <w:lang w:eastAsia="hi-IN" w:bidi="hi-IN"/>
        </w:rPr>
      </w:pPr>
      <w:r w:rsidRPr="003C2EA1">
        <w:rPr>
          <w:rFonts w:eastAsia="Lucida Sans Unicode"/>
          <w:lang w:eastAsia="hi-IN" w:bidi="hi-IN"/>
        </w:rPr>
        <w:t xml:space="preserve">Выбор между общественным и индивидуальным видами транспорта зависит в основном от двух факторов: </w:t>
      </w:r>
    </w:p>
    <w:p w14:paraId="65CF1C4E" w14:textId="77777777" w:rsidR="004D17E1" w:rsidRPr="003C2EA1" w:rsidRDefault="004D17E1" w:rsidP="004D17E1">
      <w:pPr>
        <w:pStyle w:val="a8"/>
        <w:rPr>
          <w:rFonts w:eastAsia="Lucida Sans Unicode"/>
          <w:lang w:bidi="hi-IN"/>
        </w:rPr>
      </w:pPr>
      <w:r w:rsidRPr="003C2EA1">
        <w:rPr>
          <w:rFonts w:eastAsia="Lucida Sans Unicode"/>
          <w:lang w:bidi="hi-IN"/>
        </w:rPr>
        <w:t xml:space="preserve">уровня доходов и образа жизни населения; </w:t>
      </w:r>
    </w:p>
    <w:p w14:paraId="557DD7E4" w14:textId="77777777" w:rsidR="004D17E1" w:rsidRPr="003C2EA1" w:rsidRDefault="004D17E1" w:rsidP="004D17E1">
      <w:pPr>
        <w:pStyle w:val="a8"/>
        <w:rPr>
          <w:rFonts w:eastAsia="Lucida Sans Unicode"/>
          <w:lang w:bidi="hi-IN"/>
        </w:rPr>
      </w:pPr>
      <w:r w:rsidRPr="003C2EA1">
        <w:rPr>
          <w:rFonts w:eastAsia="Lucida Sans Unicode"/>
          <w:lang w:bidi="hi-IN"/>
        </w:rPr>
        <w:t xml:space="preserve">уровня развития общественного (массового) транспорта. </w:t>
      </w:r>
    </w:p>
    <w:p w14:paraId="57D033D2" w14:textId="77777777" w:rsidR="004D17E1" w:rsidRPr="003C2EA1" w:rsidRDefault="004D17E1" w:rsidP="004D17E1">
      <w:pPr>
        <w:pStyle w:val="ad"/>
      </w:pPr>
      <w:r w:rsidRPr="003C2EA1">
        <w:t>Ограничивают использование индивидуального транспорта такие факторы как: высокие затраты на приобретение и эксплуатацию транспортных средств (включая затраты на хранение), ограничения для водителей (водитель вынужден выполнять строго регламентированную работу в процессе вождения), а также возрастные ограничения (школьники и студенты до 18 лет не имеют возможности водить автомобиль) и ограничения по состоянию здоровья.</w:t>
      </w:r>
    </w:p>
    <w:p w14:paraId="6960F201" w14:textId="77777777" w:rsidR="004D17E1" w:rsidRPr="003C2EA1" w:rsidRDefault="004D17E1" w:rsidP="004D17E1">
      <w:pPr>
        <w:pStyle w:val="ad"/>
      </w:pPr>
      <w:r w:rsidRPr="003C2EA1">
        <w:t>Общественный (массовый) транспорт привлекателен для населения, совершающего регулярные поездки к местам приложения труда и местам проведения досуга, расположенным около крупных узлов общественного транспорта, либо в центр города. Важнейшее значение для выбора в качестве основного вида общественного транспорта имеет его надежность.</w:t>
      </w:r>
    </w:p>
    <w:p w14:paraId="4730EDB9" w14:textId="77777777" w:rsidR="004D17E1" w:rsidRPr="003C2EA1" w:rsidRDefault="004D17E1" w:rsidP="004D17E1">
      <w:pPr>
        <w:pStyle w:val="ad"/>
      </w:pPr>
      <w:r w:rsidRPr="003C2EA1">
        <w:t>В современных условиях развития транспортной системы можно полагать, что администрация города может влиять на перераспределение пассажиров между массовым и индивидуальным транспортом двумя способами:</w:t>
      </w:r>
    </w:p>
    <w:p w14:paraId="3B1CB87C" w14:textId="77777777" w:rsidR="004D17E1" w:rsidRPr="003C2EA1" w:rsidRDefault="004D17E1" w:rsidP="004D17E1">
      <w:pPr>
        <w:pStyle w:val="a8"/>
        <w:rPr>
          <w:rFonts w:eastAsia="Lucida Sans Unicode"/>
          <w:lang w:bidi="hi-IN"/>
        </w:rPr>
      </w:pPr>
      <w:r w:rsidRPr="003C2EA1">
        <w:rPr>
          <w:rFonts w:eastAsia="Lucida Sans Unicode"/>
          <w:lang w:bidi="hi-IN"/>
        </w:rPr>
        <w:t>увеличением привлекательности общественного (массового) транспорта;</w:t>
      </w:r>
    </w:p>
    <w:p w14:paraId="57DE4490" w14:textId="77777777" w:rsidR="004D17E1" w:rsidRPr="003C2EA1" w:rsidRDefault="004D17E1" w:rsidP="004D17E1">
      <w:pPr>
        <w:pStyle w:val="a8"/>
        <w:rPr>
          <w:rFonts w:eastAsia="Lucida Sans Unicode"/>
          <w:lang w:bidi="hi-IN"/>
        </w:rPr>
      </w:pPr>
      <w:r w:rsidRPr="003C2EA1">
        <w:rPr>
          <w:rFonts w:eastAsia="Lucida Sans Unicode"/>
          <w:lang w:bidi="hi-IN"/>
        </w:rPr>
        <w:t>введением запретов и ограничений на въезд в определенные районы города, установлением платы за парковку автомобилей.</w:t>
      </w:r>
    </w:p>
    <w:p w14:paraId="04F92826" w14:textId="77777777" w:rsidR="004D17E1" w:rsidRPr="003C2EA1" w:rsidRDefault="004D17E1" w:rsidP="004D17E1">
      <w:pPr>
        <w:pStyle w:val="ad"/>
      </w:pPr>
      <w:r w:rsidRPr="003C2EA1">
        <w:t xml:space="preserve">На выбор пути следования в разработанной модели влияет ряд факторов, сводящихся к затратам времени на передвижение по тому или иному пути следования. </w:t>
      </w:r>
    </w:p>
    <w:p w14:paraId="6585F97E" w14:textId="77777777" w:rsidR="004D17E1" w:rsidRPr="003C2EA1" w:rsidRDefault="004D17E1" w:rsidP="004D17E1">
      <w:pPr>
        <w:pStyle w:val="ad"/>
      </w:pPr>
      <w:r w:rsidRPr="003C2EA1">
        <w:t>Базовые затраты времени на каждом участке транспортной сети определяются исходя из его длины и заданной максимальной скорости движения. Также учитываются затраты времени, обусловленные снижением пропускной способности в нагруженной улично-дорожной сети. При расчете фактической скорости движения учитываются следующие факторы:</w:t>
      </w:r>
    </w:p>
    <w:p w14:paraId="5FC13FBF" w14:textId="77777777" w:rsidR="004D17E1" w:rsidRPr="003C2EA1" w:rsidRDefault="004D17E1" w:rsidP="004D17E1">
      <w:pPr>
        <w:pStyle w:val="a8"/>
        <w:rPr>
          <w:rFonts w:eastAsia="Lucida Sans Unicode"/>
          <w:lang w:bidi="hi-IN"/>
        </w:rPr>
      </w:pPr>
      <w:r w:rsidRPr="003C2EA1">
        <w:rPr>
          <w:rFonts w:eastAsia="Lucida Sans Unicode"/>
          <w:lang w:bidi="hi-IN"/>
        </w:rPr>
        <w:t xml:space="preserve">доля тихоходных видов транспорта; </w:t>
      </w:r>
    </w:p>
    <w:p w14:paraId="13B76E96" w14:textId="77777777" w:rsidR="004D17E1" w:rsidRPr="003C2EA1" w:rsidRDefault="004D17E1" w:rsidP="004D17E1">
      <w:pPr>
        <w:pStyle w:val="a8"/>
        <w:rPr>
          <w:rFonts w:eastAsia="Lucida Sans Unicode"/>
          <w:lang w:bidi="hi-IN"/>
        </w:rPr>
      </w:pPr>
      <w:r w:rsidRPr="003C2EA1">
        <w:rPr>
          <w:rFonts w:eastAsia="Lucida Sans Unicode"/>
          <w:lang w:bidi="hi-IN"/>
        </w:rPr>
        <w:t>уплотнение потока транспортных средств;</w:t>
      </w:r>
    </w:p>
    <w:p w14:paraId="7F1A2F0E" w14:textId="77777777" w:rsidR="004D17E1" w:rsidRPr="003C2EA1" w:rsidRDefault="004D17E1" w:rsidP="004D17E1">
      <w:pPr>
        <w:pStyle w:val="a8"/>
        <w:rPr>
          <w:rFonts w:eastAsia="Lucida Sans Unicode"/>
          <w:lang w:bidi="hi-IN"/>
        </w:rPr>
      </w:pPr>
      <w:r w:rsidRPr="003C2EA1">
        <w:rPr>
          <w:rFonts w:eastAsia="Lucida Sans Unicode"/>
          <w:lang w:bidi="hi-IN"/>
        </w:rPr>
        <w:t>уровень помех для движения по крайней правой полосе, по крайней левой при наличии встречного движения, помех от остановок трамвая.</w:t>
      </w:r>
    </w:p>
    <w:p w14:paraId="2A8C1FA1" w14:textId="77777777" w:rsidR="004D17E1" w:rsidRPr="003C2EA1" w:rsidRDefault="004D17E1" w:rsidP="004D17E1">
      <w:pPr>
        <w:pStyle w:val="ad"/>
      </w:pPr>
      <w:r w:rsidRPr="003C2EA1">
        <w:t>Задержка на регулируемом пересечении определяется исходя из параметров цикла регулирования, количества транспортных средств, подходящих к пересечению, наличия «зеленой волны», наличия разрешенного левого поворота. Время движения подвижного состава общественного транспорта на участках улично-дорожной сети определяется временем движения потока с учетом дополнительного времени, необходимого для входа и выхода пассажиров.</w:t>
      </w:r>
    </w:p>
    <w:p w14:paraId="5CA61A8F" w14:textId="2C45207A" w:rsidR="004D17E1" w:rsidRPr="003C2EA1" w:rsidRDefault="00143F67" w:rsidP="004D17E1">
      <w:pPr>
        <w:pStyle w:val="1ff6"/>
        <w:outlineLvl w:val="3"/>
      </w:pPr>
      <w:bookmarkStart w:id="189" w:name="_Toc57937388"/>
      <w:r>
        <w:t>4</w:t>
      </w:r>
      <w:r w:rsidR="004D17E1" w:rsidRPr="003C2EA1">
        <w:t>.1.1.6 Калибровка мультимодальной макромодели по интенсивности транспортных (легкового и грузового транспорта) и пассажирских потоков</w:t>
      </w:r>
      <w:bookmarkEnd w:id="189"/>
    </w:p>
    <w:p w14:paraId="6B55CD31" w14:textId="77777777" w:rsidR="004D17E1" w:rsidRPr="003C2EA1" w:rsidRDefault="004D17E1" w:rsidP="004D17E1">
      <w:pPr>
        <w:pStyle w:val="ad"/>
      </w:pPr>
      <w:r w:rsidRPr="003C2EA1">
        <w:t>Данные исследований изменения интенсивности движения введены в модель транспортной сети в качестве исходных данных с целью последующей оценки результатов математического моделирования. Значения замеренной интенсивности движения введены в модель в качестве атрибута соответствующего поворота. Для каждого поворота созданы атрибуты, позволяющие хранить информацию о структуре транспортного потока с учетом времени суток. Использование объекта сети «Поворот» (Turn) для хранения данных о замеренной интенсивности движения позволяет агрегировать её на уровень отрезков (перегонов между перекрестками), в которые входит или из которых выходит группа поворотов, что, в свою очередь, обеспечивает возможность как калибровки матрицы корреспонденций на уровне поворотов, так и удобного представления графической информации на уровне отрезков.</w:t>
      </w:r>
    </w:p>
    <w:p w14:paraId="55ADCA8F" w14:textId="3EFE3472" w:rsidR="004D17E1" w:rsidRPr="003C2EA1" w:rsidRDefault="00143F67" w:rsidP="004D17E1">
      <w:pPr>
        <w:pStyle w:val="1ff6"/>
        <w:outlineLvl w:val="3"/>
      </w:pPr>
      <w:bookmarkStart w:id="190" w:name="_Toc401071273"/>
      <w:bookmarkStart w:id="191" w:name="_Toc425239615"/>
      <w:bookmarkStart w:id="192" w:name="_Toc501613194"/>
      <w:bookmarkStart w:id="193" w:name="_Toc501613651"/>
      <w:bookmarkStart w:id="194" w:name="_Toc14945873"/>
      <w:bookmarkStart w:id="195" w:name="_Toc57937389"/>
      <w:r>
        <w:t>4</w:t>
      </w:r>
      <w:r w:rsidR="004D17E1" w:rsidRPr="003C2EA1">
        <w:t>.1.1.7 Калибровка матриц корреспонденций, коэффициентов подвижности и функций предпочтения</w:t>
      </w:r>
      <w:bookmarkEnd w:id="190"/>
      <w:bookmarkEnd w:id="191"/>
      <w:bookmarkEnd w:id="192"/>
      <w:bookmarkEnd w:id="193"/>
      <w:bookmarkEnd w:id="194"/>
      <w:bookmarkEnd w:id="195"/>
    </w:p>
    <w:p w14:paraId="0740B03C" w14:textId="77777777" w:rsidR="004D17E1" w:rsidRPr="003C2EA1" w:rsidRDefault="004D17E1" w:rsidP="004D17E1">
      <w:pPr>
        <w:pStyle w:val="ad"/>
      </w:pPr>
      <w:r w:rsidRPr="003C2EA1">
        <w:t xml:space="preserve">После завершения первого цикла расчета спроса на транспорт была проведена калибровка транспортной модели. В процессе калибровки проводилась серия вычислительных экспериментов с моделью, при этом менялись параметры функций предпочтения по критерию соответствия результатов расчета натурным обследованиям с учетом данных социологического опроса. </w:t>
      </w:r>
    </w:p>
    <w:p w14:paraId="57B5B0EE" w14:textId="77777777" w:rsidR="004D17E1" w:rsidRPr="003C2EA1" w:rsidRDefault="004D17E1" w:rsidP="004D17E1">
      <w:pPr>
        <w:pStyle w:val="ad"/>
      </w:pPr>
      <w:r w:rsidRPr="003C2EA1">
        <w:t xml:space="preserve">В результате были определены показатели, обеспечивающие точность модели. </w:t>
      </w:r>
    </w:p>
    <w:p w14:paraId="70519112" w14:textId="77777777" w:rsidR="004D17E1" w:rsidRPr="003C2EA1" w:rsidRDefault="004D17E1" w:rsidP="004D17E1">
      <w:pPr>
        <w:pStyle w:val="ad"/>
      </w:pPr>
      <w:r w:rsidRPr="003C2EA1">
        <w:t>Калибровка транспортной модели проводилась в два основных этапа – первый калибровка матриц корреспонденций, второй – непосредственная калибровка модели транспортной сети.</w:t>
      </w:r>
    </w:p>
    <w:p w14:paraId="04374DFD" w14:textId="55A1A851" w:rsidR="004D17E1" w:rsidRPr="003C2EA1" w:rsidRDefault="00143F67" w:rsidP="004D17E1">
      <w:pPr>
        <w:pStyle w:val="1ff6"/>
        <w:outlineLvl w:val="3"/>
      </w:pPr>
      <w:bookmarkStart w:id="196" w:name="_Toc401071274"/>
      <w:bookmarkStart w:id="197" w:name="_Toc425239618"/>
      <w:bookmarkStart w:id="198" w:name="_Toc501613195"/>
      <w:bookmarkStart w:id="199" w:name="_Toc501613652"/>
      <w:bookmarkStart w:id="200" w:name="_Toc14945874"/>
      <w:bookmarkStart w:id="201" w:name="_Toc57937390"/>
      <w:r>
        <w:t>4</w:t>
      </w:r>
      <w:r w:rsidR="004D17E1" w:rsidRPr="003C2EA1">
        <w:t>.1.1.8 Оценка точности модели и расчетная интенсивность движения</w:t>
      </w:r>
      <w:bookmarkEnd w:id="196"/>
      <w:bookmarkEnd w:id="197"/>
      <w:bookmarkEnd w:id="198"/>
      <w:bookmarkEnd w:id="199"/>
      <w:bookmarkEnd w:id="200"/>
      <w:bookmarkEnd w:id="201"/>
    </w:p>
    <w:p w14:paraId="58B78C7F" w14:textId="77777777" w:rsidR="004D17E1" w:rsidRPr="003C2EA1" w:rsidRDefault="004D17E1" w:rsidP="004D17E1">
      <w:pPr>
        <w:pStyle w:val="ad"/>
        <w:rPr>
          <w:lang w:eastAsia="hi-IN"/>
        </w:rPr>
      </w:pPr>
      <w:r w:rsidRPr="003C2EA1">
        <w:rPr>
          <w:lang w:eastAsia="hi-IN"/>
        </w:rPr>
        <w:t>Транспортная модель является упрощенным представлением реальной транспортной ситуации. После ввода исходных данных и расчета транспортного спроса проведена проверка модели. Определено, насколько точно модель отражает реальную транспортную ситуацию. При отклонении заранее определенных показателей от допустимой нормы проводится калибровка модели.</w:t>
      </w:r>
    </w:p>
    <w:p w14:paraId="1495B6B6" w14:textId="5F91DA38" w:rsidR="004D17E1" w:rsidRPr="003C2EA1" w:rsidRDefault="004D17E1" w:rsidP="004D17E1">
      <w:pPr>
        <w:pStyle w:val="ad"/>
        <w:rPr>
          <w:lang w:eastAsia="hi-IN"/>
        </w:rPr>
        <w:sectPr w:rsidR="004D17E1" w:rsidRPr="003C2EA1" w:rsidSect="003226ED">
          <w:headerReference w:type="default" r:id="rId101"/>
          <w:footerReference w:type="default" r:id="rId102"/>
          <w:pgSz w:w="11906" w:h="16838"/>
          <w:pgMar w:top="1134" w:right="851" w:bottom="1134" w:left="1701" w:header="709" w:footer="709" w:gutter="0"/>
          <w:cols w:space="708"/>
          <w:docGrid w:linePitch="360"/>
        </w:sectPr>
      </w:pPr>
      <w:r w:rsidRPr="003C2EA1">
        <w:rPr>
          <w:lang w:eastAsia="hi-IN"/>
        </w:rPr>
        <w:t>Оценка реалистичности результата перераспределения транспортной модели проведена путем статистического сравнения наблюдаемых данных и расчетной нагрузки в модели. Для проверки адекватности модели определены значения ряда показателей на основе сравнения расчетных значений интенсивностей движения из модели и данных натурных обследований. Количество м</w:t>
      </w:r>
      <w:r>
        <w:rPr>
          <w:lang w:eastAsia="hi-IN"/>
        </w:rPr>
        <w:t>ест наблюдения (поворотов) – 92</w:t>
      </w:r>
      <w:r w:rsidRPr="003C2EA1">
        <w:rPr>
          <w:lang w:eastAsia="hi-IN"/>
        </w:rPr>
        <w:t>. Картограмма сравнения расчетных значений интенсивности движения из модели и данных натурных исслед</w:t>
      </w:r>
      <w:r w:rsidR="003226ED">
        <w:rPr>
          <w:lang w:eastAsia="hi-IN"/>
        </w:rPr>
        <w:t>ований представлена на рисунке 4</w:t>
      </w:r>
      <w:r w:rsidRPr="003C2EA1">
        <w:rPr>
          <w:lang w:eastAsia="hi-IN"/>
        </w:rPr>
        <w:t>.1.1.8.1.</w:t>
      </w:r>
    </w:p>
    <w:p w14:paraId="4E8F1E09" w14:textId="77777777" w:rsidR="004D17E1" w:rsidRPr="003C2EA1" w:rsidRDefault="004D17E1" w:rsidP="004D17E1">
      <w:pPr>
        <w:pStyle w:val="afff7"/>
      </w:pPr>
      <w:r>
        <w:drawing>
          <wp:inline distT="0" distB="0" distL="0" distR="0" wp14:anchorId="4124C4E7" wp14:editId="3AA29A99">
            <wp:extent cx="8984664" cy="5314950"/>
            <wp:effectExtent l="0" t="0" r="698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Калибровка модели.jpg"/>
                    <pic:cNvPicPr/>
                  </pic:nvPicPr>
                  <pic:blipFill>
                    <a:blip r:embed="rId103" cstate="email">
                      <a:extLst>
                        <a:ext uri="{28A0092B-C50C-407E-A947-70E740481C1C}">
                          <a14:useLocalDpi xmlns:a14="http://schemas.microsoft.com/office/drawing/2010/main"/>
                        </a:ext>
                      </a:extLst>
                    </a:blip>
                    <a:stretch>
                      <a:fillRect/>
                    </a:stretch>
                  </pic:blipFill>
                  <pic:spPr>
                    <a:xfrm>
                      <a:off x="0" y="0"/>
                      <a:ext cx="8985071" cy="5315191"/>
                    </a:xfrm>
                    <a:prstGeom prst="rect">
                      <a:avLst/>
                    </a:prstGeom>
                  </pic:spPr>
                </pic:pic>
              </a:graphicData>
            </a:graphic>
          </wp:inline>
        </w:drawing>
      </w:r>
    </w:p>
    <w:p w14:paraId="638028C4" w14:textId="27A7005E" w:rsidR="004D17E1" w:rsidRPr="003C2EA1" w:rsidRDefault="003226ED" w:rsidP="004D17E1">
      <w:pPr>
        <w:pStyle w:val="aff4"/>
        <w:rPr>
          <w:rFonts w:cs="Times New Roman"/>
        </w:rPr>
      </w:pPr>
      <w:r>
        <w:rPr>
          <w:rFonts w:eastAsia="Lucida Sans Unicode" w:cs="Times New Roman"/>
          <w:lang w:eastAsia="hi-IN" w:bidi="hi-IN"/>
        </w:rPr>
        <w:t>Рисунок 4</w:t>
      </w:r>
      <w:r w:rsidR="004D17E1" w:rsidRPr="003C2EA1">
        <w:rPr>
          <w:rFonts w:eastAsia="Lucida Sans Unicode" w:cs="Times New Roman"/>
          <w:lang w:eastAsia="hi-IN" w:bidi="hi-IN"/>
        </w:rPr>
        <w:t>.1.1.8.1 – Сравнение интенсивности движения из модели и данных натурных исследований</w:t>
      </w:r>
    </w:p>
    <w:p w14:paraId="46A8DDD1" w14:textId="77777777" w:rsidR="004D17E1" w:rsidRPr="003C2EA1" w:rsidRDefault="004D17E1" w:rsidP="004D17E1">
      <w:pPr>
        <w:pStyle w:val="ad"/>
        <w:sectPr w:rsidR="004D17E1" w:rsidRPr="003C2EA1" w:rsidSect="003226ED">
          <w:headerReference w:type="default" r:id="rId104"/>
          <w:footerReference w:type="default" r:id="rId105"/>
          <w:pgSz w:w="16838" w:h="11906" w:orient="landscape"/>
          <w:pgMar w:top="1701" w:right="1134" w:bottom="851" w:left="1134" w:header="709" w:footer="709" w:gutter="0"/>
          <w:cols w:space="708"/>
          <w:docGrid w:linePitch="360"/>
        </w:sectPr>
      </w:pPr>
    </w:p>
    <w:p w14:paraId="57526301" w14:textId="77777777" w:rsidR="004D17E1" w:rsidRPr="003C2EA1" w:rsidRDefault="004D17E1" w:rsidP="004D17E1">
      <w:pPr>
        <w:pStyle w:val="ad"/>
      </w:pPr>
      <w:r w:rsidRPr="003C2EA1">
        <w:t>Ниже перечислены основные показатели, которые используются для оценки качества модели.</w:t>
      </w:r>
    </w:p>
    <w:p w14:paraId="0EAD1387" w14:textId="77777777" w:rsidR="004D17E1" w:rsidRPr="003C2EA1" w:rsidRDefault="004D17E1" w:rsidP="004D17E1">
      <w:pPr>
        <w:pStyle w:val="ad"/>
      </w:pPr>
      <w:r w:rsidRPr="003C2EA1">
        <w:rPr>
          <w:rStyle w:val="af5"/>
          <w:rFonts w:eastAsia="Lucida Sans Unicode"/>
        </w:rPr>
        <w:t>Средняя относительная ошибка</w:t>
      </w:r>
      <w:r w:rsidRPr="003C2EA1">
        <w:t xml:space="preserve"> – среднее отклонение абсолютных значений (разница между наблюдаемыми на местах подсчета и рассчитанными в модели значениями) в процентах. Вычисленная средняя относительная ошибка – 19,</w:t>
      </w:r>
      <w:r>
        <w:t>682</w:t>
      </w:r>
      <w:r w:rsidRPr="003C2EA1">
        <w:t xml:space="preserve">%. </w:t>
      </w:r>
    </w:p>
    <w:p w14:paraId="20D2E6AE" w14:textId="77777777" w:rsidR="004D17E1" w:rsidRPr="003C2EA1" w:rsidRDefault="004D17E1" w:rsidP="004D17E1">
      <w:pPr>
        <w:pStyle w:val="ad"/>
      </w:pPr>
      <w:r w:rsidRPr="003C2EA1">
        <w:t xml:space="preserve">Коэффициент корреляции – является мерой тесноты линейной связи между фактическими данными об интенсивностях потоков на местах подсчета и рассчитанной на основе модели нагрузкой. Он принимает значения в диапазоне: от </w:t>
      </w:r>
      <w:r w:rsidRPr="003C2EA1">
        <w:br/>
        <w:t>-1 до 1. Чем ближе значение коэффициента корреляции к 1, тем точнее ряд расчетных значений нагрузки аппроксимирует ряд фактических данных интенсивностей потоков, то есть модель точнее показывает поведение транспортного потока. Вычисленный коэффициент корреляции м</w:t>
      </w:r>
      <w:r>
        <w:t>одели нулевого состояния – 0,974</w:t>
      </w:r>
      <w:r w:rsidRPr="003C2EA1">
        <w:t>.</w:t>
      </w:r>
    </w:p>
    <w:p w14:paraId="55E8635F" w14:textId="77777777" w:rsidR="004D17E1" w:rsidRPr="003C2EA1" w:rsidRDefault="004D17E1" w:rsidP="004D17E1">
      <w:pPr>
        <w:pStyle w:val="ad"/>
      </w:pPr>
      <w:r w:rsidRPr="003C2EA1">
        <w:t>Значения показателей качества перераспределения не являются абсолютными показателями достоверности модели в силу того, что в наблюдаемых значениях нагрузки легкового или грузового транспорта на местах подсчета могут содержаться ошибки. Ошибки получаются в результате присутствия человеческого фактора при сборе данных, их обработке.</w:t>
      </w:r>
    </w:p>
    <w:p w14:paraId="4F391C43" w14:textId="77777777" w:rsidR="004D17E1" w:rsidRPr="003C2EA1" w:rsidRDefault="004D17E1" w:rsidP="004D17E1">
      <w:pPr>
        <w:pStyle w:val="ad"/>
      </w:pPr>
      <w:r w:rsidRPr="003C2EA1">
        <w:t>Полученные значения показателей качества модели говорят о том, что модель отражает существующую ситуацию с точностью, достаточной для использования построенной модели в целях долгосрочного прогнозирования.</w:t>
      </w:r>
    </w:p>
    <w:p w14:paraId="5CFE0DA1" w14:textId="17E6F9C5" w:rsidR="004D17E1" w:rsidRPr="004054B4" w:rsidRDefault="00143F67" w:rsidP="004D17E1">
      <w:pPr>
        <w:pStyle w:val="1ff6"/>
        <w:outlineLvl w:val="2"/>
        <w:rPr>
          <w:color w:val="auto"/>
        </w:rPr>
      </w:pPr>
      <w:bookmarkStart w:id="202" w:name="_Toc57937391"/>
      <w:r>
        <w:rPr>
          <w:color w:val="auto"/>
        </w:rPr>
        <w:t>4</w:t>
      </w:r>
      <w:r w:rsidR="004D17E1" w:rsidRPr="004054B4">
        <w:rPr>
          <w:color w:val="auto"/>
        </w:rPr>
        <w:t>.1.2 Разработка транспортных макромоделей по горизонтам планирования</w:t>
      </w:r>
      <w:bookmarkEnd w:id="202"/>
    </w:p>
    <w:p w14:paraId="195DCAC8" w14:textId="532B7E13" w:rsidR="004D17E1" w:rsidRPr="003C2EA1" w:rsidRDefault="00143F67" w:rsidP="004D17E1">
      <w:pPr>
        <w:pStyle w:val="1ff6"/>
        <w:outlineLvl w:val="3"/>
      </w:pPr>
      <w:bookmarkStart w:id="203" w:name="_Toc57937392"/>
      <w:r>
        <w:t>4</w:t>
      </w:r>
      <w:r w:rsidR="004D17E1" w:rsidRPr="003C2EA1">
        <w:t>.1.2.1 Разработка варианта транспортной модели на краткосрочную перспективу (0-5 лет)</w:t>
      </w:r>
      <w:bookmarkEnd w:id="203"/>
    </w:p>
    <w:p w14:paraId="3E3926B5" w14:textId="77777777" w:rsidR="004D17E1" w:rsidRPr="003C2EA1" w:rsidRDefault="004D17E1" w:rsidP="004D17E1">
      <w:pPr>
        <w:pStyle w:val="ad"/>
      </w:pPr>
      <w:r w:rsidRPr="003C2EA1">
        <w:t>На краткосрочную перспективу в модели учтены следующие мероприятия:</w:t>
      </w:r>
    </w:p>
    <w:p w14:paraId="318ED59B" w14:textId="77777777" w:rsidR="004D17E1" w:rsidRDefault="004D17E1" w:rsidP="004D17E1">
      <w:pPr>
        <w:pStyle w:val="a8"/>
      </w:pPr>
      <w:r>
        <w:t>реконструкция подъезда к дер. Клин – 0,4 км;</w:t>
      </w:r>
    </w:p>
    <w:p w14:paraId="4FA56BB5" w14:textId="77777777" w:rsidR="004D17E1" w:rsidRPr="00F64070" w:rsidRDefault="004D17E1" w:rsidP="004D17E1">
      <w:pPr>
        <w:pStyle w:val="a8"/>
      </w:pPr>
      <w:r>
        <w:t>реконструкция подъезда к дер. Горбово – 0,6 км;</w:t>
      </w:r>
    </w:p>
    <w:p w14:paraId="1821D4C6" w14:textId="77777777" w:rsidR="004D17E1" w:rsidRPr="00F64070" w:rsidRDefault="004D17E1" w:rsidP="004D17E1">
      <w:pPr>
        <w:pStyle w:val="a8"/>
      </w:pPr>
      <w:r>
        <w:t>реконструкция дороги Попкова Гора-Куклина Гора – 0,9 км;</w:t>
      </w:r>
    </w:p>
    <w:p w14:paraId="64EC777C" w14:textId="77777777" w:rsidR="004D17E1" w:rsidRDefault="004D17E1" w:rsidP="004D17E1">
      <w:pPr>
        <w:pStyle w:val="a8"/>
      </w:pPr>
      <w:r>
        <w:t>реконструкция подъезда к дер. Нагинщина – 0,3 км;</w:t>
      </w:r>
    </w:p>
    <w:p w14:paraId="5EB0BBCB" w14:textId="77777777" w:rsidR="004D17E1" w:rsidRPr="00F64070" w:rsidRDefault="004D17E1" w:rsidP="004D17E1">
      <w:pPr>
        <w:pStyle w:val="a8"/>
      </w:pPr>
      <w:r>
        <w:t>реконструкция подъезда к дер. Тихвинка – 0,8 км.</w:t>
      </w:r>
    </w:p>
    <w:p w14:paraId="3D213C3A" w14:textId="7EAA3913" w:rsidR="004D17E1" w:rsidRDefault="004D17E1" w:rsidP="004D17E1">
      <w:pPr>
        <w:pStyle w:val="ad"/>
      </w:pPr>
      <w:r w:rsidRPr="003C2EA1">
        <w:t xml:space="preserve">На период до 2025 г. в модели учтено </w:t>
      </w:r>
      <w:r>
        <w:t>увеличение</w:t>
      </w:r>
      <w:r w:rsidRPr="003C2EA1">
        <w:t xml:space="preserve"> численности населения, коррелирующее с данными Генерального плана и Стратегией социально-экономического развития (приблизительное значение – </w:t>
      </w:r>
      <w:r>
        <w:t xml:space="preserve">466 чел. с 2020 г. до 2025 г.).  </w:t>
      </w:r>
      <w:r w:rsidRPr="00665C98">
        <w:t xml:space="preserve">Также предусмотрено увеличение числа рабочих мест на территории </w:t>
      </w:r>
      <w:r w:rsidR="008D0354">
        <w:br/>
      </w:r>
      <w:r w:rsidR="0055260F">
        <w:t>МО «Сланцевский муниципальный район»</w:t>
      </w:r>
      <w:r>
        <w:t xml:space="preserve"> </w:t>
      </w:r>
      <w:r w:rsidRPr="00665C98">
        <w:t xml:space="preserve">(приблизительное значение прироста – </w:t>
      </w:r>
      <w:r>
        <w:t>564 рабочих мест</w:t>
      </w:r>
      <w:r w:rsidRPr="00665C98">
        <w:t xml:space="preserve"> с 2020 г. </w:t>
      </w:r>
      <w:r>
        <w:t>до 2025 г.</w:t>
      </w:r>
    </w:p>
    <w:p w14:paraId="3F1062F9" w14:textId="12A8BB3F" w:rsidR="004D17E1" w:rsidRPr="003C2EA1" w:rsidRDefault="004D17E1" w:rsidP="004D17E1">
      <w:pPr>
        <w:pStyle w:val="ad"/>
      </w:pPr>
      <w:r w:rsidRPr="003C2EA1">
        <w:t>Сравнение результатов моделирования вариантов без учета реализации и с учетом реализации мероп</w:t>
      </w:r>
      <w:r w:rsidR="003226ED">
        <w:t>риятий, представлены в таблице 4</w:t>
      </w:r>
      <w:r w:rsidRPr="003C2EA1">
        <w:t xml:space="preserve">.1.2.1.1. </w:t>
      </w:r>
    </w:p>
    <w:p w14:paraId="72B1C57E" w14:textId="79D97F03" w:rsidR="004D17E1" w:rsidRDefault="003226ED" w:rsidP="004D17E1">
      <w:pPr>
        <w:pStyle w:val="aff8"/>
        <w:rPr>
          <w:rFonts w:cs="Times New Roman"/>
        </w:rPr>
      </w:pPr>
      <w:r>
        <w:rPr>
          <w:rFonts w:cs="Times New Roman"/>
        </w:rPr>
        <w:t>Таблица 4</w:t>
      </w:r>
      <w:r w:rsidR="004D17E1" w:rsidRPr="003C2EA1">
        <w:rPr>
          <w:rFonts w:cs="Times New Roman"/>
        </w:rPr>
        <w:t>.1.2.1.1 –</w:t>
      </w:r>
      <w:r w:rsidR="004D17E1" w:rsidRPr="003C2EA1">
        <w:rPr>
          <w:rFonts w:cs="Times New Roman"/>
          <w:sz w:val="28"/>
        </w:rPr>
        <w:t xml:space="preserve"> </w:t>
      </w:r>
      <w:r w:rsidR="004D17E1" w:rsidRPr="003C2EA1">
        <w:rPr>
          <w:rFonts w:cs="Times New Roman"/>
        </w:rPr>
        <w:t>Результаты моделирования</w:t>
      </w:r>
    </w:p>
    <w:tbl>
      <w:tblPr>
        <w:tblW w:w="9111" w:type="dxa"/>
        <w:tblLook w:val="04A0" w:firstRow="1" w:lastRow="0" w:firstColumn="1" w:lastColumn="0" w:noHBand="0" w:noVBand="1"/>
      </w:tblPr>
      <w:tblGrid>
        <w:gridCol w:w="688"/>
        <w:gridCol w:w="3985"/>
        <w:gridCol w:w="1564"/>
        <w:gridCol w:w="1696"/>
        <w:gridCol w:w="1178"/>
      </w:tblGrid>
      <w:tr w:rsidR="004D17E1" w:rsidRPr="00964F16" w14:paraId="754378A8" w14:textId="77777777" w:rsidTr="00A55EF4">
        <w:trPr>
          <w:trHeight w:val="1098"/>
        </w:trPr>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F26737"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 п/п</w:t>
            </w:r>
          </w:p>
        </w:tc>
        <w:tc>
          <w:tcPr>
            <w:tcW w:w="3985" w:type="dxa"/>
            <w:tcBorders>
              <w:top w:val="single" w:sz="4" w:space="0" w:color="auto"/>
              <w:left w:val="nil"/>
              <w:bottom w:val="single" w:sz="4" w:space="0" w:color="auto"/>
              <w:right w:val="single" w:sz="4" w:space="0" w:color="auto"/>
            </w:tcBorders>
            <w:shd w:val="clear" w:color="auto" w:fill="auto"/>
            <w:vAlign w:val="center"/>
            <w:hideMark/>
          </w:tcPr>
          <w:p w14:paraId="766E66F1"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Целевые показатели и индикаторы</w:t>
            </w:r>
          </w:p>
        </w:tc>
        <w:tc>
          <w:tcPr>
            <w:tcW w:w="1564" w:type="dxa"/>
            <w:tcBorders>
              <w:top w:val="single" w:sz="4" w:space="0" w:color="auto"/>
              <w:left w:val="nil"/>
              <w:bottom w:val="single" w:sz="4" w:space="0" w:color="auto"/>
              <w:right w:val="single" w:sz="4" w:space="0" w:color="auto"/>
            </w:tcBorders>
            <w:shd w:val="clear" w:color="auto" w:fill="auto"/>
            <w:vAlign w:val="center"/>
            <w:hideMark/>
          </w:tcPr>
          <w:p w14:paraId="04703413"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Без у</w:t>
            </w:r>
            <w:r>
              <w:rPr>
                <w:rFonts w:ascii="Times New Roman" w:hAnsi="Times New Roman" w:cs="Times New Roman"/>
                <w:color w:val="000000"/>
                <w:kern w:val="0"/>
                <w:lang w:eastAsia="ru-RU"/>
              </w:rPr>
              <w:t>чета реализации мероприятий</w:t>
            </w:r>
            <w:r>
              <w:rPr>
                <w:rFonts w:ascii="Times New Roman" w:hAnsi="Times New Roman" w:cs="Times New Roman"/>
                <w:color w:val="000000"/>
                <w:kern w:val="0"/>
                <w:lang w:eastAsia="ru-RU"/>
              </w:rPr>
              <w:br/>
              <w:t>2025</w:t>
            </w:r>
            <w:r w:rsidRPr="00964F16">
              <w:rPr>
                <w:rFonts w:ascii="Times New Roman" w:hAnsi="Times New Roman" w:cs="Times New Roman"/>
                <w:color w:val="000000"/>
                <w:kern w:val="0"/>
                <w:lang w:eastAsia="ru-RU"/>
              </w:rPr>
              <w:t xml:space="preserve"> год</w:t>
            </w:r>
          </w:p>
        </w:tc>
        <w:tc>
          <w:tcPr>
            <w:tcW w:w="1696" w:type="dxa"/>
            <w:tcBorders>
              <w:top w:val="single" w:sz="4" w:space="0" w:color="auto"/>
              <w:left w:val="nil"/>
              <w:bottom w:val="single" w:sz="4" w:space="0" w:color="auto"/>
              <w:right w:val="single" w:sz="4" w:space="0" w:color="auto"/>
            </w:tcBorders>
            <w:shd w:val="clear" w:color="auto" w:fill="auto"/>
            <w:vAlign w:val="center"/>
            <w:hideMark/>
          </w:tcPr>
          <w:p w14:paraId="5F8A6E94"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С уч</w:t>
            </w:r>
            <w:r>
              <w:rPr>
                <w:rFonts w:ascii="Times New Roman" w:hAnsi="Times New Roman" w:cs="Times New Roman"/>
                <w:color w:val="000000"/>
                <w:kern w:val="0"/>
                <w:lang w:eastAsia="ru-RU"/>
              </w:rPr>
              <w:t>етом реализации мероприятий</w:t>
            </w:r>
            <w:r>
              <w:rPr>
                <w:rFonts w:ascii="Times New Roman" w:hAnsi="Times New Roman" w:cs="Times New Roman"/>
                <w:color w:val="000000"/>
                <w:kern w:val="0"/>
                <w:lang w:eastAsia="ru-RU"/>
              </w:rPr>
              <w:br/>
              <w:t>2025</w:t>
            </w:r>
            <w:r w:rsidRPr="00964F16">
              <w:rPr>
                <w:rFonts w:ascii="Times New Roman" w:hAnsi="Times New Roman" w:cs="Times New Roman"/>
                <w:color w:val="000000"/>
                <w:kern w:val="0"/>
                <w:lang w:eastAsia="ru-RU"/>
              </w:rPr>
              <w:t xml:space="preserve"> год</w:t>
            </w:r>
          </w:p>
        </w:tc>
        <w:tc>
          <w:tcPr>
            <w:tcW w:w="1178" w:type="dxa"/>
            <w:tcBorders>
              <w:top w:val="single" w:sz="4" w:space="0" w:color="auto"/>
              <w:left w:val="nil"/>
              <w:bottom w:val="single" w:sz="4" w:space="0" w:color="auto"/>
              <w:right w:val="single" w:sz="4" w:space="0" w:color="auto"/>
            </w:tcBorders>
            <w:shd w:val="clear" w:color="auto" w:fill="auto"/>
            <w:vAlign w:val="center"/>
            <w:hideMark/>
          </w:tcPr>
          <w:p w14:paraId="5CC10E03"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Эффект</w:t>
            </w:r>
          </w:p>
        </w:tc>
      </w:tr>
      <w:tr w:rsidR="004D17E1" w:rsidRPr="00964F16" w14:paraId="5AF0BE47" w14:textId="77777777" w:rsidTr="003226ED">
        <w:trPr>
          <w:trHeight w:val="1210"/>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3878B0A1"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1</w:t>
            </w:r>
          </w:p>
        </w:tc>
        <w:tc>
          <w:tcPr>
            <w:tcW w:w="3985" w:type="dxa"/>
            <w:tcBorders>
              <w:top w:val="nil"/>
              <w:left w:val="nil"/>
              <w:bottom w:val="single" w:sz="4" w:space="0" w:color="auto"/>
              <w:right w:val="single" w:sz="4" w:space="0" w:color="auto"/>
            </w:tcBorders>
            <w:shd w:val="clear" w:color="auto" w:fill="auto"/>
            <w:vAlign w:val="center"/>
            <w:hideMark/>
          </w:tcPr>
          <w:p w14:paraId="091CE409" w14:textId="77777777" w:rsidR="004D17E1" w:rsidRPr="00964F16" w:rsidRDefault="004D17E1" w:rsidP="003226ED">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Общий объем передвижений на транспорте, пасс, (перемещения из кордонных районов+транзит+внутренние перемещения на ИТ, ОТ и Груз)</w:t>
            </w:r>
          </w:p>
        </w:tc>
        <w:tc>
          <w:tcPr>
            <w:tcW w:w="1564" w:type="dxa"/>
            <w:tcBorders>
              <w:top w:val="nil"/>
              <w:left w:val="nil"/>
              <w:bottom w:val="single" w:sz="4" w:space="0" w:color="auto"/>
              <w:right w:val="single" w:sz="4" w:space="0" w:color="auto"/>
            </w:tcBorders>
            <w:shd w:val="clear" w:color="auto" w:fill="auto"/>
            <w:noWrap/>
            <w:vAlign w:val="center"/>
            <w:hideMark/>
          </w:tcPr>
          <w:p w14:paraId="3464F50D"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15 652</w:t>
            </w:r>
          </w:p>
        </w:tc>
        <w:tc>
          <w:tcPr>
            <w:tcW w:w="1696" w:type="dxa"/>
            <w:tcBorders>
              <w:top w:val="nil"/>
              <w:left w:val="nil"/>
              <w:bottom w:val="single" w:sz="4" w:space="0" w:color="auto"/>
              <w:right w:val="single" w:sz="4" w:space="0" w:color="auto"/>
            </w:tcBorders>
            <w:shd w:val="clear" w:color="auto" w:fill="auto"/>
            <w:noWrap/>
            <w:vAlign w:val="center"/>
            <w:hideMark/>
          </w:tcPr>
          <w:p w14:paraId="2019CE03"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15 652</w:t>
            </w:r>
          </w:p>
        </w:tc>
        <w:tc>
          <w:tcPr>
            <w:tcW w:w="1178" w:type="dxa"/>
            <w:tcBorders>
              <w:top w:val="nil"/>
              <w:left w:val="nil"/>
              <w:bottom w:val="single" w:sz="4" w:space="0" w:color="auto"/>
              <w:right w:val="single" w:sz="4" w:space="0" w:color="auto"/>
            </w:tcBorders>
            <w:shd w:val="clear" w:color="auto" w:fill="auto"/>
            <w:noWrap/>
            <w:vAlign w:val="center"/>
            <w:hideMark/>
          </w:tcPr>
          <w:p w14:paraId="19011E36"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0,00%</w:t>
            </w:r>
          </w:p>
        </w:tc>
      </w:tr>
      <w:tr w:rsidR="004D17E1" w:rsidRPr="00964F16" w14:paraId="5CF405C6" w14:textId="77777777" w:rsidTr="003226ED">
        <w:trPr>
          <w:trHeight w:val="807"/>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60C0A0A1"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2</w:t>
            </w:r>
          </w:p>
        </w:tc>
        <w:tc>
          <w:tcPr>
            <w:tcW w:w="3985" w:type="dxa"/>
            <w:tcBorders>
              <w:top w:val="nil"/>
              <w:left w:val="nil"/>
              <w:bottom w:val="single" w:sz="4" w:space="0" w:color="auto"/>
              <w:right w:val="single" w:sz="4" w:space="0" w:color="auto"/>
            </w:tcBorders>
            <w:shd w:val="clear" w:color="auto" w:fill="auto"/>
            <w:vAlign w:val="center"/>
            <w:hideMark/>
          </w:tcPr>
          <w:p w14:paraId="58DF1D79" w14:textId="77777777" w:rsidR="004D17E1" w:rsidRPr="00964F16" w:rsidRDefault="004D17E1" w:rsidP="003226ED">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Общий объем передвижений на транспорте, пасс, (перемещения внутри МР на ИТ и ОТ)</w:t>
            </w:r>
          </w:p>
        </w:tc>
        <w:tc>
          <w:tcPr>
            <w:tcW w:w="1564" w:type="dxa"/>
            <w:tcBorders>
              <w:top w:val="nil"/>
              <w:left w:val="nil"/>
              <w:bottom w:val="single" w:sz="4" w:space="0" w:color="auto"/>
              <w:right w:val="single" w:sz="4" w:space="0" w:color="auto"/>
            </w:tcBorders>
            <w:shd w:val="clear" w:color="auto" w:fill="auto"/>
            <w:noWrap/>
            <w:vAlign w:val="center"/>
            <w:hideMark/>
          </w:tcPr>
          <w:p w14:paraId="027A94C3"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14 119</w:t>
            </w:r>
          </w:p>
        </w:tc>
        <w:tc>
          <w:tcPr>
            <w:tcW w:w="1696" w:type="dxa"/>
            <w:tcBorders>
              <w:top w:val="nil"/>
              <w:left w:val="nil"/>
              <w:bottom w:val="single" w:sz="4" w:space="0" w:color="auto"/>
              <w:right w:val="single" w:sz="4" w:space="0" w:color="auto"/>
            </w:tcBorders>
            <w:shd w:val="clear" w:color="auto" w:fill="auto"/>
            <w:noWrap/>
            <w:vAlign w:val="center"/>
            <w:hideMark/>
          </w:tcPr>
          <w:p w14:paraId="33A99C3C"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14 119</w:t>
            </w:r>
          </w:p>
        </w:tc>
        <w:tc>
          <w:tcPr>
            <w:tcW w:w="1178" w:type="dxa"/>
            <w:tcBorders>
              <w:top w:val="nil"/>
              <w:left w:val="nil"/>
              <w:bottom w:val="single" w:sz="4" w:space="0" w:color="auto"/>
              <w:right w:val="single" w:sz="4" w:space="0" w:color="auto"/>
            </w:tcBorders>
            <w:shd w:val="clear" w:color="auto" w:fill="auto"/>
            <w:noWrap/>
            <w:vAlign w:val="center"/>
            <w:hideMark/>
          </w:tcPr>
          <w:p w14:paraId="0CDB87C3"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0,00%</w:t>
            </w:r>
          </w:p>
        </w:tc>
      </w:tr>
      <w:tr w:rsidR="004D17E1" w:rsidRPr="00964F16" w14:paraId="4C51DCF7"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188E7724" w14:textId="77777777" w:rsidR="004D17E1" w:rsidRPr="00964F16" w:rsidRDefault="004D17E1" w:rsidP="003226ED">
            <w:pPr>
              <w:suppressAutoHyphens w:val="0"/>
              <w:spacing w:line="276" w:lineRule="auto"/>
              <w:jc w:val="center"/>
              <w:rPr>
                <w:rFonts w:ascii="Times New Roman" w:hAnsi="Times New Roman" w:cs="Times New Roman"/>
                <w:kern w:val="0"/>
                <w:lang w:eastAsia="ru-RU"/>
              </w:rPr>
            </w:pPr>
            <w:r w:rsidRPr="00964F16">
              <w:rPr>
                <w:rFonts w:ascii="Times New Roman" w:hAnsi="Times New Roman" w:cs="Times New Roman"/>
                <w:kern w:val="0"/>
                <w:lang w:eastAsia="ru-RU"/>
              </w:rPr>
              <w:t>3</w:t>
            </w:r>
          </w:p>
        </w:tc>
        <w:tc>
          <w:tcPr>
            <w:tcW w:w="3985" w:type="dxa"/>
            <w:tcBorders>
              <w:top w:val="nil"/>
              <w:left w:val="nil"/>
              <w:bottom w:val="single" w:sz="4" w:space="0" w:color="auto"/>
              <w:right w:val="single" w:sz="4" w:space="0" w:color="auto"/>
            </w:tcBorders>
            <w:shd w:val="clear" w:color="auto" w:fill="auto"/>
            <w:vAlign w:val="center"/>
            <w:hideMark/>
          </w:tcPr>
          <w:p w14:paraId="2C7D5D5F" w14:textId="77777777" w:rsidR="004D17E1" w:rsidRPr="00964F16" w:rsidRDefault="004D17E1" w:rsidP="003226ED">
            <w:pPr>
              <w:suppressAutoHyphens w:val="0"/>
              <w:spacing w:line="276" w:lineRule="auto"/>
              <w:rPr>
                <w:rFonts w:ascii="Times New Roman" w:hAnsi="Times New Roman" w:cs="Times New Roman"/>
                <w:kern w:val="0"/>
                <w:lang w:eastAsia="ru-RU"/>
              </w:rPr>
            </w:pPr>
            <w:r w:rsidRPr="00964F16">
              <w:rPr>
                <w:rFonts w:ascii="Times New Roman" w:hAnsi="Times New Roman" w:cs="Times New Roman"/>
                <w:kern w:val="0"/>
                <w:lang w:eastAsia="ru-RU"/>
              </w:rPr>
              <w:t>Объем передвижений на ОТ, пасс</w:t>
            </w:r>
          </w:p>
        </w:tc>
        <w:tc>
          <w:tcPr>
            <w:tcW w:w="1564" w:type="dxa"/>
            <w:tcBorders>
              <w:top w:val="nil"/>
              <w:left w:val="nil"/>
              <w:bottom w:val="single" w:sz="4" w:space="0" w:color="auto"/>
              <w:right w:val="single" w:sz="4" w:space="0" w:color="auto"/>
            </w:tcBorders>
            <w:shd w:val="clear" w:color="auto" w:fill="auto"/>
            <w:noWrap/>
            <w:vAlign w:val="center"/>
            <w:hideMark/>
          </w:tcPr>
          <w:p w14:paraId="6073CF50"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5 948</w:t>
            </w:r>
          </w:p>
        </w:tc>
        <w:tc>
          <w:tcPr>
            <w:tcW w:w="1696" w:type="dxa"/>
            <w:tcBorders>
              <w:top w:val="nil"/>
              <w:left w:val="nil"/>
              <w:bottom w:val="single" w:sz="4" w:space="0" w:color="auto"/>
              <w:right w:val="single" w:sz="4" w:space="0" w:color="auto"/>
            </w:tcBorders>
            <w:shd w:val="clear" w:color="auto" w:fill="auto"/>
            <w:noWrap/>
            <w:vAlign w:val="center"/>
            <w:hideMark/>
          </w:tcPr>
          <w:p w14:paraId="55E52D0B"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5 949</w:t>
            </w:r>
          </w:p>
        </w:tc>
        <w:tc>
          <w:tcPr>
            <w:tcW w:w="1178" w:type="dxa"/>
            <w:tcBorders>
              <w:top w:val="nil"/>
              <w:left w:val="nil"/>
              <w:bottom w:val="single" w:sz="4" w:space="0" w:color="auto"/>
              <w:right w:val="single" w:sz="4" w:space="0" w:color="auto"/>
            </w:tcBorders>
            <w:shd w:val="clear" w:color="auto" w:fill="auto"/>
            <w:noWrap/>
            <w:vAlign w:val="center"/>
            <w:hideMark/>
          </w:tcPr>
          <w:p w14:paraId="53FDD7EF"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0,01%</w:t>
            </w:r>
          </w:p>
        </w:tc>
      </w:tr>
      <w:tr w:rsidR="004D17E1" w:rsidRPr="00964F16" w14:paraId="3FF0E5E2"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7B96D435"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4</w:t>
            </w:r>
          </w:p>
        </w:tc>
        <w:tc>
          <w:tcPr>
            <w:tcW w:w="3985" w:type="dxa"/>
            <w:tcBorders>
              <w:top w:val="nil"/>
              <w:left w:val="nil"/>
              <w:bottom w:val="single" w:sz="4" w:space="0" w:color="auto"/>
              <w:right w:val="single" w:sz="4" w:space="0" w:color="auto"/>
            </w:tcBorders>
            <w:shd w:val="clear" w:color="auto" w:fill="auto"/>
            <w:vAlign w:val="center"/>
            <w:hideMark/>
          </w:tcPr>
          <w:p w14:paraId="6457E558" w14:textId="77777777" w:rsidR="004D17E1" w:rsidRPr="00964F16" w:rsidRDefault="004D17E1" w:rsidP="003226ED">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Объем передвижений на ЛА, пасс</w:t>
            </w:r>
          </w:p>
        </w:tc>
        <w:tc>
          <w:tcPr>
            <w:tcW w:w="1564" w:type="dxa"/>
            <w:tcBorders>
              <w:top w:val="nil"/>
              <w:left w:val="nil"/>
              <w:bottom w:val="single" w:sz="4" w:space="0" w:color="auto"/>
              <w:right w:val="single" w:sz="4" w:space="0" w:color="auto"/>
            </w:tcBorders>
            <w:shd w:val="clear" w:color="auto" w:fill="auto"/>
            <w:noWrap/>
            <w:vAlign w:val="center"/>
            <w:hideMark/>
          </w:tcPr>
          <w:p w14:paraId="1B0656FC"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8 170</w:t>
            </w:r>
          </w:p>
        </w:tc>
        <w:tc>
          <w:tcPr>
            <w:tcW w:w="1696" w:type="dxa"/>
            <w:tcBorders>
              <w:top w:val="nil"/>
              <w:left w:val="nil"/>
              <w:bottom w:val="single" w:sz="4" w:space="0" w:color="auto"/>
              <w:right w:val="single" w:sz="4" w:space="0" w:color="auto"/>
            </w:tcBorders>
            <w:shd w:val="clear" w:color="auto" w:fill="auto"/>
            <w:noWrap/>
            <w:vAlign w:val="center"/>
            <w:hideMark/>
          </w:tcPr>
          <w:p w14:paraId="5D43B83E"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8 170</w:t>
            </w:r>
          </w:p>
        </w:tc>
        <w:tc>
          <w:tcPr>
            <w:tcW w:w="1178" w:type="dxa"/>
            <w:tcBorders>
              <w:top w:val="nil"/>
              <w:left w:val="nil"/>
              <w:bottom w:val="single" w:sz="4" w:space="0" w:color="auto"/>
              <w:right w:val="single" w:sz="4" w:space="0" w:color="auto"/>
            </w:tcBorders>
            <w:shd w:val="clear" w:color="auto" w:fill="auto"/>
            <w:noWrap/>
            <w:vAlign w:val="center"/>
            <w:hideMark/>
          </w:tcPr>
          <w:p w14:paraId="0A00134B"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-0,01%</w:t>
            </w:r>
          </w:p>
        </w:tc>
      </w:tr>
      <w:tr w:rsidR="004D17E1" w:rsidRPr="00964F16" w14:paraId="770D4680"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17AFED70"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5</w:t>
            </w:r>
          </w:p>
        </w:tc>
        <w:tc>
          <w:tcPr>
            <w:tcW w:w="3985" w:type="dxa"/>
            <w:tcBorders>
              <w:top w:val="nil"/>
              <w:left w:val="nil"/>
              <w:bottom w:val="single" w:sz="4" w:space="0" w:color="auto"/>
              <w:right w:val="single" w:sz="4" w:space="0" w:color="auto"/>
            </w:tcBorders>
            <w:shd w:val="clear" w:color="auto" w:fill="auto"/>
            <w:vAlign w:val="center"/>
            <w:hideMark/>
          </w:tcPr>
          <w:p w14:paraId="5334AF76" w14:textId="77777777" w:rsidR="004D17E1" w:rsidRPr="00964F16" w:rsidRDefault="004D17E1" w:rsidP="003226ED">
            <w:pPr>
              <w:suppressAutoHyphens w:val="0"/>
              <w:spacing w:line="276" w:lineRule="auto"/>
              <w:rPr>
                <w:rFonts w:ascii="Times New Roman" w:hAnsi="Times New Roman" w:cs="Times New Roman"/>
                <w:kern w:val="0"/>
                <w:lang w:eastAsia="ru-RU"/>
              </w:rPr>
            </w:pPr>
            <w:r w:rsidRPr="00964F16">
              <w:rPr>
                <w:rFonts w:ascii="Times New Roman" w:hAnsi="Times New Roman" w:cs="Times New Roman"/>
                <w:kern w:val="0"/>
                <w:lang w:eastAsia="ru-RU"/>
              </w:rPr>
              <w:t>Доля передвижений на ОТ, %</w:t>
            </w:r>
          </w:p>
        </w:tc>
        <w:tc>
          <w:tcPr>
            <w:tcW w:w="1564" w:type="dxa"/>
            <w:tcBorders>
              <w:top w:val="nil"/>
              <w:left w:val="nil"/>
              <w:bottom w:val="single" w:sz="4" w:space="0" w:color="auto"/>
              <w:right w:val="single" w:sz="4" w:space="0" w:color="auto"/>
            </w:tcBorders>
            <w:shd w:val="clear" w:color="auto" w:fill="auto"/>
            <w:noWrap/>
            <w:vAlign w:val="center"/>
            <w:hideMark/>
          </w:tcPr>
          <w:p w14:paraId="273C308A"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42,13%</w:t>
            </w:r>
          </w:p>
        </w:tc>
        <w:tc>
          <w:tcPr>
            <w:tcW w:w="1696" w:type="dxa"/>
            <w:tcBorders>
              <w:top w:val="nil"/>
              <w:left w:val="nil"/>
              <w:bottom w:val="single" w:sz="4" w:space="0" w:color="auto"/>
              <w:right w:val="single" w:sz="4" w:space="0" w:color="auto"/>
            </w:tcBorders>
            <w:shd w:val="clear" w:color="auto" w:fill="auto"/>
            <w:noWrap/>
            <w:vAlign w:val="center"/>
            <w:hideMark/>
          </w:tcPr>
          <w:p w14:paraId="4B1EDC79"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42,14%</w:t>
            </w:r>
          </w:p>
        </w:tc>
        <w:tc>
          <w:tcPr>
            <w:tcW w:w="1178" w:type="dxa"/>
            <w:tcBorders>
              <w:top w:val="nil"/>
              <w:left w:val="nil"/>
              <w:bottom w:val="single" w:sz="4" w:space="0" w:color="auto"/>
              <w:right w:val="single" w:sz="4" w:space="0" w:color="auto"/>
            </w:tcBorders>
            <w:shd w:val="clear" w:color="auto" w:fill="auto"/>
            <w:noWrap/>
            <w:vAlign w:val="center"/>
            <w:hideMark/>
          </w:tcPr>
          <w:p w14:paraId="79FCEC97"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0,01%</w:t>
            </w:r>
          </w:p>
        </w:tc>
      </w:tr>
      <w:tr w:rsidR="004D17E1" w:rsidRPr="00964F16" w14:paraId="54929D58"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5356A132" w14:textId="77777777" w:rsidR="004D17E1" w:rsidRPr="00964F16" w:rsidRDefault="004D17E1" w:rsidP="003226ED">
            <w:pPr>
              <w:suppressAutoHyphens w:val="0"/>
              <w:spacing w:line="276" w:lineRule="auto"/>
              <w:jc w:val="center"/>
              <w:rPr>
                <w:rFonts w:ascii="Times New Roman" w:hAnsi="Times New Roman" w:cs="Times New Roman"/>
                <w:kern w:val="0"/>
                <w:lang w:eastAsia="ru-RU"/>
              </w:rPr>
            </w:pPr>
            <w:r w:rsidRPr="00964F16">
              <w:rPr>
                <w:rFonts w:ascii="Times New Roman" w:hAnsi="Times New Roman" w:cs="Times New Roman"/>
                <w:kern w:val="0"/>
                <w:lang w:eastAsia="ru-RU"/>
              </w:rPr>
              <w:t>6</w:t>
            </w:r>
          </w:p>
        </w:tc>
        <w:tc>
          <w:tcPr>
            <w:tcW w:w="3985" w:type="dxa"/>
            <w:tcBorders>
              <w:top w:val="nil"/>
              <w:left w:val="nil"/>
              <w:bottom w:val="single" w:sz="4" w:space="0" w:color="auto"/>
              <w:right w:val="single" w:sz="4" w:space="0" w:color="auto"/>
            </w:tcBorders>
            <w:shd w:val="clear" w:color="auto" w:fill="auto"/>
            <w:vAlign w:val="center"/>
            <w:hideMark/>
          </w:tcPr>
          <w:p w14:paraId="3D72EF61" w14:textId="77777777" w:rsidR="004D17E1" w:rsidRPr="00964F16" w:rsidRDefault="004D17E1" w:rsidP="003226ED">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Доля передвижений на ЛА, %</w:t>
            </w:r>
          </w:p>
        </w:tc>
        <w:tc>
          <w:tcPr>
            <w:tcW w:w="1564" w:type="dxa"/>
            <w:tcBorders>
              <w:top w:val="nil"/>
              <w:left w:val="nil"/>
              <w:bottom w:val="single" w:sz="4" w:space="0" w:color="auto"/>
              <w:right w:val="single" w:sz="4" w:space="0" w:color="auto"/>
            </w:tcBorders>
            <w:shd w:val="clear" w:color="auto" w:fill="auto"/>
            <w:noWrap/>
            <w:vAlign w:val="center"/>
            <w:hideMark/>
          </w:tcPr>
          <w:p w14:paraId="7D562B82"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57,87%</w:t>
            </w:r>
          </w:p>
        </w:tc>
        <w:tc>
          <w:tcPr>
            <w:tcW w:w="1696" w:type="dxa"/>
            <w:tcBorders>
              <w:top w:val="nil"/>
              <w:left w:val="nil"/>
              <w:bottom w:val="single" w:sz="4" w:space="0" w:color="auto"/>
              <w:right w:val="single" w:sz="4" w:space="0" w:color="auto"/>
            </w:tcBorders>
            <w:shd w:val="clear" w:color="auto" w:fill="auto"/>
            <w:noWrap/>
            <w:vAlign w:val="center"/>
            <w:hideMark/>
          </w:tcPr>
          <w:p w14:paraId="6DD0212C"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57,86%</w:t>
            </w:r>
          </w:p>
        </w:tc>
        <w:tc>
          <w:tcPr>
            <w:tcW w:w="1178" w:type="dxa"/>
            <w:tcBorders>
              <w:top w:val="nil"/>
              <w:left w:val="nil"/>
              <w:bottom w:val="single" w:sz="4" w:space="0" w:color="auto"/>
              <w:right w:val="single" w:sz="4" w:space="0" w:color="auto"/>
            </w:tcBorders>
            <w:shd w:val="clear" w:color="auto" w:fill="auto"/>
            <w:noWrap/>
            <w:vAlign w:val="center"/>
            <w:hideMark/>
          </w:tcPr>
          <w:p w14:paraId="64957411"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-0,01%</w:t>
            </w:r>
          </w:p>
        </w:tc>
      </w:tr>
      <w:tr w:rsidR="004D17E1" w:rsidRPr="00964F16" w14:paraId="6D436A7C"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17AB2BC3"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7</w:t>
            </w:r>
          </w:p>
        </w:tc>
        <w:tc>
          <w:tcPr>
            <w:tcW w:w="3985" w:type="dxa"/>
            <w:tcBorders>
              <w:top w:val="nil"/>
              <w:left w:val="nil"/>
              <w:bottom w:val="single" w:sz="4" w:space="0" w:color="auto"/>
              <w:right w:val="single" w:sz="4" w:space="0" w:color="auto"/>
            </w:tcBorders>
            <w:shd w:val="clear" w:color="auto" w:fill="auto"/>
            <w:vAlign w:val="center"/>
            <w:hideMark/>
          </w:tcPr>
          <w:p w14:paraId="1CBA95CF" w14:textId="77777777" w:rsidR="004D17E1" w:rsidRPr="00964F16" w:rsidRDefault="004D17E1" w:rsidP="003226ED">
            <w:pPr>
              <w:suppressAutoHyphens w:val="0"/>
              <w:spacing w:line="276" w:lineRule="auto"/>
              <w:rPr>
                <w:rFonts w:ascii="Times New Roman" w:hAnsi="Times New Roman" w:cs="Times New Roman"/>
                <w:kern w:val="0"/>
                <w:lang w:eastAsia="ru-RU"/>
              </w:rPr>
            </w:pPr>
            <w:r w:rsidRPr="00964F16">
              <w:rPr>
                <w:rFonts w:ascii="Times New Roman" w:hAnsi="Times New Roman" w:cs="Times New Roman"/>
                <w:kern w:val="0"/>
                <w:lang w:eastAsia="ru-RU"/>
              </w:rPr>
              <w:t>Среднее время реализации корреспонденции ОТ, мин</w:t>
            </w:r>
          </w:p>
        </w:tc>
        <w:tc>
          <w:tcPr>
            <w:tcW w:w="1564" w:type="dxa"/>
            <w:tcBorders>
              <w:top w:val="nil"/>
              <w:left w:val="nil"/>
              <w:bottom w:val="single" w:sz="4" w:space="0" w:color="auto"/>
              <w:right w:val="single" w:sz="4" w:space="0" w:color="auto"/>
            </w:tcBorders>
            <w:shd w:val="clear" w:color="auto" w:fill="auto"/>
            <w:noWrap/>
            <w:vAlign w:val="center"/>
            <w:hideMark/>
          </w:tcPr>
          <w:p w14:paraId="3D11E1FE"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25,63</w:t>
            </w:r>
          </w:p>
        </w:tc>
        <w:tc>
          <w:tcPr>
            <w:tcW w:w="1696" w:type="dxa"/>
            <w:tcBorders>
              <w:top w:val="nil"/>
              <w:left w:val="nil"/>
              <w:bottom w:val="single" w:sz="4" w:space="0" w:color="auto"/>
              <w:right w:val="single" w:sz="4" w:space="0" w:color="auto"/>
            </w:tcBorders>
            <w:shd w:val="clear" w:color="auto" w:fill="auto"/>
            <w:noWrap/>
            <w:vAlign w:val="center"/>
            <w:hideMark/>
          </w:tcPr>
          <w:p w14:paraId="7217A529"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25,78</w:t>
            </w:r>
          </w:p>
        </w:tc>
        <w:tc>
          <w:tcPr>
            <w:tcW w:w="1178" w:type="dxa"/>
            <w:tcBorders>
              <w:top w:val="nil"/>
              <w:left w:val="nil"/>
              <w:bottom w:val="single" w:sz="4" w:space="0" w:color="auto"/>
              <w:right w:val="single" w:sz="4" w:space="0" w:color="auto"/>
            </w:tcBorders>
            <w:shd w:val="clear" w:color="auto" w:fill="auto"/>
            <w:noWrap/>
            <w:vAlign w:val="center"/>
            <w:hideMark/>
          </w:tcPr>
          <w:p w14:paraId="10281893"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0,59%</w:t>
            </w:r>
          </w:p>
        </w:tc>
      </w:tr>
      <w:tr w:rsidR="004D17E1" w:rsidRPr="00964F16" w14:paraId="53D58D87"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4E5901E5"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8</w:t>
            </w:r>
          </w:p>
        </w:tc>
        <w:tc>
          <w:tcPr>
            <w:tcW w:w="3985" w:type="dxa"/>
            <w:tcBorders>
              <w:top w:val="nil"/>
              <w:left w:val="nil"/>
              <w:bottom w:val="single" w:sz="4" w:space="0" w:color="auto"/>
              <w:right w:val="single" w:sz="4" w:space="0" w:color="auto"/>
            </w:tcBorders>
            <w:shd w:val="clear" w:color="auto" w:fill="auto"/>
            <w:vAlign w:val="center"/>
            <w:hideMark/>
          </w:tcPr>
          <w:p w14:paraId="47AA88EE" w14:textId="77777777" w:rsidR="004D17E1" w:rsidRPr="00964F16" w:rsidRDefault="004D17E1" w:rsidP="003226ED">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Среднее время реализации корреспонденции ЛА, мин</w:t>
            </w:r>
          </w:p>
        </w:tc>
        <w:tc>
          <w:tcPr>
            <w:tcW w:w="1564" w:type="dxa"/>
            <w:tcBorders>
              <w:top w:val="nil"/>
              <w:left w:val="nil"/>
              <w:bottom w:val="single" w:sz="4" w:space="0" w:color="auto"/>
              <w:right w:val="single" w:sz="4" w:space="0" w:color="auto"/>
            </w:tcBorders>
            <w:shd w:val="clear" w:color="auto" w:fill="auto"/>
            <w:noWrap/>
            <w:vAlign w:val="center"/>
            <w:hideMark/>
          </w:tcPr>
          <w:p w14:paraId="7453EB06"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23,55</w:t>
            </w:r>
          </w:p>
        </w:tc>
        <w:tc>
          <w:tcPr>
            <w:tcW w:w="1696" w:type="dxa"/>
            <w:tcBorders>
              <w:top w:val="nil"/>
              <w:left w:val="nil"/>
              <w:bottom w:val="single" w:sz="4" w:space="0" w:color="auto"/>
              <w:right w:val="single" w:sz="4" w:space="0" w:color="auto"/>
            </w:tcBorders>
            <w:shd w:val="clear" w:color="auto" w:fill="auto"/>
            <w:noWrap/>
            <w:vAlign w:val="center"/>
            <w:hideMark/>
          </w:tcPr>
          <w:p w14:paraId="526C39D8"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23,38</w:t>
            </w:r>
          </w:p>
        </w:tc>
        <w:tc>
          <w:tcPr>
            <w:tcW w:w="1178" w:type="dxa"/>
            <w:tcBorders>
              <w:top w:val="nil"/>
              <w:left w:val="nil"/>
              <w:bottom w:val="single" w:sz="4" w:space="0" w:color="auto"/>
              <w:right w:val="single" w:sz="4" w:space="0" w:color="auto"/>
            </w:tcBorders>
            <w:shd w:val="clear" w:color="auto" w:fill="auto"/>
            <w:noWrap/>
            <w:vAlign w:val="center"/>
            <w:hideMark/>
          </w:tcPr>
          <w:p w14:paraId="1CF3E644"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-0,72%</w:t>
            </w:r>
          </w:p>
        </w:tc>
      </w:tr>
      <w:tr w:rsidR="004D17E1" w:rsidRPr="00964F16" w14:paraId="3EEC871D"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42A3512E" w14:textId="77777777" w:rsidR="004D17E1" w:rsidRPr="00964F16" w:rsidRDefault="004D17E1" w:rsidP="003226ED">
            <w:pPr>
              <w:suppressAutoHyphens w:val="0"/>
              <w:spacing w:line="276" w:lineRule="auto"/>
              <w:jc w:val="center"/>
              <w:rPr>
                <w:rFonts w:ascii="Times New Roman" w:hAnsi="Times New Roman" w:cs="Times New Roman"/>
                <w:kern w:val="0"/>
                <w:lang w:eastAsia="ru-RU"/>
              </w:rPr>
            </w:pPr>
            <w:r w:rsidRPr="00964F16">
              <w:rPr>
                <w:rFonts w:ascii="Times New Roman" w:hAnsi="Times New Roman" w:cs="Times New Roman"/>
                <w:kern w:val="0"/>
                <w:lang w:eastAsia="ru-RU"/>
              </w:rPr>
              <w:t>9</w:t>
            </w:r>
          </w:p>
        </w:tc>
        <w:tc>
          <w:tcPr>
            <w:tcW w:w="3985" w:type="dxa"/>
            <w:tcBorders>
              <w:top w:val="nil"/>
              <w:left w:val="nil"/>
              <w:bottom w:val="single" w:sz="4" w:space="0" w:color="auto"/>
              <w:right w:val="single" w:sz="4" w:space="0" w:color="auto"/>
            </w:tcBorders>
            <w:shd w:val="clear" w:color="auto" w:fill="auto"/>
            <w:vAlign w:val="center"/>
            <w:hideMark/>
          </w:tcPr>
          <w:p w14:paraId="0E6E2316" w14:textId="77777777" w:rsidR="004D17E1" w:rsidRPr="00964F16" w:rsidRDefault="004D17E1" w:rsidP="003226ED">
            <w:pPr>
              <w:suppressAutoHyphens w:val="0"/>
              <w:spacing w:line="276" w:lineRule="auto"/>
              <w:rPr>
                <w:rFonts w:ascii="Times New Roman" w:hAnsi="Times New Roman" w:cs="Times New Roman"/>
                <w:kern w:val="0"/>
                <w:lang w:eastAsia="ru-RU"/>
              </w:rPr>
            </w:pPr>
            <w:r w:rsidRPr="00964F16">
              <w:rPr>
                <w:rFonts w:ascii="Times New Roman" w:hAnsi="Times New Roman" w:cs="Times New Roman"/>
                <w:kern w:val="0"/>
                <w:lang w:eastAsia="ru-RU"/>
              </w:rPr>
              <w:t>Средняя дальность поездки на ОТ, км</w:t>
            </w:r>
          </w:p>
        </w:tc>
        <w:tc>
          <w:tcPr>
            <w:tcW w:w="1564" w:type="dxa"/>
            <w:tcBorders>
              <w:top w:val="nil"/>
              <w:left w:val="nil"/>
              <w:bottom w:val="single" w:sz="4" w:space="0" w:color="auto"/>
              <w:right w:val="single" w:sz="4" w:space="0" w:color="auto"/>
            </w:tcBorders>
            <w:shd w:val="clear" w:color="auto" w:fill="auto"/>
            <w:noWrap/>
            <w:vAlign w:val="center"/>
            <w:hideMark/>
          </w:tcPr>
          <w:p w14:paraId="3244C082"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7,93</w:t>
            </w:r>
          </w:p>
        </w:tc>
        <w:tc>
          <w:tcPr>
            <w:tcW w:w="1696" w:type="dxa"/>
            <w:tcBorders>
              <w:top w:val="nil"/>
              <w:left w:val="nil"/>
              <w:bottom w:val="single" w:sz="4" w:space="0" w:color="auto"/>
              <w:right w:val="single" w:sz="4" w:space="0" w:color="auto"/>
            </w:tcBorders>
            <w:shd w:val="clear" w:color="auto" w:fill="auto"/>
            <w:noWrap/>
            <w:vAlign w:val="center"/>
            <w:hideMark/>
          </w:tcPr>
          <w:p w14:paraId="129A19F0"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8,02</w:t>
            </w:r>
          </w:p>
        </w:tc>
        <w:tc>
          <w:tcPr>
            <w:tcW w:w="1178" w:type="dxa"/>
            <w:tcBorders>
              <w:top w:val="nil"/>
              <w:left w:val="nil"/>
              <w:bottom w:val="single" w:sz="4" w:space="0" w:color="auto"/>
              <w:right w:val="single" w:sz="4" w:space="0" w:color="auto"/>
            </w:tcBorders>
            <w:shd w:val="clear" w:color="auto" w:fill="auto"/>
            <w:noWrap/>
            <w:vAlign w:val="center"/>
            <w:hideMark/>
          </w:tcPr>
          <w:p w14:paraId="3CE1D671"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1,10%</w:t>
            </w:r>
          </w:p>
        </w:tc>
      </w:tr>
      <w:tr w:rsidR="004D17E1" w:rsidRPr="00964F16" w14:paraId="3437B50D"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13084A1D"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10</w:t>
            </w:r>
          </w:p>
        </w:tc>
        <w:tc>
          <w:tcPr>
            <w:tcW w:w="3985" w:type="dxa"/>
            <w:tcBorders>
              <w:top w:val="nil"/>
              <w:left w:val="nil"/>
              <w:bottom w:val="single" w:sz="4" w:space="0" w:color="auto"/>
              <w:right w:val="single" w:sz="4" w:space="0" w:color="auto"/>
            </w:tcBorders>
            <w:shd w:val="clear" w:color="auto" w:fill="auto"/>
            <w:vAlign w:val="center"/>
            <w:hideMark/>
          </w:tcPr>
          <w:p w14:paraId="40100790" w14:textId="77777777" w:rsidR="004D17E1" w:rsidRPr="00964F16" w:rsidRDefault="004D17E1" w:rsidP="003226ED">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Средняя дальность поездки на ЛА, км</w:t>
            </w:r>
          </w:p>
        </w:tc>
        <w:tc>
          <w:tcPr>
            <w:tcW w:w="1564" w:type="dxa"/>
            <w:tcBorders>
              <w:top w:val="nil"/>
              <w:left w:val="nil"/>
              <w:bottom w:val="single" w:sz="4" w:space="0" w:color="auto"/>
              <w:right w:val="single" w:sz="4" w:space="0" w:color="auto"/>
            </w:tcBorders>
            <w:shd w:val="clear" w:color="auto" w:fill="auto"/>
            <w:noWrap/>
            <w:vAlign w:val="center"/>
            <w:hideMark/>
          </w:tcPr>
          <w:p w14:paraId="41FEEEA9"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28,73</w:t>
            </w:r>
          </w:p>
        </w:tc>
        <w:tc>
          <w:tcPr>
            <w:tcW w:w="1696" w:type="dxa"/>
            <w:tcBorders>
              <w:top w:val="nil"/>
              <w:left w:val="nil"/>
              <w:bottom w:val="single" w:sz="4" w:space="0" w:color="auto"/>
              <w:right w:val="single" w:sz="4" w:space="0" w:color="auto"/>
            </w:tcBorders>
            <w:shd w:val="clear" w:color="auto" w:fill="auto"/>
            <w:noWrap/>
            <w:vAlign w:val="center"/>
            <w:hideMark/>
          </w:tcPr>
          <w:p w14:paraId="6C16B0F1"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28,73</w:t>
            </w:r>
          </w:p>
        </w:tc>
        <w:tc>
          <w:tcPr>
            <w:tcW w:w="1178" w:type="dxa"/>
            <w:tcBorders>
              <w:top w:val="nil"/>
              <w:left w:val="nil"/>
              <w:bottom w:val="single" w:sz="4" w:space="0" w:color="auto"/>
              <w:right w:val="single" w:sz="4" w:space="0" w:color="auto"/>
            </w:tcBorders>
            <w:shd w:val="clear" w:color="auto" w:fill="auto"/>
            <w:noWrap/>
            <w:vAlign w:val="center"/>
            <w:hideMark/>
          </w:tcPr>
          <w:p w14:paraId="3D8F0ECD"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0,00%</w:t>
            </w:r>
          </w:p>
        </w:tc>
      </w:tr>
      <w:tr w:rsidR="008D0354" w:rsidRPr="00964F16" w14:paraId="6436CB3F" w14:textId="77777777" w:rsidTr="00E21495">
        <w:trPr>
          <w:trHeight w:val="403"/>
        </w:trPr>
        <w:tc>
          <w:tcPr>
            <w:tcW w:w="688" w:type="dxa"/>
            <w:tcBorders>
              <w:top w:val="nil"/>
              <w:left w:val="single" w:sz="4" w:space="0" w:color="auto"/>
              <w:bottom w:val="single" w:sz="4" w:space="0" w:color="auto"/>
              <w:right w:val="single" w:sz="4" w:space="0" w:color="auto"/>
            </w:tcBorders>
            <w:shd w:val="clear" w:color="auto" w:fill="auto"/>
            <w:noWrap/>
          </w:tcPr>
          <w:p w14:paraId="3C40DA92" w14:textId="378A5C12" w:rsidR="008D0354" w:rsidRPr="00964F16" w:rsidRDefault="008D0354" w:rsidP="008D0354">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11</w:t>
            </w:r>
          </w:p>
        </w:tc>
        <w:tc>
          <w:tcPr>
            <w:tcW w:w="3985" w:type="dxa"/>
            <w:tcBorders>
              <w:top w:val="nil"/>
              <w:left w:val="nil"/>
              <w:bottom w:val="single" w:sz="4" w:space="0" w:color="auto"/>
              <w:right w:val="single" w:sz="4" w:space="0" w:color="auto"/>
            </w:tcBorders>
            <w:shd w:val="clear" w:color="auto" w:fill="auto"/>
          </w:tcPr>
          <w:p w14:paraId="1F0DDD72" w14:textId="51FAF48E" w:rsidR="008D0354" w:rsidRPr="00964F16" w:rsidRDefault="008D0354" w:rsidP="008D0354">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Объем грузовых передвижений, физ, ед</w:t>
            </w:r>
          </w:p>
        </w:tc>
        <w:tc>
          <w:tcPr>
            <w:tcW w:w="1564" w:type="dxa"/>
            <w:tcBorders>
              <w:top w:val="nil"/>
              <w:left w:val="nil"/>
              <w:bottom w:val="single" w:sz="4" w:space="0" w:color="auto"/>
              <w:right w:val="single" w:sz="4" w:space="0" w:color="auto"/>
            </w:tcBorders>
            <w:shd w:val="clear" w:color="auto" w:fill="auto"/>
            <w:noWrap/>
            <w:vAlign w:val="center"/>
          </w:tcPr>
          <w:p w14:paraId="71F5200C" w14:textId="2384D982" w:rsidR="008D0354" w:rsidRDefault="008D0354" w:rsidP="008D0354">
            <w:pPr>
              <w:suppressAutoHyphens w:val="0"/>
              <w:spacing w:line="276" w:lineRule="auto"/>
              <w:jc w:val="center"/>
              <w:rPr>
                <w:color w:val="000000"/>
              </w:rPr>
            </w:pPr>
            <w:r>
              <w:rPr>
                <w:color w:val="000000"/>
              </w:rPr>
              <w:t>229</w:t>
            </w:r>
          </w:p>
        </w:tc>
        <w:tc>
          <w:tcPr>
            <w:tcW w:w="1696" w:type="dxa"/>
            <w:tcBorders>
              <w:top w:val="nil"/>
              <w:left w:val="nil"/>
              <w:bottom w:val="single" w:sz="4" w:space="0" w:color="auto"/>
              <w:right w:val="single" w:sz="4" w:space="0" w:color="auto"/>
            </w:tcBorders>
            <w:shd w:val="clear" w:color="auto" w:fill="auto"/>
            <w:noWrap/>
            <w:vAlign w:val="center"/>
          </w:tcPr>
          <w:p w14:paraId="63DB710E" w14:textId="3A99159C" w:rsidR="008D0354" w:rsidRDefault="008D0354" w:rsidP="008D0354">
            <w:pPr>
              <w:suppressAutoHyphens w:val="0"/>
              <w:spacing w:line="276" w:lineRule="auto"/>
              <w:jc w:val="center"/>
              <w:rPr>
                <w:color w:val="000000"/>
              </w:rPr>
            </w:pPr>
            <w:r>
              <w:rPr>
                <w:color w:val="000000"/>
              </w:rPr>
              <w:t>229</w:t>
            </w:r>
          </w:p>
        </w:tc>
        <w:tc>
          <w:tcPr>
            <w:tcW w:w="1178" w:type="dxa"/>
            <w:tcBorders>
              <w:top w:val="nil"/>
              <w:left w:val="nil"/>
              <w:bottom w:val="single" w:sz="4" w:space="0" w:color="auto"/>
              <w:right w:val="single" w:sz="4" w:space="0" w:color="auto"/>
            </w:tcBorders>
            <w:shd w:val="clear" w:color="auto" w:fill="auto"/>
            <w:noWrap/>
            <w:vAlign w:val="center"/>
          </w:tcPr>
          <w:p w14:paraId="748D1A4C" w14:textId="1DDEE328" w:rsidR="008D0354" w:rsidRDefault="008D0354" w:rsidP="008D0354">
            <w:pPr>
              <w:suppressAutoHyphens w:val="0"/>
              <w:spacing w:line="276" w:lineRule="auto"/>
              <w:jc w:val="center"/>
              <w:rPr>
                <w:color w:val="000000"/>
              </w:rPr>
            </w:pPr>
            <w:r>
              <w:rPr>
                <w:color w:val="000000"/>
              </w:rPr>
              <w:t>0,00%</w:t>
            </w:r>
          </w:p>
        </w:tc>
      </w:tr>
      <w:tr w:rsidR="008D0354" w:rsidRPr="00964F16" w14:paraId="254ADEA3" w14:textId="77777777" w:rsidTr="00E21495">
        <w:trPr>
          <w:trHeight w:val="403"/>
        </w:trPr>
        <w:tc>
          <w:tcPr>
            <w:tcW w:w="688" w:type="dxa"/>
            <w:tcBorders>
              <w:top w:val="nil"/>
              <w:left w:val="single" w:sz="4" w:space="0" w:color="auto"/>
              <w:bottom w:val="single" w:sz="4" w:space="0" w:color="auto"/>
              <w:right w:val="single" w:sz="4" w:space="0" w:color="auto"/>
            </w:tcBorders>
            <w:shd w:val="clear" w:color="auto" w:fill="auto"/>
            <w:noWrap/>
          </w:tcPr>
          <w:p w14:paraId="594BE05E" w14:textId="0ABD3513" w:rsidR="008D0354" w:rsidRPr="00964F16" w:rsidRDefault="008D0354" w:rsidP="008D0354">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kern w:val="0"/>
                <w:lang w:eastAsia="ru-RU"/>
              </w:rPr>
              <w:t>12</w:t>
            </w:r>
          </w:p>
        </w:tc>
        <w:tc>
          <w:tcPr>
            <w:tcW w:w="3985" w:type="dxa"/>
            <w:tcBorders>
              <w:top w:val="nil"/>
              <w:left w:val="nil"/>
              <w:bottom w:val="single" w:sz="4" w:space="0" w:color="auto"/>
              <w:right w:val="single" w:sz="4" w:space="0" w:color="auto"/>
            </w:tcBorders>
            <w:shd w:val="clear" w:color="auto" w:fill="auto"/>
          </w:tcPr>
          <w:p w14:paraId="4EEB6D82" w14:textId="17A9CE94" w:rsidR="008D0354" w:rsidRPr="00964F16" w:rsidRDefault="008D0354" w:rsidP="008D0354">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Среднее время реализации корреспонденции ГРУЗ, мин</w:t>
            </w:r>
          </w:p>
        </w:tc>
        <w:tc>
          <w:tcPr>
            <w:tcW w:w="1564" w:type="dxa"/>
            <w:tcBorders>
              <w:top w:val="nil"/>
              <w:left w:val="nil"/>
              <w:bottom w:val="single" w:sz="4" w:space="0" w:color="auto"/>
              <w:right w:val="single" w:sz="4" w:space="0" w:color="auto"/>
            </w:tcBorders>
            <w:shd w:val="clear" w:color="auto" w:fill="auto"/>
            <w:noWrap/>
            <w:vAlign w:val="center"/>
          </w:tcPr>
          <w:p w14:paraId="38D4FBA1" w14:textId="6866D1D7" w:rsidR="008D0354" w:rsidRDefault="008D0354" w:rsidP="008D0354">
            <w:pPr>
              <w:suppressAutoHyphens w:val="0"/>
              <w:spacing w:line="276" w:lineRule="auto"/>
              <w:jc w:val="center"/>
              <w:rPr>
                <w:color w:val="000000"/>
              </w:rPr>
            </w:pPr>
            <w:r>
              <w:rPr>
                <w:color w:val="000000"/>
              </w:rPr>
              <w:t>21,93</w:t>
            </w:r>
          </w:p>
        </w:tc>
        <w:tc>
          <w:tcPr>
            <w:tcW w:w="1696" w:type="dxa"/>
            <w:tcBorders>
              <w:top w:val="nil"/>
              <w:left w:val="nil"/>
              <w:bottom w:val="single" w:sz="4" w:space="0" w:color="auto"/>
              <w:right w:val="single" w:sz="4" w:space="0" w:color="auto"/>
            </w:tcBorders>
            <w:shd w:val="clear" w:color="auto" w:fill="auto"/>
            <w:noWrap/>
            <w:vAlign w:val="center"/>
          </w:tcPr>
          <w:p w14:paraId="5DC61C70" w14:textId="4B8D0949" w:rsidR="008D0354" w:rsidRDefault="008D0354" w:rsidP="008D0354">
            <w:pPr>
              <w:suppressAutoHyphens w:val="0"/>
              <w:spacing w:line="276" w:lineRule="auto"/>
              <w:jc w:val="center"/>
              <w:rPr>
                <w:color w:val="000000"/>
              </w:rPr>
            </w:pPr>
            <w:r>
              <w:rPr>
                <w:color w:val="000000"/>
              </w:rPr>
              <w:t>21,93</w:t>
            </w:r>
          </w:p>
        </w:tc>
        <w:tc>
          <w:tcPr>
            <w:tcW w:w="1178" w:type="dxa"/>
            <w:tcBorders>
              <w:top w:val="nil"/>
              <w:left w:val="nil"/>
              <w:bottom w:val="single" w:sz="4" w:space="0" w:color="auto"/>
              <w:right w:val="single" w:sz="4" w:space="0" w:color="auto"/>
            </w:tcBorders>
            <w:shd w:val="clear" w:color="auto" w:fill="auto"/>
            <w:noWrap/>
            <w:vAlign w:val="center"/>
          </w:tcPr>
          <w:p w14:paraId="143DE36F" w14:textId="7CAA09BC" w:rsidR="008D0354" w:rsidRDefault="008D0354" w:rsidP="008D0354">
            <w:pPr>
              <w:suppressAutoHyphens w:val="0"/>
              <w:spacing w:line="276" w:lineRule="auto"/>
              <w:jc w:val="center"/>
              <w:rPr>
                <w:color w:val="000000"/>
              </w:rPr>
            </w:pPr>
            <w:r>
              <w:rPr>
                <w:color w:val="000000"/>
              </w:rPr>
              <w:t>0,00%</w:t>
            </w:r>
          </w:p>
        </w:tc>
      </w:tr>
      <w:tr w:rsidR="008D0354" w:rsidRPr="00964F16" w14:paraId="68CD762C" w14:textId="77777777" w:rsidTr="00E21495">
        <w:trPr>
          <w:trHeight w:val="403"/>
        </w:trPr>
        <w:tc>
          <w:tcPr>
            <w:tcW w:w="688" w:type="dxa"/>
            <w:tcBorders>
              <w:top w:val="nil"/>
              <w:left w:val="single" w:sz="4" w:space="0" w:color="auto"/>
              <w:bottom w:val="single" w:sz="4" w:space="0" w:color="auto"/>
              <w:right w:val="single" w:sz="4" w:space="0" w:color="auto"/>
            </w:tcBorders>
            <w:shd w:val="clear" w:color="auto" w:fill="auto"/>
            <w:noWrap/>
          </w:tcPr>
          <w:p w14:paraId="41D2C2BC" w14:textId="68FBA29D" w:rsidR="008D0354" w:rsidRPr="00964F16" w:rsidRDefault="008D0354" w:rsidP="008D0354">
            <w:pPr>
              <w:suppressAutoHyphens w:val="0"/>
              <w:spacing w:line="276" w:lineRule="auto"/>
              <w:jc w:val="center"/>
              <w:rPr>
                <w:rFonts w:ascii="Times New Roman" w:hAnsi="Times New Roman" w:cs="Times New Roman"/>
                <w:kern w:val="0"/>
                <w:lang w:eastAsia="ru-RU"/>
              </w:rPr>
            </w:pPr>
            <w:r w:rsidRPr="00964F16">
              <w:rPr>
                <w:rFonts w:ascii="Times New Roman" w:hAnsi="Times New Roman" w:cs="Times New Roman"/>
                <w:color w:val="000000"/>
                <w:kern w:val="0"/>
                <w:lang w:eastAsia="ru-RU"/>
              </w:rPr>
              <w:t>13</w:t>
            </w:r>
          </w:p>
        </w:tc>
        <w:tc>
          <w:tcPr>
            <w:tcW w:w="3985" w:type="dxa"/>
            <w:tcBorders>
              <w:top w:val="nil"/>
              <w:left w:val="nil"/>
              <w:bottom w:val="single" w:sz="4" w:space="0" w:color="auto"/>
              <w:right w:val="single" w:sz="4" w:space="0" w:color="auto"/>
            </w:tcBorders>
            <w:shd w:val="clear" w:color="auto" w:fill="auto"/>
          </w:tcPr>
          <w:p w14:paraId="4D858156" w14:textId="189A40B9" w:rsidR="008D0354" w:rsidRPr="00964F16" w:rsidRDefault="008D0354" w:rsidP="008D0354">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Средняя дальность поездки на ГРУЗ, км</w:t>
            </w:r>
          </w:p>
        </w:tc>
        <w:tc>
          <w:tcPr>
            <w:tcW w:w="1564" w:type="dxa"/>
            <w:tcBorders>
              <w:top w:val="nil"/>
              <w:left w:val="nil"/>
              <w:bottom w:val="single" w:sz="4" w:space="0" w:color="auto"/>
              <w:right w:val="single" w:sz="4" w:space="0" w:color="auto"/>
            </w:tcBorders>
            <w:shd w:val="clear" w:color="auto" w:fill="auto"/>
            <w:noWrap/>
            <w:vAlign w:val="center"/>
          </w:tcPr>
          <w:p w14:paraId="15BF8E52" w14:textId="70B1AAF5" w:rsidR="008D0354" w:rsidRDefault="008D0354" w:rsidP="008D0354">
            <w:pPr>
              <w:suppressAutoHyphens w:val="0"/>
              <w:spacing w:line="276" w:lineRule="auto"/>
              <w:jc w:val="center"/>
              <w:rPr>
                <w:color w:val="000000"/>
              </w:rPr>
            </w:pPr>
            <w:r>
              <w:rPr>
                <w:color w:val="000000"/>
              </w:rPr>
              <w:t>27,37</w:t>
            </w:r>
          </w:p>
        </w:tc>
        <w:tc>
          <w:tcPr>
            <w:tcW w:w="1696" w:type="dxa"/>
            <w:tcBorders>
              <w:top w:val="nil"/>
              <w:left w:val="nil"/>
              <w:bottom w:val="single" w:sz="4" w:space="0" w:color="auto"/>
              <w:right w:val="single" w:sz="4" w:space="0" w:color="auto"/>
            </w:tcBorders>
            <w:shd w:val="clear" w:color="auto" w:fill="auto"/>
            <w:noWrap/>
            <w:vAlign w:val="center"/>
          </w:tcPr>
          <w:p w14:paraId="70C39D9A" w14:textId="6AF86A38" w:rsidR="008D0354" w:rsidRDefault="008D0354" w:rsidP="008D0354">
            <w:pPr>
              <w:suppressAutoHyphens w:val="0"/>
              <w:spacing w:line="276" w:lineRule="auto"/>
              <w:jc w:val="center"/>
              <w:rPr>
                <w:color w:val="000000"/>
              </w:rPr>
            </w:pPr>
            <w:r>
              <w:rPr>
                <w:color w:val="000000"/>
              </w:rPr>
              <w:t>27,37</w:t>
            </w:r>
          </w:p>
        </w:tc>
        <w:tc>
          <w:tcPr>
            <w:tcW w:w="1178" w:type="dxa"/>
            <w:tcBorders>
              <w:top w:val="nil"/>
              <w:left w:val="nil"/>
              <w:bottom w:val="single" w:sz="4" w:space="0" w:color="auto"/>
              <w:right w:val="single" w:sz="4" w:space="0" w:color="auto"/>
            </w:tcBorders>
            <w:shd w:val="clear" w:color="auto" w:fill="auto"/>
            <w:noWrap/>
            <w:vAlign w:val="center"/>
          </w:tcPr>
          <w:p w14:paraId="1B821788" w14:textId="570FD1DD" w:rsidR="008D0354" w:rsidRDefault="008D0354" w:rsidP="008D0354">
            <w:pPr>
              <w:suppressAutoHyphens w:val="0"/>
              <w:spacing w:line="276" w:lineRule="auto"/>
              <w:jc w:val="center"/>
              <w:rPr>
                <w:color w:val="000000"/>
              </w:rPr>
            </w:pPr>
            <w:r>
              <w:rPr>
                <w:color w:val="000000"/>
              </w:rPr>
              <w:t>0,00%</w:t>
            </w:r>
          </w:p>
        </w:tc>
      </w:tr>
    </w:tbl>
    <w:p w14:paraId="142E6068" w14:textId="77777777" w:rsidR="004D17E1" w:rsidRDefault="004D17E1" w:rsidP="004D17E1">
      <w:pPr>
        <w:pStyle w:val="affff4"/>
      </w:pPr>
      <w:r>
        <w:t>Участков автомобильных дорог и улиц, работающих в режиме перегрузки, не наблюдается. Внедрение комплекса мероприятий не оказывает значительных положительных эффектов на сети.</w:t>
      </w:r>
    </w:p>
    <w:p w14:paraId="52352EE0" w14:textId="2B6BB47B" w:rsidR="004D17E1" w:rsidRPr="003C2EA1" w:rsidRDefault="004D17E1" w:rsidP="004D17E1">
      <w:pPr>
        <w:pStyle w:val="affff4"/>
        <w:sectPr w:rsidR="004D17E1" w:rsidRPr="003C2EA1" w:rsidSect="003226ED">
          <w:headerReference w:type="default" r:id="rId106"/>
          <w:footerReference w:type="default" r:id="rId107"/>
          <w:pgSz w:w="11907" w:h="16839" w:code="9"/>
          <w:pgMar w:top="1134" w:right="851" w:bottom="1134" w:left="1701" w:header="709" w:footer="709" w:gutter="0"/>
          <w:cols w:space="708"/>
          <w:docGrid w:linePitch="360"/>
        </w:sectPr>
      </w:pPr>
      <w:r w:rsidRPr="003C2EA1">
        <w:t>Варианты модели транспортной ситуации на краткосрочную перспективу развития (2025 г.) с учетом реализации предложенных мероприятий и без учета их реализации пред</w:t>
      </w:r>
      <w:r w:rsidR="003226ED">
        <w:t>ставлены на рисунках 4</w:t>
      </w:r>
      <w:r>
        <w:t>.1.2.1.1 и</w:t>
      </w:r>
      <w:r w:rsidR="003226ED">
        <w:t xml:space="preserve"> 4</w:t>
      </w:r>
      <w:r w:rsidRPr="003C2EA1">
        <w:t>.1.2.1.2 соответственно.</w:t>
      </w:r>
    </w:p>
    <w:p w14:paraId="5D5430F3" w14:textId="77777777" w:rsidR="004D17E1" w:rsidRPr="003C2EA1" w:rsidRDefault="004D17E1" w:rsidP="004D17E1">
      <w:pPr>
        <w:pStyle w:val="afff7"/>
      </w:pPr>
      <w:r>
        <w:drawing>
          <wp:inline distT="0" distB="0" distL="0" distR="0" wp14:anchorId="0B11C0C5" wp14:editId="431CE93B">
            <wp:extent cx="13501370" cy="7987030"/>
            <wp:effectExtent l="0" t="0" r="508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загрузка2.jpg"/>
                    <pic:cNvPicPr/>
                  </pic:nvPicPr>
                  <pic:blipFill>
                    <a:blip r:embed="rId108" cstate="email">
                      <a:extLst>
                        <a:ext uri="{28A0092B-C50C-407E-A947-70E740481C1C}">
                          <a14:useLocalDpi xmlns:a14="http://schemas.microsoft.com/office/drawing/2010/main"/>
                        </a:ext>
                      </a:extLst>
                    </a:blip>
                    <a:stretch>
                      <a:fillRect/>
                    </a:stretch>
                  </pic:blipFill>
                  <pic:spPr>
                    <a:xfrm>
                      <a:off x="0" y="0"/>
                      <a:ext cx="13501370" cy="7987030"/>
                    </a:xfrm>
                    <a:prstGeom prst="rect">
                      <a:avLst/>
                    </a:prstGeom>
                  </pic:spPr>
                </pic:pic>
              </a:graphicData>
            </a:graphic>
          </wp:inline>
        </w:drawing>
      </w:r>
    </w:p>
    <w:p w14:paraId="01E6B17F" w14:textId="7E0D6B9A" w:rsidR="004D17E1" w:rsidRPr="003C2EA1" w:rsidRDefault="004D17E1" w:rsidP="004D17E1">
      <w:pPr>
        <w:pStyle w:val="aff4"/>
        <w:rPr>
          <w:rFonts w:cs="Times New Roman"/>
        </w:rPr>
      </w:pPr>
      <w:r w:rsidRPr="003C2EA1">
        <w:rPr>
          <w:rFonts w:cs="Times New Roman"/>
        </w:rPr>
        <w:t xml:space="preserve">Рисунок </w:t>
      </w:r>
      <w:r w:rsidR="003226ED">
        <w:rPr>
          <w:rFonts w:cs="Times New Roman"/>
          <w:szCs w:val="26"/>
        </w:rPr>
        <w:t>4</w:t>
      </w:r>
      <w:r w:rsidRPr="003C2EA1">
        <w:rPr>
          <w:rFonts w:cs="Times New Roman"/>
          <w:szCs w:val="26"/>
        </w:rPr>
        <w:t xml:space="preserve">.1.2.1.1 – </w:t>
      </w:r>
      <w:r w:rsidRPr="003C2EA1">
        <w:rPr>
          <w:rFonts w:cs="Times New Roman"/>
        </w:rPr>
        <w:t xml:space="preserve">Вариант транспортной модели (картограмма интенсивности движения) на краткосрочную перспективу (2025 г.), с учетом реализации предложенных мероприятий, </w:t>
      </w:r>
      <w:r>
        <w:rPr>
          <w:rFonts w:cs="Times New Roman"/>
        </w:rPr>
        <w:t>Сланцевского муниципального района</w:t>
      </w:r>
    </w:p>
    <w:p w14:paraId="0A34191A" w14:textId="77777777" w:rsidR="004D17E1" w:rsidRPr="003C2EA1" w:rsidRDefault="004D17E1" w:rsidP="004D17E1">
      <w:pPr>
        <w:suppressAutoHyphens w:val="0"/>
        <w:spacing w:after="160" w:line="259" w:lineRule="auto"/>
        <w:rPr>
          <w:rFonts w:ascii="Times New Roman" w:hAnsi="Times New Roman" w:cs="Times New Roman"/>
          <w:sz w:val="26"/>
        </w:rPr>
      </w:pPr>
    </w:p>
    <w:p w14:paraId="0BB3A443" w14:textId="77777777" w:rsidR="004D17E1" w:rsidRPr="003C2EA1" w:rsidRDefault="004D17E1" w:rsidP="004D17E1">
      <w:pPr>
        <w:pStyle w:val="afff7"/>
      </w:pPr>
      <w:r>
        <w:drawing>
          <wp:inline distT="0" distB="0" distL="0" distR="0" wp14:anchorId="472C67F5" wp14:editId="0D9CEE96">
            <wp:extent cx="13501370" cy="7987030"/>
            <wp:effectExtent l="0" t="0" r="508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загрузка.jpg"/>
                    <pic:cNvPicPr/>
                  </pic:nvPicPr>
                  <pic:blipFill>
                    <a:blip r:embed="rId109" cstate="email">
                      <a:extLst>
                        <a:ext uri="{28A0092B-C50C-407E-A947-70E740481C1C}">
                          <a14:useLocalDpi xmlns:a14="http://schemas.microsoft.com/office/drawing/2010/main"/>
                        </a:ext>
                      </a:extLst>
                    </a:blip>
                    <a:stretch>
                      <a:fillRect/>
                    </a:stretch>
                  </pic:blipFill>
                  <pic:spPr>
                    <a:xfrm>
                      <a:off x="0" y="0"/>
                      <a:ext cx="13501370" cy="7987030"/>
                    </a:xfrm>
                    <a:prstGeom prst="rect">
                      <a:avLst/>
                    </a:prstGeom>
                  </pic:spPr>
                </pic:pic>
              </a:graphicData>
            </a:graphic>
          </wp:inline>
        </w:drawing>
      </w:r>
    </w:p>
    <w:p w14:paraId="05B15016" w14:textId="092659B0" w:rsidR="004D17E1" w:rsidRPr="003C2EA1" w:rsidRDefault="004D17E1" w:rsidP="004D17E1">
      <w:pPr>
        <w:pStyle w:val="aff4"/>
        <w:rPr>
          <w:rFonts w:eastAsiaTheme="majorEastAsia" w:cs="Times New Roman"/>
          <w:i/>
          <w:kern w:val="26"/>
          <w:szCs w:val="26"/>
        </w:rPr>
      </w:pPr>
      <w:r w:rsidRPr="003C2EA1">
        <w:rPr>
          <w:rFonts w:cs="Times New Roman"/>
        </w:rPr>
        <w:t xml:space="preserve">Рисунок </w:t>
      </w:r>
      <w:r w:rsidR="003226ED">
        <w:rPr>
          <w:rFonts w:cs="Times New Roman"/>
          <w:szCs w:val="26"/>
        </w:rPr>
        <w:t>4</w:t>
      </w:r>
      <w:r>
        <w:rPr>
          <w:rFonts w:cs="Times New Roman"/>
          <w:szCs w:val="26"/>
        </w:rPr>
        <w:t>.1.2.1.2</w:t>
      </w:r>
      <w:r w:rsidRPr="003C2EA1">
        <w:rPr>
          <w:rFonts w:cs="Times New Roman"/>
          <w:szCs w:val="26"/>
        </w:rPr>
        <w:t xml:space="preserve"> – </w:t>
      </w:r>
      <w:r w:rsidRPr="003C2EA1">
        <w:rPr>
          <w:rFonts w:cs="Times New Roman"/>
        </w:rPr>
        <w:t>Вариант транспортной модели (картограмма интенсивности движения) на краткосрочную перспективу (2025 г.), без учета реализа</w:t>
      </w:r>
      <w:r>
        <w:rPr>
          <w:rFonts w:cs="Times New Roman"/>
        </w:rPr>
        <w:t xml:space="preserve">ции предложенных мероприятий, </w:t>
      </w:r>
      <w:r>
        <w:rPr>
          <w:rFonts w:cs="Times New Roman"/>
        </w:rPr>
        <w:br/>
        <w:t>Сланцевский муниципальный район</w:t>
      </w:r>
    </w:p>
    <w:p w14:paraId="7E5A1796" w14:textId="77777777" w:rsidR="004D17E1" w:rsidRPr="003C2EA1" w:rsidRDefault="004D17E1" w:rsidP="004D17E1">
      <w:pPr>
        <w:suppressAutoHyphens w:val="0"/>
        <w:spacing w:after="160" w:line="259" w:lineRule="auto"/>
        <w:rPr>
          <w:rFonts w:ascii="Times New Roman" w:eastAsiaTheme="majorEastAsia" w:hAnsi="Times New Roman" w:cs="Times New Roman"/>
          <w:i/>
          <w:kern w:val="26"/>
          <w:sz w:val="26"/>
          <w:szCs w:val="26"/>
        </w:rPr>
        <w:sectPr w:rsidR="004D17E1" w:rsidRPr="003C2EA1" w:rsidSect="003226ED">
          <w:pgSz w:w="23814" w:h="16840" w:orient="landscape" w:code="8"/>
          <w:pgMar w:top="1134" w:right="851" w:bottom="1134" w:left="1701" w:header="709" w:footer="709" w:gutter="0"/>
          <w:cols w:space="708"/>
          <w:docGrid w:linePitch="360"/>
        </w:sectPr>
      </w:pPr>
    </w:p>
    <w:p w14:paraId="6147C640" w14:textId="75113856" w:rsidR="004D17E1" w:rsidRPr="003C2EA1" w:rsidRDefault="003D6492" w:rsidP="004D17E1">
      <w:pPr>
        <w:pStyle w:val="1ff6"/>
        <w:outlineLvl w:val="3"/>
      </w:pPr>
      <w:bookmarkStart w:id="204" w:name="_Toc57937393"/>
      <w:r>
        <w:t>4</w:t>
      </w:r>
      <w:r w:rsidR="004D17E1" w:rsidRPr="003C2EA1">
        <w:t>.1.2.2 Разработка варианта транспортной модели на среднесрочную перспективу (6-10 лет)</w:t>
      </w:r>
      <w:bookmarkEnd w:id="204"/>
    </w:p>
    <w:p w14:paraId="198D5E0B" w14:textId="2C8C89B0" w:rsidR="004D17E1" w:rsidRPr="003C2EA1" w:rsidRDefault="004D17E1" w:rsidP="004D17E1">
      <w:pPr>
        <w:pStyle w:val="ad"/>
      </w:pPr>
      <w:r w:rsidRPr="003C2EA1">
        <w:t>По</w:t>
      </w:r>
      <w:r w:rsidR="003226ED">
        <w:t>мимо мероприятий, учтенных в п 4</w:t>
      </w:r>
      <w:r w:rsidRPr="003C2EA1">
        <w:t>.1.2.1, на среднесрочную перспективу в модель введены следующие мероприятия:</w:t>
      </w:r>
    </w:p>
    <w:p w14:paraId="5F5D88D6" w14:textId="77777777" w:rsidR="004D17E1" w:rsidRDefault="004D17E1" w:rsidP="004D17E1">
      <w:pPr>
        <w:pStyle w:val="a8"/>
      </w:pPr>
      <w:r>
        <w:t>р</w:t>
      </w:r>
      <w:r w:rsidRPr="00CE6762">
        <w:t>еконстру</w:t>
      </w:r>
      <w:r>
        <w:t>к</w:t>
      </w:r>
      <w:r w:rsidRPr="00CE6762">
        <w:t xml:space="preserve">ция </w:t>
      </w:r>
      <w:r>
        <w:t xml:space="preserve">автомобильной дороги 41К-188 «Гостицы - </w:t>
      </w:r>
      <w:r w:rsidRPr="00697F8B">
        <w:t>Пустомержа»</w:t>
      </w:r>
      <w:r>
        <w:t xml:space="preserve"> – 2,8 км;</w:t>
      </w:r>
    </w:p>
    <w:p w14:paraId="22576677" w14:textId="23B8FD35" w:rsidR="004D17E1" w:rsidRDefault="004D17E1" w:rsidP="004D17E1">
      <w:pPr>
        <w:pStyle w:val="a8"/>
      </w:pPr>
      <w:r>
        <w:t>р</w:t>
      </w:r>
      <w:r w:rsidRPr="00CE6762">
        <w:t>еконстру</w:t>
      </w:r>
      <w:r>
        <w:t>к</w:t>
      </w:r>
      <w:r w:rsidRPr="00CE6762">
        <w:t xml:space="preserve">ция </w:t>
      </w:r>
      <w:r>
        <w:t xml:space="preserve">автомобильной дороги </w:t>
      </w:r>
      <w:r w:rsidRPr="000826D4">
        <w:rPr>
          <w:rStyle w:val="1ffffd"/>
          <w:rFonts w:eastAsiaTheme="majorEastAsia"/>
          <w:sz w:val="24"/>
        </w:rPr>
        <w:t>41К-165 «Ищево – Сижно»</w:t>
      </w:r>
      <w:r>
        <w:t xml:space="preserve"> – </w:t>
      </w:r>
      <w:r w:rsidR="008D0354">
        <w:br/>
      </w:r>
      <w:r>
        <w:t>5,6 км;</w:t>
      </w:r>
    </w:p>
    <w:p w14:paraId="0E02AC37" w14:textId="77777777" w:rsidR="004D17E1" w:rsidRDefault="004D17E1" w:rsidP="004D17E1">
      <w:pPr>
        <w:pStyle w:val="a8"/>
      </w:pPr>
      <w:r>
        <w:t>р</w:t>
      </w:r>
      <w:r w:rsidRPr="00CE6762">
        <w:t>еконстру</w:t>
      </w:r>
      <w:r>
        <w:t>к</w:t>
      </w:r>
      <w:r w:rsidRPr="00CE6762">
        <w:t xml:space="preserve">ция </w:t>
      </w:r>
      <w:r>
        <w:t xml:space="preserve">автомобильной дороги </w:t>
      </w:r>
      <w:r w:rsidRPr="000826D4">
        <w:t>41К-005 «Псков - Гдов - Сланцы - Кингисепп – Краколье» (км 198,7 – км 205,6, км 174,2 – км 190 км, км 150,8 – км 155,3)</w:t>
      </w:r>
      <w:r>
        <w:t xml:space="preserve"> – 27,2 км;</w:t>
      </w:r>
    </w:p>
    <w:p w14:paraId="17956A50" w14:textId="77777777" w:rsidR="004D17E1" w:rsidRDefault="004D17E1" w:rsidP="004D17E1">
      <w:pPr>
        <w:pStyle w:val="a8"/>
      </w:pPr>
      <w:r>
        <w:t>строительство участка</w:t>
      </w:r>
      <w:r w:rsidRPr="000826D4">
        <w:t xml:space="preserve"> «Туганы – Черновское» на </w:t>
      </w:r>
      <w:r>
        <w:t>автомобильной дороге</w:t>
      </w:r>
      <w:r w:rsidRPr="000826D4">
        <w:t xml:space="preserve"> 41К-005 «Псков - Гдов - Сланцы - Кингисепп – Краколье»</w:t>
      </w:r>
      <w:r>
        <w:t xml:space="preserve"> - 7,4 км;</w:t>
      </w:r>
    </w:p>
    <w:p w14:paraId="5A1C389B" w14:textId="77777777" w:rsidR="004D17E1" w:rsidRDefault="004D17E1" w:rsidP="004D17E1">
      <w:pPr>
        <w:pStyle w:val="a8"/>
      </w:pPr>
      <w:r>
        <w:t xml:space="preserve">реконструкция </w:t>
      </w:r>
      <w:r w:rsidRPr="000826D4">
        <w:t>41А-186 «Толмачево – автодорога «Нарва»</w:t>
      </w:r>
      <w:r>
        <w:t xml:space="preserve"> 4,8 км;</w:t>
      </w:r>
    </w:p>
    <w:p w14:paraId="07B47F55" w14:textId="77777777" w:rsidR="004D17E1" w:rsidRDefault="004D17E1" w:rsidP="004D17E1">
      <w:pPr>
        <w:pStyle w:val="a8"/>
      </w:pPr>
      <w:r>
        <w:t>строительство Юго-Восточного</w:t>
      </w:r>
      <w:r w:rsidRPr="000826D4">
        <w:t xml:space="preserve"> объезд</w:t>
      </w:r>
      <w:r>
        <w:t>а</w:t>
      </w:r>
      <w:r w:rsidRPr="000826D4">
        <w:t xml:space="preserve"> г. Сланцы на</w:t>
      </w:r>
      <w:r>
        <w:t xml:space="preserve"> автомобильной дороге </w:t>
      </w:r>
      <w:r w:rsidRPr="000826D4">
        <w:t>«Сижно-Пелеши»</w:t>
      </w:r>
      <w:r>
        <w:t xml:space="preserve"> - 8,6 км;</w:t>
      </w:r>
    </w:p>
    <w:p w14:paraId="32859E5F" w14:textId="77777777" w:rsidR="004D17E1" w:rsidRDefault="004D17E1" w:rsidP="004D17E1">
      <w:pPr>
        <w:pStyle w:val="a8"/>
      </w:pPr>
      <w:r>
        <w:t>строительство</w:t>
      </w:r>
      <w:r w:rsidRPr="000826D4">
        <w:t xml:space="preserve"> </w:t>
      </w:r>
      <w:r>
        <w:t>п</w:t>
      </w:r>
      <w:r w:rsidRPr="000826D4">
        <w:t>одъезд</w:t>
      </w:r>
      <w:r>
        <w:t>а</w:t>
      </w:r>
      <w:r w:rsidRPr="000826D4">
        <w:t xml:space="preserve"> к площадкам № 4,5,6 индустриального парка «Сланцы»</w:t>
      </w:r>
      <w:r>
        <w:t xml:space="preserve"> - 3,1 км;</w:t>
      </w:r>
    </w:p>
    <w:p w14:paraId="4B1968B8" w14:textId="77777777" w:rsidR="004D17E1" w:rsidRDefault="004D17E1" w:rsidP="004D17E1">
      <w:pPr>
        <w:pStyle w:val="a8"/>
      </w:pPr>
      <w:r>
        <w:t>реконструкция</w:t>
      </w:r>
      <w:r w:rsidRPr="000826D4">
        <w:t xml:space="preserve"> </w:t>
      </w:r>
      <w:r>
        <w:t>п</w:t>
      </w:r>
      <w:r w:rsidRPr="000826D4">
        <w:t>одъезд</w:t>
      </w:r>
      <w:r>
        <w:t>а</w:t>
      </w:r>
      <w:r w:rsidRPr="000826D4">
        <w:t xml:space="preserve"> к дер. Гаянщина</w:t>
      </w:r>
      <w:r>
        <w:t xml:space="preserve"> – 0,9 км;</w:t>
      </w:r>
    </w:p>
    <w:p w14:paraId="28D33C41" w14:textId="77777777" w:rsidR="004D17E1" w:rsidRDefault="004D17E1" w:rsidP="004D17E1">
      <w:pPr>
        <w:pStyle w:val="a8"/>
      </w:pPr>
      <w:r>
        <w:t>реконструкция п</w:t>
      </w:r>
      <w:r w:rsidRPr="000826D4">
        <w:t>одъезд к дер. Новая Нива</w:t>
      </w:r>
      <w:r>
        <w:t xml:space="preserve"> – 1,8 км;</w:t>
      </w:r>
    </w:p>
    <w:p w14:paraId="4ABB422F" w14:textId="77777777" w:rsidR="004D17E1" w:rsidRDefault="004D17E1" w:rsidP="004D17E1">
      <w:pPr>
        <w:pStyle w:val="a8"/>
      </w:pPr>
      <w:r>
        <w:t>реконструкция п</w:t>
      </w:r>
      <w:r w:rsidRPr="000826D4">
        <w:t>одъезд к дер. Дубок</w:t>
      </w:r>
      <w:r>
        <w:t xml:space="preserve"> – 1,4 км;</w:t>
      </w:r>
    </w:p>
    <w:p w14:paraId="0CE6E43D" w14:textId="77777777" w:rsidR="004D17E1" w:rsidRPr="00CC0C6F" w:rsidRDefault="004D17E1" w:rsidP="004D17E1">
      <w:pPr>
        <w:pStyle w:val="a8"/>
      </w:pPr>
      <w:r>
        <w:t>реконструкция п</w:t>
      </w:r>
      <w:r w:rsidRPr="000826D4">
        <w:t xml:space="preserve">одъезд к дер. </w:t>
      </w:r>
      <w:r>
        <w:t>Бор – 0,4 км.</w:t>
      </w:r>
    </w:p>
    <w:p w14:paraId="10CE9F80" w14:textId="2E9B0B45" w:rsidR="004D17E1" w:rsidRDefault="004D17E1" w:rsidP="004D17E1">
      <w:pPr>
        <w:pStyle w:val="ad"/>
      </w:pPr>
      <w:r>
        <w:t>На период до 2030</w:t>
      </w:r>
      <w:r w:rsidRPr="003C2EA1">
        <w:t xml:space="preserve"> г. в модели учтено </w:t>
      </w:r>
      <w:r>
        <w:t>увеличение</w:t>
      </w:r>
      <w:r w:rsidRPr="003C2EA1">
        <w:t xml:space="preserve"> численности населения, коррелирующее с данными Генерального плана и Стратегией социально-экономического развития (приблизительное значение – </w:t>
      </w:r>
      <w:r>
        <w:t xml:space="preserve">496 чел. с 2025 г. до 2030 г.).  </w:t>
      </w:r>
      <w:r w:rsidRPr="00665C98">
        <w:t xml:space="preserve">Также предусмотрено увеличение числа рабочих мест на территории </w:t>
      </w:r>
      <w:r w:rsidR="008D0354">
        <w:br/>
      </w:r>
      <w:r w:rsidR="0055260F">
        <w:t>МО «Сланцевский муниципальный район»</w:t>
      </w:r>
      <w:r>
        <w:t xml:space="preserve"> </w:t>
      </w:r>
      <w:r w:rsidRPr="00665C98">
        <w:t xml:space="preserve">(приблизительное значение прироста – </w:t>
      </w:r>
      <w:r w:rsidR="008D0354">
        <w:br/>
      </w:r>
      <w:r>
        <w:t>285 рабочих мест с 2025</w:t>
      </w:r>
      <w:r w:rsidRPr="00665C98">
        <w:t xml:space="preserve"> г. </w:t>
      </w:r>
      <w:r>
        <w:t>до 2030 г.).</w:t>
      </w:r>
    </w:p>
    <w:p w14:paraId="61C9B2D6" w14:textId="0A04D6C3" w:rsidR="004D17E1" w:rsidRPr="003C2EA1" w:rsidRDefault="004D17E1" w:rsidP="004D17E1">
      <w:pPr>
        <w:pStyle w:val="ad"/>
      </w:pPr>
      <w:r w:rsidRPr="003C2EA1">
        <w:t>Сравнение результатов моделирования вариантов без учета реализации и с учетом реализации мероприятий, представлены в табл</w:t>
      </w:r>
      <w:r w:rsidR="003226ED">
        <w:t>ице 4</w:t>
      </w:r>
      <w:r w:rsidRPr="003C2EA1">
        <w:t xml:space="preserve">.1.2.2.1. </w:t>
      </w:r>
    </w:p>
    <w:p w14:paraId="11DEA492" w14:textId="3B37E2AB" w:rsidR="004D17E1" w:rsidRPr="003C2EA1" w:rsidRDefault="003226ED" w:rsidP="004D17E1">
      <w:pPr>
        <w:pStyle w:val="aff8"/>
        <w:rPr>
          <w:rFonts w:cs="Times New Roman"/>
        </w:rPr>
      </w:pPr>
      <w:r>
        <w:rPr>
          <w:rFonts w:cs="Times New Roman"/>
        </w:rPr>
        <w:t>Таблица 4</w:t>
      </w:r>
      <w:r w:rsidR="004D17E1" w:rsidRPr="003C2EA1">
        <w:rPr>
          <w:rFonts w:cs="Times New Roman"/>
        </w:rPr>
        <w:t>.1.2.2.1 –</w:t>
      </w:r>
      <w:r w:rsidR="004D17E1" w:rsidRPr="003C2EA1">
        <w:rPr>
          <w:rFonts w:cs="Times New Roman"/>
          <w:sz w:val="28"/>
        </w:rPr>
        <w:t xml:space="preserve"> </w:t>
      </w:r>
      <w:r w:rsidR="004D17E1" w:rsidRPr="003C2EA1">
        <w:rPr>
          <w:rFonts w:cs="Times New Roman"/>
        </w:rPr>
        <w:t>Результаты моделирования на среднесрочную перспективу</w:t>
      </w:r>
    </w:p>
    <w:tbl>
      <w:tblPr>
        <w:tblW w:w="9111" w:type="dxa"/>
        <w:tblLook w:val="04A0" w:firstRow="1" w:lastRow="0" w:firstColumn="1" w:lastColumn="0" w:noHBand="0" w:noVBand="1"/>
      </w:tblPr>
      <w:tblGrid>
        <w:gridCol w:w="688"/>
        <w:gridCol w:w="3985"/>
        <w:gridCol w:w="1564"/>
        <w:gridCol w:w="1696"/>
        <w:gridCol w:w="1178"/>
      </w:tblGrid>
      <w:tr w:rsidR="004D17E1" w:rsidRPr="00964F16" w14:paraId="5EBAB28F" w14:textId="77777777" w:rsidTr="003226ED">
        <w:trPr>
          <w:trHeight w:val="1614"/>
        </w:trPr>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C2CF0"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 п/п</w:t>
            </w:r>
          </w:p>
        </w:tc>
        <w:tc>
          <w:tcPr>
            <w:tcW w:w="3985" w:type="dxa"/>
            <w:tcBorders>
              <w:top w:val="single" w:sz="4" w:space="0" w:color="auto"/>
              <w:left w:val="nil"/>
              <w:bottom w:val="single" w:sz="4" w:space="0" w:color="auto"/>
              <w:right w:val="single" w:sz="4" w:space="0" w:color="auto"/>
            </w:tcBorders>
            <w:shd w:val="clear" w:color="auto" w:fill="auto"/>
            <w:vAlign w:val="center"/>
            <w:hideMark/>
          </w:tcPr>
          <w:p w14:paraId="5C34B9FE"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Целевые показатели и индикаторы</w:t>
            </w:r>
          </w:p>
        </w:tc>
        <w:tc>
          <w:tcPr>
            <w:tcW w:w="1564" w:type="dxa"/>
            <w:tcBorders>
              <w:top w:val="single" w:sz="4" w:space="0" w:color="auto"/>
              <w:left w:val="nil"/>
              <w:bottom w:val="single" w:sz="4" w:space="0" w:color="auto"/>
              <w:right w:val="single" w:sz="4" w:space="0" w:color="auto"/>
            </w:tcBorders>
            <w:shd w:val="clear" w:color="auto" w:fill="auto"/>
            <w:vAlign w:val="center"/>
            <w:hideMark/>
          </w:tcPr>
          <w:p w14:paraId="6DD03810"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Без учета реализации мероприятий</w:t>
            </w:r>
            <w:r w:rsidRPr="00964F16">
              <w:rPr>
                <w:rFonts w:ascii="Times New Roman" w:hAnsi="Times New Roman" w:cs="Times New Roman"/>
                <w:color w:val="000000"/>
                <w:kern w:val="0"/>
                <w:lang w:eastAsia="ru-RU"/>
              </w:rPr>
              <w:br/>
              <w:t>2030 год</w:t>
            </w:r>
          </w:p>
        </w:tc>
        <w:tc>
          <w:tcPr>
            <w:tcW w:w="1696" w:type="dxa"/>
            <w:tcBorders>
              <w:top w:val="single" w:sz="4" w:space="0" w:color="auto"/>
              <w:left w:val="nil"/>
              <w:bottom w:val="single" w:sz="4" w:space="0" w:color="auto"/>
              <w:right w:val="single" w:sz="4" w:space="0" w:color="auto"/>
            </w:tcBorders>
            <w:shd w:val="clear" w:color="auto" w:fill="auto"/>
            <w:vAlign w:val="center"/>
            <w:hideMark/>
          </w:tcPr>
          <w:p w14:paraId="6803A224"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С учетом реализации мероприятий</w:t>
            </w:r>
            <w:r w:rsidRPr="00964F16">
              <w:rPr>
                <w:rFonts w:ascii="Times New Roman" w:hAnsi="Times New Roman" w:cs="Times New Roman"/>
                <w:color w:val="000000"/>
                <w:kern w:val="0"/>
                <w:lang w:eastAsia="ru-RU"/>
              </w:rPr>
              <w:br/>
              <w:t>2030 год</w:t>
            </w:r>
          </w:p>
        </w:tc>
        <w:tc>
          <w:tcPr>
            <w:tcW w:w="1178" w:type="dxa"/>
            <w:tcBorders>
              <w:top w:val="single" w:sz="4" w:space="0" w:color="auto"/>
              <w:left w:val="nil"/>
              <w:bottom w:val="single" w:sz="4" w:space="0" w:color="auto"/>
              <w:right w:val="single" w:sz="4" w:space="0" w:color="auto"/>
            </w:tcBorders>
            <w:shd w:val="clear" w:color="auto" w:fill="auto"/>
            <w:vAlign w:val="center"/>
            <w:hideMark/>
          </w:tcPr>
          <w:p w14:paraId="6E70214E"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Эффект</w:t>
            </w:r>
          </w:p>
        </w:tc>
      </w:tr>
      <w:tr w:rsidR="004D17E1" w:rsidRPr="00964F16" w14:paraId="00FAEAE3" w14:textId="77777777" w:rsidTr="003226ED">
        <w:trPr>
          <w:trHeight w:val="1210"/>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3B60F04A"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1</w:t>
            </w:r>
          </w:p>
        </w:tc>
        <w:tc>
          <w:tcPr>
            <w:tcW w:w="3985" w:type="dxa"/>
            <w:tcBorders>
              <w:top w:val="nil"/>
              <w:left w:val="nil"/>
              <w:bottom w:val="single" w:sz="4" w:space="0" w:color="auto"/>
              <w:right w:val="single" w:sz="4" w:space="0" w:color="auto"/>
            </w:tcBorders>
            <w:shd w:val="clear" w:color="auto" w:fill="auto"/>
            <w:vAlign w:val="center"/>
            <w:hideMark/>
          </w:tcPr>
          <w:p w14:paraId="10EF26A5" w14:textId="77777777" w:rsidR="004D17E1" w:rsidRPr="00964F16" w:rsidRDefault="004D17E1" w:rsidP="003226ED">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Общий объем передвижений на транспорте, пасс, (перемещения из кордонных районов+транзит+внутренние перемещения на ИТ, ОТ и Груз)</w:t>
            </w:r>
          </w:p>
        </w:tc>
        <w:tc>
          <w:tcPr>
            <w:tcW w:w="1564" w:type="dxa"/>
            <w:tcBorders>
              <w:top w:val="nil"/>
              <w:left w:val="nil"/>
              <w:bottom w:val="single" w:sz="4" w:space="0" w:color="auto"/>
              <w:right w:val="single" w:sz="4" w:space="0" w:color="auto"/>
            </w:tcBorders>
            <w:shd w:val="clear" w:color="auto" w:fill="auto"/>
            <w:noWrap/>
            <w:vAlign w:val="center"/>
            <w:hideMark/>
          </w:tcPr>
          <w:p w14:paraId="41AA40AA"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16 028</w:t>
            </w:r>
          </w:p>
        </w:tc>
        <w:tc>
          <w:tcPr>
            <w:tcW w:w="1696" w:type="dxa"/>
            <w:tcBorders>
              <w:top w:val="nil"/>
              <w:left w:val="nil"/>
              <w:bottom w:val="single" w:sz="4" w:space="0" w:color="auto"/>
              <w:right w:val="single" w:sz="4" w:space="0" w:color="auto"/>
            </w:tcBorders>
            <w:shd w:val="clear" w:color="auto" w:fill="auto"/>
            <w:noWrap/>
            <w:vAlign w:val="center"/>
            <w:hideMark/>
          </w:tcPr>
          <w:p w14:paraId="3B7F807E"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16 028</w:t>
            </w:r>
          </w:p>
        </w:tc>
        <w:tc>
          <w:tcPr>
            <w:tcW w:w="1178" w:type="dxa"/>
            <w:tcBorders>
              <w:top w:val="nil"/>
              <w:left w:val="nil"/>
              <w:bottom w:val="single" w:sz="4" w:space="0" w:color="auto"/>
              <w:right w:val="single" w:sz="4" w:space="0" w:color="auto"/>
            </w:tcBorders>
            <w:shd w:val="clear" w:color="auto" w:fill="auto"/>
            <w:noWrap/>
            <w:vAlign w:val="center"/>
            <w:hideMark/>
          </w:tcPr>
          <w:p w14:paraId="2571273C"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0,00%</w:t>
            </w:r>
          </w:p>
        </w:tc>
      </w:tr>
      <w:tr w:rsidR="004D17E1" w:rsidRPr="00964F16" w14:paraId="4AB9E053" w14:textId="77777777" w:rsidTr="003226ED">
        <w:trPr>
          <w:trHeight w:val="807"/>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3511C1E2"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2</w:t>
            </w:r>
          </w:p>
        </w:tc>
        <w:tc>
          <w:tcPr>
            <w:tcW w:w="3985" w:type="dxa"/>
            <w:tcBorders>
              <w:top w:val="nil"/>
              <w:left w:val="nil"/>
              <w:bottom w:val="single" w:sz="4" w:space="0" w:color="auto"/>
              <w:right w:val="single" w:sz="4" w:space="0" w:color="auto"/>
            </w:tcBorders>
            <w:shd w:val="clear" w:color="auto" w:fill="auto"/>
            <w:vAlign w:val="center"/>
            <w:hideMark/>
          </w:tcPr>
          <w:p w14:paraId="0547D685" w14:textId="77777777" w:rsidR="004D17E1" w:rsidRPr="00964F16" w:rsidRDefault="004D17E1" w:rsidP="003226ED">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Общий объем передвижений на транспорте, пасс, (перемещения внутри МР на ИТ и ОТ)</w:t>
            </w:r>
          </w:p>
        </w:tc>
        <w:tc>
          <w:tcPr>
            <w:tcW w:w="1564" w:type="dxa"/>
            <w:tcBorders>
              <w:top w:val="nil"/>
              <w:left w:val="nil"/>
              <w:bottom w:val="single" w:sz="4" w:space="0" w:color="auto"/>
              <w:right w:val="single" w:sz="4" w:space="0" w:color="auto"/>
            </w:tcBorders>
            <w:shd w:val="clear" w:color="auto" w:fill="auto"/>
            <w:noWrap/>
            <w:vAlign w:val="center"/>
            <w:hideMark/>
          </w:tcPr>
          <w:p w14:paraId="2FFD5C02"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14 456</w:t>
            </w:r>
          </w:p>
        </w:tc>
        <w:tc>
          <w:tcPr>
            <w:tcW w:w="1696" w:type="dxa"/>
            <w:tcBorders>
              <w:top w:val="nil"/>
              <w:left w:val="nil"/>
              <w:bottom w:val="single" w:sz="4" w:space="0" w:color="auto"/>
              <w:right w:val="single" w:sz="4" w:space="0" w:color="auto"/>
            </w:tcBorders>
            <w:shd w:val="clear" w:color="auto" w:fill="auto"/>
            <w:noWrap/>
            <w:vAlign w:val="center"/>
            <w:hideMark/>
          </w:tcPr>
          <w:p w14:paraId="25BF96F3"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14 456</w:t>
            </w:r>
          </w:p>
        </w:tc>
        <w:tc>
          <w:tcPr>
            <w:tcW w:w="1178" w:type="dxa"/>
            <w:tcBorders>
              <w:top w:val="nil"/>
              <w:left w:val="nil"/>
              <w:bottom w:val="single" w:sz="4" w:space="0" w:color="auto"/>
              <w:right w:val="single" w:sz="4" w:space="0" w:color="auto"/>
            </w:tcBorders>
            <w:shd w:val="clear" w:color="auto" w:fill="auto"/>
            <w:noWrap/>
            <w:vAlign w:val="center"/>
            <w:hideMark/>
          </w:tcPr>
          <w:p w14:paraId="420EBEC8"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0,00%</w:t>
            </w:r>
          </w:p>
        </w:tc>
      </w:tr>
      <w:tr w:rsidR="004D17E1" w:rsidRPr="00964F16" w14:paraId="3FA0AB56"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57DFB441" w14:textId="77777777" w:rsidR="004D17E1" w:rsidRPr="00964F16" w:rsidRDefault="004D17E1" w:rsidP="003226ED">
            <w:pPr>
              <w:suppressAutoHyphens w:val="0"/>
              <w:spacing w:line="276" w:lineRule="auto"/>
              <w:jc w:val="center"/>
              <w:rPr>
                <w:rFonts w:ascii="Times New Roman" w:hAnsi="Times New Roman" w:cs="Times New Roman"/>
                <w:kern w:val="0"/>
                <w:lang w:eastAsia="ru-RU"/>
              </w:rPr>
            </w:pPr>
            <w:r w:rsidRPr="00964F16">
              <w:rPr>
                <w:rFonts w:ascii="Times New Roman" w:hAnsi="Times New Roman" w:cs="Times New Roman"/>
                <w:kern w:val="0"/>
                <w:lang w:eastAsia="ru-RU"/>
              </w:rPr>
              <w:t>3</w:t>
            </w:r>
          </w:p>
        </w:tc>
        <w:tc>
          <w:tcPr>
            <w:tcW w:w="3985" w:type="dxa"/>
            <w:tcBorders>
              <w:top w:val="nil"/>
              <w:left w:val="nil"/>
              <w:bottom w:val="single" w:sz="4" w:space="0" w:color="auto"/>
              <w:right w:val="single" w:sz="4" w:space="0" w:color="auto"/>
            </w:tcBorders>
            <w:shd w:val="clear" w:color="auto" w:fill="auto"/>
            <w:vAlign w:val="center"/>
            <w:hideMark/>
          </w:tcPr>
          <w:p w14:paraId="3C13153A" w14:textId="77777777" w:rsidR="004D17E1" w:rsidRPr="00964F16" w:rsidRDefault="004D17E1" w:rsidP="003226ED">
            <w:pPr>
              <w:suppressAutoHyphens w:val="0"/>
              <w:spacing w:line="276" w:lineRule="auto"/>
              <w:rPr>
                <w:rFonts w:ascii="Times New Roman" w:hAnsi="Times New Roman" w:cs="Times New Roman"/>
                <w:kern w:val="0"/>
                <w:lang w:eastAsia="ru-RU"/>
              </w:rPr>
            </w:pPr>
            <w:r w:rsidRPr="00964F16">
              <w:rPr>
                <w:rFonts w:ascii="Times New Roman" w:hAnsi="Times New Roman" w:cs="Times New Roman"/>
                <w:kern w:val="0"/>
                <w:lang w:eastAsia="ru-RU"/>
              </w:rPr>
              <w:t>Объем передвижений на ОТ, пасс</w:t>
            </w:r>
          </w:p>
        </w:tc>
        <w:tc>
          <w:tcPr>
            <w:tcW w:w="1564" w:type="dxa"/>
            <w:tcBorders>
              <w:top w:val="nil"/>
              <w:left w:val="nil"/>
              <w:bottom w:val="single" w:sz="4" w:space="0" w:color="auto"/>
              <w:right w:val="single" w:sz="4" w:space="0" w:color="auto"/>
            </w:tcBorders>
            <w:shd w:val="clear" w:color="auto" w:fill="auto"/>
            <w:noWrap/>
            <w:vAlign w:val="center"/>
            <w:hideMark/>
          </w:tcPr>
          <w:p w14:paraId="43223653"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6 053</w:t>
            </w:r>
          </w:p>
        </w:tc>
        <w:tc>
          <w:tcPr>
            <w:tcW w:w="1696" w:type="dxa"/>
            <w:tcBorders>
              <w:top w:val="nil"/>
              <w:left w:val="nil"/>
              <w:bottom w:val="single" w:sz="4" w:space="0" w:color="auto"/>
              <w:right w:val="single" w:sz="4" w:space="0" w:color="auto"/>
            </w:tcBorders>
            <w:shd w:val="clear" w:color="auto" w:fill="auto"/>
            <w:noWrap/>
            <w:vAlign w:val="center"/>
            <w:hideMark/>
          </w:tcPr>
          <w:p w14:paraId="128AE958"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6 044</w:t>
            </w:r>
          </w:p>
        </w:tc>
        <w:tc>
          <w:tcPr>
            <w:tcW w:w="1178" w:type="dxa"/>
            <w:tcBorders>
              <w:top w:val="nil"/>
              <w:left w:val="nil"/>
              <w:bottom w:val="single" w:sz="4" w:space="0" w:color="auto"/>
              <w:right w:val="single" w:sz="4" w:space="0" w:color="auto"/>
            </w:tcBorders>
            <w:shd w:val="clear" w:color="auto" w:fill="auto"/>
            <w:noWrap/>
            <w:vAlign w:val="center"/>
            <w:hideMark/>
          </w:tcPr>
          <w:p w14:paraId="76268A9D"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-0,14%</w:t>
            </w:r>
          </w:p>
        </w:tc>
      </w:tr>
      <w:tr w:rsidR="004D17E1" w:rsidRPr="00964F16" w14:paraId="21A7D054"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11D9D74A"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4</w:t>
            </w:r>
          </w:p>
        </w:tc>
        <w:tc>
          <w:tcPr>
            <w:tcW w:w="3985" w:type="dxa"/>
            <w:tcBorders>
              <w:top w:val="nil"/>
              <w:left w:val="nil"/>
              <w:bottom w:val="single" w:sz="4" w:space="0" w:color="auto"/>
              <w:right w:val="single" w:sz="4" w:space="0" w:color="auto"/>
            </w:tcBorders>
            <w:shd w:val="clear" w:color="auto" w:fill="auto"/>
            <w:vAlign w:val="center"/>
            <w:hideMark/>
          </w:tcPr>
          <w:p w14:paraId="6D24EB93" w14:textId="77777777" w:rsidR="004D17E1" w:rsidRPr="00964F16" w:rsidRDefault="004D17E1" w:rsidP="003226ED">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Объем передвижений на ЛА, пасс</w:t>
            </w:r>
          </w:p>
        </w:tc>
        <w:tc>
          <w:tcPr>
            <w:tcW w:w="1564" w:type="dxa"/>
            <w:tcBorders>
              <w:top w:val="nil"/>
              <w:left w:val="nil"/>
              <w:bottom w:val="single" w:sz="4" w:space="0" w:color="auto"/>
              <w:right w:val="single" w:sz="4" w:space="0" w:color="auto"/>
            </w:tcBorders>
            <w:shd w:val="clear" w:color="auto" w:fill="auto"/>
            <w:noWrap/>
            <w:vAlign w:val="center"/>
            <w:hideMark/>
          </w:tcPr>
          <w:p w14:paraId="3C6E615C"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8 403</w:t>
            </w:r>
          </w:p>
        </w:tc>
        <w:tc>
          <w:tcPr>
            <w:tcW w:w="1696" w:type="dxa"/>
            <w:tcBorders>
              <w:top w:val="nil"/>
              <w:left w:val="nil"/>
              <w:bottom w:val="single" w:sz="4" w:space="0" w:color="auto"/>
              <w:right w:val="single" w:sz="4" w:space="0" w:color="auto"/>
            </w:tcBorders>
            <w:shd w:val="clear" w:color="auto" w:fill="auto"/>
            <w:noWrap/>
            <w:vAlign w:val="center"/>
            <w:hideMark/>
          </w:tcPr>
          <w:p w14:paraId="7199E31B"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8 412</w:t>
            </w:r>
          </w:p>
        </w:tc>
        <w:tc>
          <w:tcPr>
            <w:tcW w:w="1178" w:type="dxa"/>
            <w:tcBorders>
              <w:top w:val="nil"/>
              <w:left w:val="nil"/>
              <w:bottom w:val="single" w:sz="4" w:space="0" w:color="auto"/>
              <w:right w:val="single" w:sz="4" w:space="0" w:color="auto"/>
            </w:tcBorders>
            <w:shd w:val="clear" w:color="auto" w:fill="auto"/>
            <w:noWrap/>
            <w:vAlign w:val="center"/>
            <w:hideMark/>
          </w:tcPr>
          <w:p w14:paraId="37AA7719"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0,10%</w:t>
            </w:r>
          </w:p>
        </w:tc>
      </w:tr>
      <w:tr w:rsidR="004D17E1" w:rsidRPr="00964F16" w14:paraId="671E7307"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3DEFDC9D"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5</w:t>
            </w:r>
          </w:p>
        </w:tc>
        <w:tc>
          <w:tcPr>
            <w:tcW w:w="3985" w:type="dxa"/>
            <w:tcBorders>
              <w:top w:val="nil"/>
              <w:left w:val="nil"/>
              <w:bottom w:val="single" w:sz="4" w:space="0" w:color="auto"/>
              <w:right w:val="single" w:sz="4" w:space="0" w:color="auto"/>
            </w:tcBorders>
            <w:shd w:val="clear" w:color="auto" w:fill="auto"/>
            <w:vAlign w:val="center"/>
            <w:hideMark/>
          </w:tcPr>
          <w:p w14:paraId="35EF526B" w14:textId="77777777" w:rsidR="004D17E1" w:rsidRPr="00964F16" w:rsidRDefault="004D17E1" w:rsidP="003226ED">
            <w:pPr>
              <w:suppressAutoHyphens w:val="0"/>
              <w:spacing w:line="276" w:lineRule="auto"/>
              <w:rPr>
                <w:rFonts w:ascii="Times New Roman" w:hAnsi="Times New Roman" w:cs="Times New Roman"/>
                <w:kern w:val="0"/>
                <w:lang w:eastAsia="ru-RU"/>
              </w:rPr>
            </w:pPr>
            <w:r w:rsidRPr="00964F16">
              <w:rPr>
                <w:rFonts w:ascii="Times New Roman" w:hAnsi="Times New Roman" w:cs="Times New Roman"/>
                <w:kern w:val="0"/>
                <w:lang w:eastAsia="ru-RU"/>
              </w:rPr>
              <w:t>Доля передвижений на ОТ, %</w:t>
            </w:r>
          </w:p>
        </w:tc>
        <w:tc>
          <w:tcPr>
            <w:tcW w:w="1564" w:type="dxa"/>
            <w:tcBorders>
              <w:top w:val="nil"/>
              <w:left w:val="nil"/>
              <w:bottom w:val="single" w:sz="4" w:space="0" w:color="auto"/>
              <w:right w:val="single" w:sz="4" w:space="0" w:color="auto"/>
            </w:tcBorders>
            <w:shd w:val="clear" w:color="auto" w:fill="auto"/>
            <w:noWrap/>
            <w:vAlign w:val="center"/>
            <w:hideMark/>
          </w:tcPr>
          <w:p w14:paraId="3939B57A"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41,87%</w:t>
            </w:r>
          </w:p>
        </w:tc>
        <w:tc>
          <w:tcPr>
            <w:tcW w:w="1696" w:type="dxa"/>
            <w:tcBorders>
              <w:top w:val="nil"/>
              <w:left w:val="nil"/>
              <w:bottom w:val="single" w:sz="4" w:space="0" w:color="auto"/>
              <w:right w:val="single" w:sz="4" w:space="0" w:color="auto"/>
            </w:tcBorders>
            <w:shd w:val="clear" w:color="auto" w:fill="auto"/>
            <w:noWrap/>
            <w:vAlign w:val="center"/>
            <w:hideMark/>
          </w:tcPr>
          <w:p w14:paraId="75F3E4A8"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41,81%</w:t>
            </w:r>
          </w:p>
        </w:tc>
        <w:tc>
          <w:tcPr>
            <w:tcW w:w="1178" w:type="dxa"/>
            <w:tcBorders>
              <w:top w:val="nil"/>
              <w:left w:val="nil"/>
              <w:bottom w:val="single" w:sz="4" w:space="0" w:color="auto"/>
              <w:right w:val="single" w:sz="4" w:space="0" w:color="auto"/>
            </w:tcBorders>
            <w:shd w:val="clear" w:color="auto" w:fill="auto"/>
            <w:noWrap/>
            <w:vAlign w:val="center"/>
            <w:hideMark/>
          </w:tcPr>
          <w:p w14:paraId="2897EAFB"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-0,14%</w:t>
            </w:r>
          </w:p>
        </w:tc>
      </w:tr>
      <w:tr w:rsidR="004D17E1" w:rsidRPr="00964F16" w14:paraId="31C3AD7A"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162FB733" w14:textId="77777777" w:rsidR="004D17E1" w:rsidRPr="00964F16" w:rsidRDefault="004D17E1" w:rsidP="003226ED">
            <w:pPr>
              <w:suppressAutoHyphens w:val="0"/>
              <w:spacing w:line="276" w:lineRule="auto"/>
              <w:jc w:val="center"/>
              <w:rPr>
                <w:rFonts w:ascii="Times New Roman" w:hAnsi="Times New Roman" w:cs="Times New Roman"/>
                <w:kern w:val="0"/>
                <w:lang w:eastAsia="ru-RU"/>
              </w:rPr>
            </w:pPr>
            <w:r w:rsidRPr="00964F16">
              <w:rPr>
                <w:rFonts w:ascii="Times New Roman" w:hAnsi="Times New Roman" w:cs="Times New Roman"/>
                <w:kern w:val="0"/>
                <w:lang w:eastAsia="ru-RU"/>
              </w:rPr>
              <w:t>6</w:t>
            </w:r>
          </w:p>
        </w:tc>
        <w:tc>
          <w:tcPr>
            <w:tcW w:w="3985" w:type="dxa"/>
            <w:tcBorders>
              <w:top w:val="nil"/>
              <w:left w:val="nil"/>
              <w:bottom w:val="single" w:sz="4" w:space="0" w:color="auto"/>
              <w:right w:val="single" w:sz="4" w:space="0" w:color="auto"/>
            </w:tcBorders>
            <w:shd w:val="clear" w:color="auto" w:fill="auto"/>
            <w:vAlign w:val="center"/>
            <w:hideMark/>
          </w:tcPr>
          <w:p w14:paraId="3F93E955" w14:textId="77777777" w:rsidR="004D17E1" w:rsidRPr="00964F16" w:rsidRDefault="004D17E1" w:rsidP="003226ED">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Доля передвижений на ЛА, %</w:t>
            </w:r>
          </w:p>
        </w:tc>
        <w:tc>
          <w:tcPr>
            <w:tcW w:w="1564" w:type="dxa"/>
            <w:tcBorders>
              <w:top w:val="nil"/>
              <w:left w:val="nil"/>
              <w:bottom w:val="single" w:sz="4" w:space="0" w:color="auto"/>
              <w:right w:val="single" w:sz="4" w:space="0" w:color="auto"/>
            </w:tcBorders>
            <w:shd w:val="clear" w:color="auto" w:fill="auto"/>
            <w:noWrap/>
            <w:vAlign w:val="center"/>
            <w:hideMark/>
          </w:tcPr>
          <w:p w14:paraId="286B387F"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58,13%</w:t>
            </w:r>
          </w:p>
        </w:tc>
        <w:tc>
          <w:tcPr>
            <w:tcW w:w="1696" w:type="dxa"/>
            <w:tcBorders>
              <w:top w:val="nil"/>
              <w:left w:val="nil"/>
              <w:bottom w:val="single" w:sz="4" w:space="0" w:color="auto"/>
              <w:right w:val="single" w:sz="4" w:space="0" w:color="auto"/>
            </w:tcBorders>
            <w:shd w:val="clear" w:color="auto" w:fill="auto"/>
            <w:noWrap/>
            <w:vAlign w:val="center"/>
            <w:hideMark/>
          </w:tcPr>
          <w:p w14:paraId="34633914"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58,19%</w:t>
            </w:r>
          </w:p>
        </w:tc>
        <w:tc>
          <w:tcPr>
            <w:tcW w:w="1178" w:type="dxa"/>
            <w:tcBorders>
              <w:top w:val="nil"/>
              <w:left w:val="nil"/>
              <w:bottom w:val="single" w:sz="4" w:space="0" w:color="auto"/>
              <w:right w:val="single" w:sz="4" w:space="0" w:color="auto"/>
            </w:tcBorders>
            <w:shd w:val="clear" w:color="auto" w:fill="auto"/>
            <w:noWrap/>
            <w:vAlign w:val="center"/>
            <w:hideMark/>
          </w:tcPr>
          <w:p w14:paraId="5D917F0B"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0,10%</w:t>
            </w:r>
          </w:p>
        </w:tc>
      </w:tr>
      <w:tr w:rsidR="004D17E1" w:rsidRPr="00964F16" w14:paraId="62EC6513"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3AE2EB0D"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7</w:t>
            </w:r>
          </w:p>
        </w:tc>
        <w:tc>
          <w:tcPr>
            <w:tcW w:w="3985" w:type="dxa"/>
            <w:tcBorders>
              <w:top w:val="nil"/>
              <w:left w:val="nil"/>
              <w:bottom w:val="single" w:sz="4" w:space="0" w:color="auto"/>
              <w:right w:val="single" w:sz="4" w:space="0" w:color="auto"/>
            </w:tcBorders>
            <w:shd w:val="clear" w:color="auto" w:fill="auto"/>
            <w:vAlign w:val="center"/>
            <w:hideMark/>
          </w:tcPr>
          <w:p w14:paraId="2E60215F" w14:textId="77777777" w:rsidR="004D17E1" w:rsidRPr="00964F16" w:rsidRDefault="004D17E1" w:rsidP="003226ED">
            <w:pPr>
              <w:suppressAutoHyphens w:val="0"/>
              <w:spacing w:line="276" w:lineRule="auto"/>
              <w:rPr>
                <w:rFonts w:ascii="Times New Roman" w:hAnsi="Times New Roman" w:cs="Times New Roman"/>
                <w:kern w:val="0"/>
                <w:lang w:eastAsia="ru-RU"/>
              </w:rPr>
            </w:pPr>
            <w:r w:rsidRPr="00964F16">
              <w:rPr>
                <w:rFonts w:ascii="Times New Roman" w:hAnsi="Times New Roman" w:cs="Times New Roman"/>
                <w:kern w:val="0"/>
                <w:lang w:eastAsia="ru-RU"/>
              </w:rPr>
              <w:t>Среднее время реализации корреспонденции ОТ, мин</w:t>
            </w:r>
          </w:p>
        </w:tc>
        <w:tc>
          <w:tcPr>
            <w:tcW w:w="1564" w:type="dxa"/>
            <w:tcBorders>
              <w:top w:val="nil"/>
              <w:left w:val="nil"/>
              <w:bottom w:val="single" w:sz="4" w:space="0" w:color="auto"/>
              <w:right w:val="single" w:sz="4" w:space="0" w:color="auto"/>
            </w:tcBorders>
            <w:shd w:val="clear" w:color="auto" w:fill="auto"/>
            <w:noWrap/>
            <w:vAlign w:val="center"/>
            <w:hideMark/>
          </w:tcPr>
          <w:p w14:paraId="38ED1693"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25,87</w:t>
            </w:r>
          </w:p>
        </w:tc>
        <w:tc>
          <w:tcPr>
            <w:tcW w:w="1696" w:type="dxa"/>
            <w:tcBorders>
              <w:top w:val="nil"/>
              <w:left w:val="nil"/>
              <w:bottom w:val="single" w:sz="4" w:space="0" w:color="auto"/>
              <w:right w:val="single" w:sz="4" w:space="0" w:color="auto"/>
            </w:tcBorders>
            <w:shd w:val="clear" w:color="auto" w:fill="auto"/>
            <w:noWrap/>
            <w:vAlign w:val="center"/>
            <w:hideMark/>
          </w:tcPr>
          <w:p w14:paraId="7A87CFCE"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25,72</w:t>
            </w:r>
          </w:p>
        </w:tc>
        <w:tc>
          <w:tcPr>
            <w:tcW w:w="1178" w:type="dxa"/>
            <w:tcBorders>
              <w:top w:val="nil"/>
              <w:left w:val="nil"/>
              <w:bottom w:val="single" w:sz="4" w:space="0" w:color="auto"/>
              <w:right w:val="single" w:sz="4" w:space="0" w:color="auto"/>
            </w:tcBorders>
            <w:shd w:val="clear" w:color="auto" w:fill="auto"/>
            <w:noWrap/>
            <w:vAlign w:val="center"/>
            <w:hideMark/>
          </w:tcPr>
          <w:p w14:paraId="473BF9D6"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-0,58%</w:t>
            </w:r>
          </w:p>
        </w:tc>
      </w:tr>
      <w:tr w:rsidR="004D17E1" w:rsidRPr="00964F16" w14:paraId="25A79011"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21EE7E0B"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8</w:t>
            </w:r>
          </w:p>
        </w:tc>
        <w:tc>
          <w:tcPr>
            <w:tcW w:w="3985" w:type="dxa"/>
            <w:tcBorders>
              <w:top w:val="nil"/>
              <w:left w:val="nil"/>
              <w:bottom w:val="single" w:sz="4" w:space="0" w:color="auto"/>
              <w:right w:val="single" w:sz="4" w:space="0" w:color="auto"/>
            </w:tcBorders>
            <w:shd w:val="clear" w:color="auto" w:fill="auto"/>
            <w:vAlign w:val="center"/>
            <w:hideMark/>
          </w:tcPr>
          <w:p w14:paraId="5566344D" w14:textId="77777777" w:rsidR="004D17E1" w:rsidRPr="00964F16" w:rsidRDefault="004D17E1" w:rsidP="003226ED">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Среднее время реализации корреспонденции ЛА, мин</w:t>
            </w:r>
          </w:p>
        </w:tc>
        <w:tc>
          <w:tcPr>
            <w:tcW w:w="1564" w:type="dxa"/>
            <w:tcBorders>
              <w:top w:val="nil"/>
              <w:left w:val="nil"/>
              <w:bottom w:val="single" w:sz="4" w:space="0" w:color="auto"/>
              <w:right w:val="single" w:sz="4" w:space="0" w:color="auto"/>
            </w:tcBorders>
            <w:shd w:val="clear" w:color="auto" w:fill="auto"/>
            <w:noWrap/>
            <w:vAlign w:val="center"/>
            <w:hideMark/>
          </w:tcPr>
          <w:p w14:paraId="4CF152AD"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24,27</w:t>
            </w:r>
          </w:p>
        </w:tc>
        <w:tc>
          <w:tcPr>
            <w:tcW w:w="1696" w:type="dxa"/>
            <w:tcBorders>
              <w:top w:val="nil"/>
              <w:left w:val="nil"/>
              <w:bottom w:val="single" w:sz="4" w:space="0" w:color="auto"/>
              <w:right w:val="single" w:sz="4" w:space="0" w:color="auto"/>
            </w:tcBorders>
            <w:shd w:val="clear" w:color="auto" w:fill="auto"/>
            <w:noWrap/>
            <w:vAlign w:val="center"/>
            <w:hideMark/>
          </w:tcPr>
          <w:p w14:paraId="60FD957B"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24,22</w:t>
            </w:r>
          </w:p>
        </w:tc>
        <w:tc>
          <w:tcPr>
            <w:tcW w:w="1178" w:type="dxa"/>
            <w:tcBorders>
              <w:top w:val="nil"/>
              <w:left w:val="nil"/>
              <w:bottom w:val="single" w:sz="4" w:space="0" w:color="auto"/>
              <w:right w:val="single" w:sz="4" w:space="0" w:color="auto"/>
            </w:tcBorders>
            <w:shd w:val="clear" w:color="auto" w:fill="auto"/>
            <w:noWrap/>
            <w:vAlign w:val="center"/>
            <w:hideMark/>
          </w:tcPr>
          <w:p w14:paraId="7B5C7954"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-0,21%</w:t>
            </w:r>
          </w:p>
        </w:tc>
      </w:tr>
      <w:tr w:rsidR="004D17E1" w:rsidRPr="00964F16" w14:paraId="4AB042D7"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284E9C17" w14:textId="77777777" w:rsidR="004D17E1" w:rsidRPr="00964F16" w:rsidRDefault="004D17E1" w:rsidP="003226ED">
            <w:pPr>
              <w:suppressAutoHyphens w:val="0"/>
              <w:spacing w:line="276" w:lineRule="auto"/>
              <w:jc w:val="center"/>
              <w:rPr>
                <w:rFonts w:ascii="Times New Roman" w:hAnsi="Times New Roman" w:cs="Times New Roman"/>
                <w:kern w:val="0"/>
                <w:lang w:eastAsia="ru-RU"/>
              </w:rPr>
            </w:pPr>
            <w:r w:rsidRPr="00964F16">
              <w:rPr>
                <w:rFonts w:ascii="Times New Roman" w:hAnsi="Times New Roman" w:cs="Times New Roman"/>
                <w:kern w:val="0"/>
                <w:lang w:eastAsia="ru-RU"/>
              </w:rPr>
              <w:t>9</w:t>
            </w:r>
          </w:p>
        </w:tc>
        <w:tc>
          <w:tcPr>
            <w:tcW w:w="3985" w:type="dxa"/>
            <w:tcBorders>
              <w:top w:val="nil"/>
              <w:left w:val="nil"/>
              <w:bottom w:val="single" w:sz="4" w:space="0" w:color="auto"/>
              <w:right w:val="single" w:sz="4" w:space="0" w:color="auto"/>
            </w:tcBorders>
            <w:shd w:val="clear" w:color="auto" w:fill="auto"/>
            <w:vAlign w:val="center"/>
            <w:hideMark/>
          </w:tcPr>
          <w:p w14:paraId="6AC6F5DF" w14:textId="77777777" w:rsidR="004D17E1" w:rsidRPr="00964F16" w:rsidRDefault="004D17E1" w:rsidP="003226ED">
            <w:pPr>
              <w:suppressAutoHyphens w:val="0"/>
              <w:spacing w:line="276" w:lineRule="auto"/>
              <w:rPr>
                <w:rFonts w:ascii="Times New Roman" w:hAnsi="Times New Roman" w:cs="Times New Roman"/>
                <w:kern w:val="0"/>
                <w:lang w:eastAsia="ru-RU"/>
              </w:rPr>
            </w:pPr>
            <w:r w:rsidRPr="00964F16">
              <w:rPr>
                <w:rFonts w:ascii="Times New Roman" w:hAnsi="Times New Roman" w:cs="Times New Roman"/>
                <w:kern w:val="0"/>
                <w:lang w:eastAsia="ru-RU"/>
              </w:rPr>
              <w:t>Средняя дальность поездки на ОТ, км</w:t>
            </w:r>
          </w:p>
        </w:tc>
        <w:tc>
          <w:tcPr>
            <w:tcW w:w="1564" w:type="dxa"/>
            <w:tcBorders>
              <w:top w:val="nil"/>
              <w:left w:val="nil"/>
              <w:bottom w:val="single" w:sz="4" w:space="0" w:color="auto"/>
              <w:right w:val="single" w:sz="4" w:space="0" w:color="auto"/>
            </w:tcBorders>
            <w:shd w:val="clear" w:color="auto" w:fill="auto"/>
            <w:noWrap/>
            <w:vAlign w:val="center"/>
            <w:hideMark/>
          </w:tcPr>
          <w:p w14:paraId="6DD34BD8"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8,04</w:t>
            </w:r>
          </w:p>
        </w:tc>
        <w:tc>
          <w:tcPr>
            <w:tcW w:w="1696" w:type="dxa"/>
            <w:tcBorders>
              <w:top w:val="nil"/>
              <w:left w:val="nil"/>
              <w:bottom w:val="single" w:sz="4" w:space="0" w:color="auto"/>
              <w:right w:val="single" w:sz="4" w:space="0" w:color="auto"/>
            </w:tcBorders>
            <w:shd w:val="clear" w:color="auto" w:fill="auto"/>
            <w:noWrap/>
            <w:vAlign w:val="center"/>
            <w:hideMark/>
          </w:tcPr>
          <w:p w14:paraId="5E118398"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8,02</w:t>
            </w:r>
          </w:p>
        </w:tc>
        <w:tc>
          <w:tcPr>
            <w:tcW w:w="1178" w:type="dxa"/>
            <w:tcBorders>
              <w:top w:val="nil"/>
              <w:left w:val="nil"/>
              <w:bottom w:val="single" w:sz="4" w:space="0" w:color="auto"/>
              <w:right w:val="single" w:sz="4" w:space="0" w:color="auto"/>
            </w:tcBorders>
            <w:shd w:val="clear" w:color="auto" w:fill="auto"/>
            <w:noWrap/>
            <w:vAlign w:val="center"/>
            <w:hideMark/>
          </w:tcPr>
          <w:p w14:paraId="60F24E3C"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-0,17%</w:t>
            </w:r>
          </w:p>
        </w:tc>
      </w:tr>
      <w:tr w:rsidR="004D17E1" w:rsidRPr="00964F16" w14:paraId="45BB58E0"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67011349"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10</w:t>
            </w:r>
          </w:p>
        </w:tc>
        <w:tc>
          <w:tcPr>
            <w:tcW w:w="3985" w:type="dxa"/>
            <w:tcBorders>
              <w:top w:val="nil"/>
              <w:left w:val="nil"/>
              <w:bottom w:val="single" w:sz="4" w:space="0" w:color="auto"/>
              <w:right w:val="single" w:sz="4" w:space="0" w:color="auto"/>
            </w:tcBorders>
            <w:shd w:val="clear" w:color="auto" w:fill="auto"/>
            <w:vAlign w:val="center"/>
            <w:hideMark/>
          </w:tcPr>
          <w:p w14:paraId="2F4DC7EA" w14:textId="77777777" w:rsidR="004D17E1" w:rsidRPr="00964F16" w:rsidRDefault="004D17E1" w:rsidP="003226ED">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Средняя дальность поездки на ЛА, км</w:t>
            </w:r>
          </w:p>
        </w:tc>
        <w:tc>
          <w:tcPr>
            <w:tcW w:w="1564" w:type="dxa"/>
            <w:tcBorders>
              <w:top w:val="nil"/>
              <w:left w:val="nil"/>
              <w:bottom w:val="single" w:sz="4" w:space="0" w:color="auto"/>
              <w:right w:val="single" w:sz="4" w:space="0" w:color="auto"/>
            </w:tcBorders>
            <w:shd w:val="clear" w:color="auto" w:fill="auto"/>
            <w:noWrap/>
            <w:vAlign w:val="center"/>
            <w:hideMark/>
          </w:tcPr>
          <w:p w14:paraId="55FB212A"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29,74</w:t>
            </w:r>
          </w:p>
        </w:tc>
        <w:tc>
          <w:tcPr>
            <w:tcW w:w="1696" w:type="dxa"/>
            <w:tcBorders>
              <w:top w:val="nil"/>
              <w:left w:val="nil"/>
              <w:bottom w:val="single" w:sz="4" w:space="0" w:color="auto"/>
              <w:right w:val="single" w:sz="4" w:space="0" w:color="auto"/>
            </w:tcBorders>
            <w:shd w:val="clear" w:color="auto" w:fill="auto"/>
            <w:noWrap/>
            <w:vAlign w:val="center"/>
            <w:hideMark/>
          </w:tcPr>
          <w:p w14:paraId="1E343B33"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29,85</w:t>
            </w:r>
          </w:p>
        </w:tc>
        <w:tc>
          <w:tcPr>
            <w:tcW w:w="1178" w:type="dxa"/>
            <w:tcBorders>
              <w:top w:val="nil"/>
              <w:left w:val="nil"/>
              <w:bottom w:val="single" w:sz="4" w:space="0" w:color="auto"/>
              <w:right w:val="single" w:sz="4" w:space="0" w:color="auto"/>
            </w:tcBorders>
            <w:shd w:val="clear" w:color="auto" w:fill="auto"/>
            <w:noWrap/>
            <w:vAlign w:val="center"/>
            <w:hideMark/>
          </w:tcPr>
          <w:p w14:paraId="54CFDF6E"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0,35%</w:t>
            </w:r>
          </w:p>
        </w:tc>
      </w:tr>
      <w:tr w:rsidR="004D17E1" w:rsidRPr="00964F16" w14:paraId="2CDB046C"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3F4D6204"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11</w:t>
            </w:r>
          </w:p>
        </w:tc>
        <w:tc>
          <w:tcPr>
            <w:tcW w:w="3985" w:type="dxa"/>
            <w:tcBorders>
              <w:top w:val="nil"/>
              <w:left w:val="nil"/>
              <w:bottom w:val="single" w:sz="4" w:space="0" w:color="auto"/>
              <w:right w:val="single" w:sz="4" w:space="0" w:color="auto"/>
            </w:tcBorders>
            <w:shd w:val="clear" w:color="auto" w:fill="auto"/>
            <w:vAlign w:val="center"/>
            <w:hideMark/>
          </w:tcPr>
          <w:p w14:paraId="16B608B9" w14:textId="77777777" w:rsidR="004D17E1" w:rsidRPr="00964F16" w:rsidRDefault="004D17E1" w:rsidP="003226ED">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Объем грузовых передвижений, физ, ед</w:t>
            </w:r>
          </w:p>
        </w:tc>
        <w:tc>
          <w:tcPr>
            <w:tcW w:w="1564" w:type="dxa"/>
            <w:tcBorders>
              <w:top w:val="nil"/>
              <w:left w:val="nil"/>
              <w:bottom w:val="single" w:sz="4" w:space="0" w:color="auto"/>
              <w:right w:val="single" w:sz="4" w:space="0" w:color="auto"/>
            </w:tcBorders>
            <w:shd w:val="clear" w:color="auto" w:fill="auto"/>
            <w:noWrap/>
            <w:vAlign w:val="center"/>
            <w:hideMark/>
          </w:tcPr>
          <w:p w14:paraId="60796FCE"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232</w:t>
            </w:r>
          </w:p>
        </w:tc>
        <w:tc>
          <w:tcPr>
            <w:tcW w:w="1696" w:type="dxa"/>
            <w:tcBorders>
              <w:top w:val="nil"/>
              <w:left w:val="nil"/>
              <w:bottom w:val="single" w:sz="4" w:space="0" w:color="auto"/>
              <w:right w:val="single" w:sz="4" w:space="0" w:color="auto"/>
            </w:tcBorders>
            <w:shd w:val="clear" w:color="auto" w:fill="auto"/>
            <w:noWrap/>
            <w:vAlign w:val="center"/>
            <w:hideMark/>
          </w:tcPr>
          <w:p w14:paraId="2DC3206E"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232</w:t>
            </w:r>
          </w:p>
        </w:tc>
        <w:tc>
          <w:tcPr>
            <w:tcW w:w="1178" w:type="dxa"/>
            <w:tcBorders>
              <w:top w:val="nil"/>
              <w:left w:val="nil"/>
              <w:bottom w:val="single" w:sz="4" w:space="0" w:color="auto"/>
              <w:right w:val="single" w:sz="4" w:space="0" w:color="auto"/>
            </w:tcBorders>
            <w:shd w:val="clear" w:color="auto" w:fill="auto"/>
            <w:noWrap/>
            <w:vAlign w:val="center"/>
            <w:hideMark/>
          </w:tcPr>
          <w:p w14:paraId="31BFF9B3"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0,00%</w:t>
            </w:r>
          </w:p>
        </w:tc>
      </w:tr>
      <w:tr w:rsidR="004D17E1" w:rsidRPr="00964F16" w14:paraId="2638BA3A"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69456625" w14:textId="77777777" w:rsidR="004D17E1" w:rsidRPr="00964F16" w:rsidRDefault="004D17E1" w:rsidP="003226ED">
            <w:pPr>
              <w:suppressAutoHyphens w:val="0"/>
              <w:spacing w:line="276" w:lineRule="auto"/>
              <w:jc w:val="center"/>
              <w:rPr>
                <w:rFonts w:ascii="Times New Roman" w:hAnsi="Times New Roman" w:cs="Times New Roman"/>
                <w:kern w:val="0"/>
                <w:lang w:eastAsia="ru-RU"/>
              </w:rPr>
            </w:pPr>
            <w:r w:rsidRPr="00964F16">
              <w:rPr>
                <w:rFonts w:ascii="Times New Roman" w:hAnsi="Times New Roman" w:cs="Times New Roman"/>
                <w:kern w:val="0"/>
                <w:lang w:eastAsia="ru-RU"/>
              </w:rPr>
              <w:t>12</w:t>
            </w:r>
          </w:p>
        </w:tc>
        <w:tc>
          <w:tcPr>
            <w:tcW w:w="3985" w:type="dxa"/>
            <w:tcBorders>
              <w:top w:val="nil"/>
              <w:left w:val="nil"/>
              <w:bottom w:val="single" w:sz="4" w:space="0" w:color="auto"/>
              <w:right w:val="single" w:sz="4" w:space="0" w:color="auto"/>
            </w:tcBorders>
            <w:shd w:val="clear" w:color="auto" w:fill="auto"/>
            <w:vAlign w:val="center"/>
            <w:hideMark/>
          </w:tcPr>
          <w:p w14:paraId="266C7B26" w14:textId="77777777" w:rsidR="004D17E1" w:rsidRPr="00964F16" w:rsidRDefault="004D17E1" w:rsidP="003226ED">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Среднее время реализации корреспонденции ГРУЗ, мин</w:t>
            </w:r>
          </w:p>
        </w:tc>
        <w:tc>
          <w:tcPr>
            <w:tcW w:w="1564" w:type="dxa"/>
            <w:tcBorders>
              <w:top w:val="nil"/>
              <w:left w:val="nil"/>
              <w:bottom w:val="single" w:sz="4" w:space="0" w:color="auto"/>
              <w:right w:val="single" w:sz="4" w:space="0" w:color="auto"/>
            </w:tcBorders>
            <w:shd w:val="clear" w:color="auto" w:fill="auto"/>
            <w:noWrap/>
            <w:vAlign w:val="center"/>
            <w:hideMark/>
          </w:tcPr>
          <w:p w14:paraId="2ABD3540"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21,93</w:t>
            </w:r>
          </w:p>
        </w:tc>
        <w:tc>
          <w:tcPr>
            <w:tcW w:w="1696" w:type="dxa"/>
            <w:tcBorders>
              <w:top w:val="nil"/>
              <w:left w:val="nil"/>
              <w:bottom w:val="single" w:sz="4" w:space="0" w:color="auto"/>
              <w:right w:val="single" w:sz="4" w:space="0" w:color="auto"/>
            </w:tcBorders>
            <w:shd w:val="clear" w:color="auto" w:fill="auto"/>
            <w:noWrap/>
            <w:vAlign w:val="center"/>
            <w:hideMark/>
          </w:tcPr>
          <w:p w14:paraId="37B0A6ED"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21,73</w:t>
            </w:r>
          </w:p>
        </w:tc>
        <w:tc>
          <w:tcPr>
            <w:tcW w:w="1178" w:type="dxa"/>
            <w:tcBorders>
              <w:top w:val="nil"/>
              <w:left w:val="nil"/>
              <w:bottom w:val="single" w:sz="4" w:space="0" w:color="auto"/>
              <w:right w:val="single" w:sz="4" w:space="0" w:color="auto"/>
            </w:tcBorders>
            <w:shd w:val="clear" w:color="auto" w:fill="auto"/>
            <w:noWrap/>
            <w:vAlign w:val="center"/>
            <w:hideMark/>
          </w:tcPr>
          <w:p w14:paraId="0F00A14D"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-0,91%</w:t>
            </w:r>
          </w:p>
        </w:tc>
      </w:tr>
      <w:tr w:rsidR="004D17E1" w:rsidRPr="00964F16" w14:paraId="0F5B6D04" w14:textId="77777777" w:rsidTr="003226ED">
        <w:trPr>
          <w:trHeight w:val="403"/>
        </w:trPr>
        <w:tc>
          <w:tcPr>
            <w:tcW w:w="688" w:type="dxa"/>
            <w:tcBorders>
              <w:top w:val="nil"/>
              <w:left w:val="single" w:sz="4" w:space="0" w:color="auto"/>
              <w:bottom w:val="single" w:sz="4" w:space="0" w:color="auto"/>
              <w:right w:val="single" w:sz="4" w:space="0" w:color="auto"/>
            </w:tcBorders>
            <w:shd w:val="clear" w:color="auto" w:fill="auto"/>
            <w:noWrap/>
            <w:vAlign w:val="center"/>
            <w:hideMark/>
          </w:tcPr>
          <w:p w14:paraId="694CFFD6"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13</w:t>
            </w:r>
          </w:p>
        </w:tc>
        <w:tc>
          <w:tcPr>
            <w:tcW w:w="3985" w:type="dxa"/>
            <w:tcBorders>
              <w:top w:val="nil"/>
              <w:left w:val="nil"/>
              <w:bottom w:val="single" w:sz="4" w:space="0" w:color="auto"/>
              <w:right w:val="single" w:sz="4" w:space="0" w:color="auto"/>
            </w:tcBorders>
            <w:shd w:val="clear" w:color="auto" w:fill="auto"/>
            <w:vAlign w:val="center"/>
            <w:hideMark/>
          </w:tcPr>
          <w:p w14:paraId="49FF9A7F" w14:textId="77777777" w:rsidR="004D17E1" w:rsidRPr="00964F16" w:rsidRDefault="004D17E1" w:rsidP="003226ED">
            <w:pPr>
              <w:suppressAutoHyphens w:val="0"/>
              <w:spacing w:line="276" w:lineRule="auto"/>
              <w:rPr>
                <w:rFonts w:ascii="Times New Roman" w:hAnsi="Times New Roman" w:cs="Times New Roman"/>
                <w:color w:val="000000"/>
                <w:kern w:val="0"/>
                <w:lang w:eastAsia="ru-RU"/>
              </w:rPr>
            </w:pPr>
            <w:r w:rsidRPr="00964F16">
              <w:rPr>
                <w:rFonts w:ascii="Times New Roman" w:hAnsi="Times New Roman" w:cs="Times New Roman"/>
                <w:color w:val="000000"/>
                <w:kern w:val="0"/>
                <w:lang w:eastAsia="ru-RU"/>
              </w:rPr>
              <w:t>Средняя дальность поездки на ГРУЗ, км</w:t>
            </w:r>
          </w:p>
        </w:tc>
        <w:tc>
          <w:tcPr>
            <w:tcW w:w="1564" w:type="dxa"/>
            <w:tcBorders>
              <w:top w:val="nil"/>
              <w:left w:val="nil"/>
              <w:bottom w:val="single" w:sz="4" w:space="0" w:color="auto"/>
              <w:right w:val="single" w:sz="4" w:space="0" w:color="auto"/>
            </w:tcBorders>
            <w:shd w:val="clear" w:color="auto" w:fill="auto"/>
            <w:noWrap/>
            <w:vAlign w:val="center"/>
            <w:hideMark/>
          </w:tcPr>
          <w:p w14:paraId="6DD6C73C"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27,42</w:t>
            </w:r>
          </w:p>
        </w:tc>
        <w:tc>
          <w:tcPr>
            <w:tcW w:w="1696" w:type="dxa"/>
            <w:tcBorders>
              <w:top w:val="nil"/>
              <w:left w:val="nil"/>
              <w:bottom w:val="single" w:sz="4" w:space="0" w:color="auto"/>
              <w:right w:val="single" w:sz="4" w:space="0" w:color="auto"/>
            </w:tcBorders>
            <w:shd w:val="clear" w:color="auto" w:fill="auto"/>
            <w:noWrap/>
            <w:vAlign w:val="center"/>
            <w:hideMark/>
          </w:tcPr>
          <w:p w14:paraId="63A6457A"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27,28</w:t>
            </w:r>
          </w:p>
        </w:tc>
        <w:tc>
          <w:tcPr>
            <w:tcW w:w="1178" w:type="dxa"/>
            <w:tcBorders>
              <w:top w:val="nil"/>
              <w:left w:val="nil"/>
              <w:bottom w:val="single" w:sz="4" w:space="0" w:color="auto"/>
              <w:right w:val="single" w:sz="4" w:space="0" w:color="auto"/>
            </w:tcBorders>
            <w:shd w:val="clear" w:color="auto" w:fill="auto"/>
            <w:noWrap/>
            <w:vAlign w:val="center"/>
            <w:hideMark/>
          </w:tcPr>
          <w:p w14:paraId="7CC43CBF" w14:textId="77777777" w:rsidR="004D17E1" w:rsidRPr="00964F16"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-0,51%</w:t>
            </w:r>
          </w:p>
        </w:tc>
      </w:tr>
    </w:tbl>
    <w:p w14:paraId="4171EF38" w14:textId="293875DB" w:rsidR="004D17E1" w:rsidRPr="003C2EA1" w:rsidRDefault="004D17E1" w:rsidP="004D17E1">
      <w:pPr>
        <w:pStyle w:val="affff4"/>
      </w:pPr>
      <w:r w:rsidRPr="003C2EA1">
        <w:t xml:space="preserve">Реализация предложенных мероприятий на территории </w:t>
      </w:r>
      <w:r w:rsidR="0055260F">
        <w:t>МО «Сланцевский муниципальный район»</w:t>
      </w:r>
      <w:r w:rsidRPr="003C2EA1">
        <w:t xml:space="preserve"> позволит добиться следующих улучшений: </w:t>
      </w:r>
    </w:p>
    <w:p w14:paraId="4AF31D19" w14:textId="77777777" w:rsidR="004D17E1" w:rsidRDefault="004D17E1" w:rsidP="004D17E1">
      <w:pPr>
        <w:pStyle w:val="a8"/>
      </w:pPr>
      <w:r w:rsidRPr="003C2EA1">
        <w:t>сокращение среднего времени реализации корреспонде</w:t>
      </w:r>
      <w:r>
        <w:t xml:space="preserve">нции на общественном транспорте на 0,58 </w:t>
      </w:r>
      <w:r w:rsidRPr="003C2EA1">
        <w:t>%;</w:t>
      </w:r>
    </w:p>
    <w:p w14:paraId="6BB0152E" w14:textId="77777777" w:rsidR="004D17E1" w:rsidRPr="003C2EA1" w:rsidRDefault="004D17E1" w:rsidP="004D17E1">
      <w:pPr>
        <w:pStyle w:val="a8"/>
      </w:pPr>
      <w:r w:rsidRPr="003C2EA1">
        <w:t>сокращение среднего времени реализации корреспонде</w:t>
      </w:r>
      <w:r>
        <w:t xml:space="preserve">нции на грузовом транспорте на 0,91 </w:t>
      </w:r>
      <w:r w:rsidRPr="003C2EA1">
        <w:t>%;</w:t>
      </w:r>
    </w:p>
    <w:p w14:paraId="5D298264" w14:textId="77777777" w:rsidR="004D17E1" w:rsidRPr="003C2EA1" w:rsidRDefault="004D17E1" w:rsidP="004D17E1">
      <w:pPr>
        <w:pStyle w:val="a8"/>
      </w:pPr>
      <w:r w:rsidRPr="003C2EA1">
        <w:t>сокращение средней дальности поездк</w:t>
      </w:r>
      <w:r>
        <w:t xml:space="preserve">и на грузовом транспорте на </w:t>
      </w:r>
      <w:r>
        <w:br/>
        <w:t>0,51 %.</w:t>
      </w:r>
    </w:p>
    <w:p w14:paraId="1C7C19C3" w14:textId="77777777" w:rsidR="004D17E1" w:rsidRPr="003C2EA1" w:rsidRDefault="004D17E1" w:rsidP="004D17E1">
      <w:pPr>
        <w:pStyle w:val="ad"/>
      </w:pPr>
      <w:r w:rsidRPr="003C2EA1">
        <w:t>Автомобильные дороги и улицы (в обоих направлениях), работающие в режиме перегрузки в час пик, отсутствуют.</w:t>
      </w:r>
    </w:p>
    <w:p w14:paraId="5FF502BD" w14:textId="3F5A25F3" w:rsidR="004D17E1" w:rsidRPr="003C2EA1" w:rsidRDefault="004D17E1" w:rsidP="004D17E1">
      <w:pPr>
        <w:pStyle w:val="ad"/>
      </w:pPr>
      <w:r w:rsidRPr="003C2EA1">
        <w:t xml:space="preserve">Сокращение среднего времени реализации корреспонденции и средней дальности поездки на </w:t>
      </w:r>
      <w:r>
        <w:t>общественном</w:t>
      </w:r>
      <w:r w:rsidRPr="003C2EA1">
        <w:t xml:space="preserve"> и </w:t>
      </w:r>
      <w:r>
        <w:t>грузовом</w:t>
      </w:r>
      <w:r w:rsidRPr="003C2EA1">
        <w:t xml:space="preserve"> транспорте связано с повышением пропускной способности сети улиц и дорог </w:t>
      </w:r>
      <w:r>
        <w:t>Сланцевского муниципального района, а также со строительством объездных дорог и соответствующим перераспределением транспортных потоков.</w:t>
      </w:r>
    </w:p>
    <w:p w14:paraId="5576EFA4" w14:textId="29C7584A" w:rsidR="004D17E1" w:rsidRPr="003C2EA1" w:rsidRDefault="004D17E1" w:rsidP="004D17E1">
      <w:pPr>
        <w:pStyle w:val="ad"/>
        <w:sectPr w:rsidR="004D17E1" w:rsidRPr="003C2EA1" w:rsidSect="003226ED">
          <w:pgSz w:w="11907" w:h="16839" w:code="9"/>
          <w:pgMar w:top="1134" w:right="851" w:bottom="1134" w:left="1701" w:header="709" w:footer="709" w:gutter="0"/>
          <w:cols w:space="708"/>
          <w:docGrid w:linePitch="360"/>
        </w:sectPr>
      </w:pPr>
      <w:r w:rsidRPr="003C2EA1">
        <w:t>Варианты модели транспортной ситуации на среднесрочную перспективу развития (2030 г.) с учетом реализации предложенных мероприятий и без учета их реализации пред</w:t>
      </w:r>
      <w:r w:rsidR="003226ED">
        <w:t>ставлены на рисунках 4</w:t>
      </w:r>
      <w:r>
        <w:t>.1.2.2.1 и</w:t>
      </w:r>
      <w:r w:rsidR="003226ED">
        <w:t xml:space="preserve"> 4</w:t>
      </w:r>
      <w:r w:rsidRPr="003C2EA1">
        <w:t>.1.2.2.2 соответственно.</w:t>
      </w:r>
    </w:p>
    <w:p w14:paraId="4ED43E65" w14:textId="77777777" w:rsidR="004D17E1" w:rsidRPr="003C2EA1" w:rsidRDefault="004D17E1" w:rsidP="004D17E1">
      <w:pPr>
        <w:pStyle w:val="afff7"/>
      </w:pPr>
      <w:r>
        <w:drawing>
          <wp:inline distT="0" distB="0" distL="0" distR="0" wp14:anchorId="58799608" wp14:editId="4B7D8AD2">
            <wp:extent cx="13501370" cy="7987030"/>
            <wp:effectExtent l="0" t="0" r="508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загрузка 2.jpg"/>
                    <pic:cNvPicPr/>
                  </pic:nvPicPr>
                  <pic:blipFill>
                    <a:blip r:embed="rId110" cstate="email">
                      <a:extLst>
                        <a:ext uri="{28A0092B-C50C-407E-A947-70E740481C1C}">
                          <a14:useLocalDpi xmlns:a14="http://schemas.microsoft.com/office/drawing/2010/main"/>
                        </a:ext>
                      </a:extLst>
                    </a:blip>
                    <a:stretch>
                      <a:fillRect/>
                    </a:stretch>
                  </pic:blipFill>
                  <pic:spPr>
                    <a:xfrm>
                      <a:off x="0" y="0"/>
                      <a:ext cx="13501370" cy="7987030"/>
                    </a:xfrm>
                    <a:prstGeom prst="rect">
                      <a:avLst/>
                    </a:prstGeom>
                  </pic:spPr>
                </pic:pic>
              </a:graphicData>
            </a:graphic>
          </wp:inline>
        </w:drawing>
      </w:r>
    </w:p>
    <w:p w14:paraId="3F6A7E09" w14:textId="206464FD" w:rsidR="004D17E1" w:rsidRPr="003C2EA1" w:rsidRDefault="003226ED" w:rsidP="004D17E1">
      <w:pPr>
        <w:pStyle w:val="aff4"/>
        <w:rPr>
          <w:rFonts w:cs="Times New Roman"/>
        </w:rPr>
      </w:pPr>
      <w:r>
        <w:rPr>
          <w:rFonts w:cs="Times New Roman"/>
        </w:rPr>
        <w:t>Рисунок 4</w:t>
      </w:r>
      <w:r w:rsidR="004D17E1" w:rsidRPr="003C2EA1">
        <w:rPr>
          <w:rFonts w:cs="Times New Roman"/>
        </w:rPr>
        <w:t xml:space="preserve">.1.2.2.1 – Вариант транспортной модели (картограмма интенсивности движения) на среднесрочную перспективу (2030 г.), с учетом реализации предложенных мероприятий, </w:t>
      </w:r>
      <w:r w:rsidR="004D17E1">
        <w:rPr>
          <w:rFonts w:cs="Times New Roman"/>
        </w:rPr>
        <w:t>Сланцевский муниципальный район</w:t>
      </w:r>
    </w:p>
    <w:p w14:paraId="7371F4D6" w14:textId="77777777" w:rsidR="004D17E1" w:rsidRPr="003C2EA1" w:rsidRDefault="004D17E1" w:rsidP="004D17E1">
      <w:pPr>
        <w:suppressAutoHyphens w:val="0"/>
        <w:spacing w:after="160" w:line="259" w:lineRule="auto"/>
        <w:rPr>
          <w:rFonts w:ascii="Times New Roman" w:hAnsi="Times New Roman" w:cs="Times New Roman"/>
          <w:sz w:val="26"/>
        </w:rPr>
      </w:pPr>
      <w:r w:rsidRPr="003C2EA1">
        <w:rPr>
          <w:rFonts w:ascii="Times New Roman" w:hAnsi="Times New Roman" w:cs="Times New Roman"/>
        </w:rPr>
        <w:br w:type="page"/>
      </w:r>
    </w:p>
    <w:p w14:paraId="75CAA036" w14:textId="77777777" w:rsidR="004D17E1" w:rsidRPr="003C2EA1" w:rsidRDefault="004D17E1" w:rsidP="004D17E1">
      <w:pPr>
        <w:pStyle w:val="aff4"/>
        <w:rPr>
          <w:rFonts w:cs="Times New Roman"/>
        </w:rPr>
      </w:pPr>
    </w:p>
    <w:p w14:paraId="79713C2A" w14:textId="77777777" w:rsidR="004D17E1" w:rsidRPr="003C2EA1" w:rsidRDefault="004D17E1" w:rsidP="004D17E1">
      <w:pPr>
        <w:pStyle w:val="afff7"/>
      </w:pPr>
      <w:r>
        <w:drawing>
          <wp:inline distT="0" distB="0" distL="0" distR="0" wp14:anchorId="2A4372EE" wp14:editId="789CE9BA">
            <wp:extent cx="13501370" cy="7987030"/>
            <wp:effectExtent l="0" t="0" r="508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загрузка.jpg"/>
                    <pic:cNvPicPr/>
                  </pic:nvPicPr>
                  <pic:blipFill>
                    <a:blip r:embed="rId111" cstate="email">
                      <a:extLst>
                        <a:ext uri="{28A0092B-C50C-407E-A947-70E740481C1C}">
                          <a14:useLocalDpi xmlns:a14="http://schemas.microsoft.com/office/drawing/2010/main"/>
                        </a:ext>
                      </a:extLst>
                    </a:blip>
                    <a:stretch>
                      <a:fillRect/>
                    </a:stretch>
                  </pic:blipFill>
                  <pic:spPr>
                    <a:xfrm>
                      <a:off x="0" y="0"/>
                      <a:ext cx="13501370" cy="7987030"/>
                    </a:xfrm>
                    <a:prstGeom prst="rect">
                      <a:avLst/>
                    </a:prstGeom>
                  </pic:spPr>
                </pic:pic>
              </a:graphicData>
            </a:graphic>
          </wp:inline>
        </w:drawing>
      </w:r>
    </w:p>
    <w:p w14:paraId="081DFD8A" w14:textId="289B72D4" w:rsidR="004D17E1" w:rsidRPr="003C2EA1" w:rsidRDefault="003226ED" w:rsidP="004D17E1">
      <w:pPr>
        <w:pStyle w:val="aff4"/>
        <w:rPr>
          <w:rFonts w:cs="Times New Roman"/>
        </w:rPr>
      </w:pPr>
      <w:r>
        <w:rPr>
          <w:rFonts w:cs="Times New Roman"/>
        </w:rPr>
        <w:t>Рисунок 4</w:t>
      </w:r>
      <w:r w:rsidR="004D17E1">
        <w:rPr>
          <w:rFonts w:cs="Times New Roman"/>
        </w:rPr>
        <w:t>.1.2.2.2</w:t>
      </w:r>
      <w:r w:rsidR="004D17E1" w:rsidRPr="003C2EA1">
        <w:rPr>
          <w:rFonts w:cs="Times New Roman"/>
        </w:rPr>
        <w:t xml:space="preserve"> – Вариант транспортной модели (картограмма интенсивности движения) на среднесрочную перспективу (2030 г.), без учета реализации предложенных мероприятий, </w:t>
      </w:r>
      <w:r w:rsidR="004D17E1">
        <w:rPr>
          <w:rFonts w:cs="Times New Roman"/>
        </w:rPr>
        <w:t>Сланцевский муниципальный район</w:t>
      </w:r>
    </w:p>
    <w:p w14:paraId="0194485D" w14:textId="77777777" w:rsidR="004D17E1" w:rsidRPr="003C2EA1" w:rsidRDefault="004D17E1" w:rsidP="004D17E1">
      <w:pPr>
        <w:suppressAutoHyphens w:val="0"/>
        <w:spacing w:after="160" w:line="259" w:lineRule="auto"/>
        <w:sectPr w:rsidR="004D17E1" w:rsidRPr="003C2EA1" w:rsidSect="003226ED">
          <w:pgSz w:w="23814" w:h="16840" w:orient="landscape" w:code="8"/>
          <w:pgMar w:top="1134" w:right="851" w:bottom="1134" w:left="1701" w:header="709" w:footer="709" w:gutter="0"/>
          <w:cols w:space="708"/>
          <w:docGrid w:linePitch="360"/>
        </w:sectPr>
      </w:pPr>
      <w:r w:rsidRPr="003C2EA1">
        <w:rPr>
          <w:rFonts w:ascii="Times New Roman" w:hAnsi="Times New Roman" w:cs="Times New Roman"/>
        </w:rPr>
        <w:br w:type="page"/>
      </w:r>
    </w:p>
    <w:p w14:paraId="30A8D83A" w14:textId="349066CA" w:rsidR="004D17E1" w:rsidRPr="003C2EA1" w:rsidRDefault="00C37A65" w:rsidP="004D17E1">
      <w:pPr>
        <w:pStyle w:val="1ff6"/>
        <w:outlineLvl w:val="3"/>
      </w:pPr>
      <w:bookmarkStart w:id="205" w:name="_Toc57937394"/>
      <w:r>
        <w:t>4</w:t>
      </w:r>
      <w:r w:rsidR="004D17E1" w:rsidRPr="003C2EA1">
        <w:t>.1.2.3 Разработка варианта транспортной модели на долгосрочную перспективу (11-15 лет)</w:t>
      </w:r>
      <w:bookmarkEnd w:id="205"/>
      <w:r w:rsidR="004D17E1">
        <w:t xml:space="preserve"> </w:t>
      </w:r>
    </w:p>
    <w:p w14:paraId="587BE4A3" w14:textId="77777777" w:rsidR="004D17E1" w:rsidRPr="003C2EA1" w:rsidRDefault="004D17E1" w:rsidP="004D17E1">
      <w:pPr>
        <w:pStyle w:val="ad"/>
      </w:pPr>
      <w:r w:rsidRPr="003C2EA1">
        <w:t>Помимо мероприятий, учтенных в п 5.1.2.2, на долгосрочную перспективу в модель введены следующие мероприятия:</w:t>
      </w:r>
    </w:p>
    <w:p w14:paraId="23FF3611" w14:textId="5485C66F" w:rsidR="004D17E1" w:rsidRPr="001C5B29" w:rsidRDefault="004D17E1" w:rsidP="004D17E1">
      <w:pPr>
        <w:pStyle w:val="a8"/>
      </w:pPr>
      <w:r>
        <w:t>с</w:t>
      </w:r>
      <w:r w:rsidRPr="001C5B29">
        <w:t xml:space="preserve">троительство </w:t>
      </w:r>
      <w:r>
        <w:rPr>
          <w:color w:val="000000"/>
          <w:shd w:val="clear" w:color="auto" w:fill="FFFFFF"/>
        </w:rPr>
        <w:t>Северо-Западного</w:t>
      </w:r>
      <w:r w:rsidRPr="000826D4">
        <w:rPr>
          <w:color w:val="000000"/>
          <w:shd w:val="clear" w:color="auto" w:fill="FFFFFF"/>
        </w:rPr>
        <w:t xml:space="preserve"> объезд</w:t>
      </w:r>
      <w:r>
        <w:rPr>
          <w:color w:val="000000"/>
          <w:shd w:val="clear" w:color="auto" w:fill="FFFFFF"/>
        </w:rPr>
        <w:t>а</w:t>
      </w:r>
      <w:r w:rsidRPr="000826D4">
        <w:rPr>
          <w:color w:val="000000"/>
          <w:shd w:val="clear" w:color="auto" w:fill="FFFFFF"/>
        </w:rPr>
        <w:t xml:space="preserve"> г. Сланцы на а</w:t>
      </w:r>
      <w:r>
        <w:rPr>
          <w:color w:val="000000"/>
          <w:shd w:val="clear" w:color="auto" w:fill="FFFFFF"/>
        </w:rPr>
        <w:t>втомобильной дороге</w:t>
      </w:r>
      <w:r w:rsidRPr="000826D4">
        <w:rPr>
          <w:color w:val="000000"/>
          <w:shd w:val="clear" w:color="auto" w:fill="FFFFFF"/>
        </w:rPr>
        <w:t xml:space="preserve"> 41К-005 «Псков - Гдов - Сланцы - Кингисепп – Краколье»</w:t>
      </w:r>
      <w:r>
        <w:rPr>
          <w:color w:val="000000"/>
          <w:shd w:val="clear" w:color="auto" w:fill="FFFFFF"/>
        </w:rPr>
        <w:t xml:space="preserve"> </w:t>
      </w:r>
      <w:r w:rsidRPr="00705659">
        <w:t>II категория</w:t>
      </w:r>
      <w:r>
        <w:t xml:space="preserve"> – </w:t>
      </w:r>
      <w:r w:rsidR="008D0354">
        <w:br/>
      </w:r>
      <w:r>
        <w:t>23,5 км;</w:t>
      </w:r>
    </w:p>
    <w:p w14:paraId="10C9FB1A" w14:textId="234DAC64" w:rsidR="004D17E1" w:rsidRDefault="004D17E1" w:rsidP="004D17E1">
      <w:pPr>
        <w:pStyle w:val="ad"/>
      </w:pPr>
      <w:r>
        <w:t>На период до 2035</w:t>
      </w:r>
      <w:r w:rsidRPr="003C2EA1">
        <w:t xml:space="preserve"> г. в модели учтено </w:t>
      </w:r>
      <w:r>
        <w:t>увеличение</w:t>
      </w:r>
      <w:r w:rsidRPr="003C2EA1">
        <w:t xml:space="preserve"> численности населения, коррелирующее с данными Генерального плана и Стратегией социально-экономического развития (приблизительное значение – </w:t>
      </w:r>
      <w:r>
        <w:t xml:space="preserve">501 чел. с 2030 г. до 2035 г.).  </w:t>
      </w:r>
      <w:r w:rsidRPr="00665C98">
        <w:t xml:space="preserve">Также предусмотрено увеличение числа рабочих мест на территории </w:t>
      </w:r>
      <w:r w:rsidR="008D0354">
        <w:br/>
      </w:r>
      <w:r w:rsidR="0055260F">
        <w:t>МО «Сланцевский муниципальный район»</w:t>
      </w:r>
      <w:r>
        <w:t xml:space="preserve"> </w:t>
      </w:r>
      <w:r w:rsidRPr="00665C98">
        <w:t xml:space="preserve">(приблизительное значение прироста – </w:t>
      </w:r>
      <w:r>
        <w:t>108 рабочих мест с 2030</w:t>
      </w:r>
      <w:r w:rsidRPr="00665C98">
        <w:t xml:space="preserve"> г. </w:t>
      </w:r>
      <w:r>
        <w:t>до 2035 г.).</w:t>
      </w:r>
    </w:p>
    <w:p w14:paraId="2FB2CE84" w14:textId="4A16AD5F" w:rsidR="004D17E1" w:rsidRPr="003C2EA1" w:rsidRDefault="004D17E1" w:rsidP="004D17E1">
      <w:pPr>
        <w:pStyle w:val="ad"/>
      </w:pPr>
      <w:r w:rsidRPr="003C2EA1">
        <w:t xml:space="preserve"> Сравнение результатов моделирования вариантов без учета реализации и с учетом реализации меро</w:t>
      </w:r>
      <w:r w:rsidR="003226ED">
        <w:t>приятий представлены в таблице 4</w:t>
      </w:r>
      <w:r w:rsidRPr="003C2EA1">
        <w:t xml:space="preserve">.1.2.3.1. </w:t>
      </w:r>
    </w:p>
    <w:p w14:paraId="79A96F06" w14:textId="77C18A16" w:rsidR="004D17E1" w:rsidRPr="003C2EA1" w:rsidRDefault="003226ED" w:rsidP="004D17E1">
      <w:pPr>
        <w:pStyle w:val="aff8"/>
        <w:rPr>
          <w:rFonts w:cs="Times New Roman"/>
        </w:rPr>
      </w:pPr>
      <w:r>
        <w:rPr>
          <w:rFonts w:cs="Times New Roman"/>
        </w:rPr>
        <w:t>Таблица 4</w:t>
      </w:r>
      <w:r w:rsidR="004D17E1" w:rsidRPr="003C2EA1">
        <w:rPr>
          <w:rFonts w:cs="Times New Roman"/>
        </w:rPr>
        <w:t>.1.2.3.1 –</w:t>
      </w:r>
      <w:r w:rsidR="004D17E1" w:rsidRPr="003C2EA1">
        <w:rPr>
          <w:rFonts w:cs="Times New Roman"/>
          <w:sz w:val="28"/>
        </w:rPr>
        <w:t xml:space="preserve"> </w:t>
      </w:r>
      <w:r w:rsidR="004D17E1" w:rsidRPr="003C2EA1">
        <w:rPr>
          <w:rFonts w:cs="Times New Roman"/>
        </w:rPr>
        <w:t xml:space="preserve">Результаты моделирования на </w:t>
      </w:r>
      <w:r w:rsidR="004D17E1">
        <w:rPr>
          <w:rFonts w:cs="Times New Roman"/>
        </w:rPr>
        <w:t>долго</w:t>
      </w:r>
      <w:r w:rsidR="004D17E1" w:rsidRPr="003C2EA1">
        <w:rPr>
          <w:rFonts w:cs="Times New Roman"/>
        </w:rPr>
        <w:t>срочную перспективу</w:t>
      </w:r>
    </w:p>
    <w:tbl>
      <w:tblPr>
        <w:tblW w:w="93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86"/>
        <w:gridCol w:w="1564"/>
        <w:gridCol w:w="1564"/>
        <w:gridCol w:w="1145"/>
      </w:tblGrid>
      <w:tr w:rsidR="004D17E1" w:rsidRPr="004A560D" w14:paraId="089D00A6" w14:textId="77777777" w:rsidTr="008D0354">
        <w:trPr>
          <w:trHeight w:val="1604"/>
        </w:trPr>
        <w:tc>
          <w:tcPr>
            <w:tcW w:w="708" w:type="dxa"/>
            <w:shd w:val="clear" w:color="auto" w:fill="auto"/>
            <w:vAlign w:val="center"/>
            <w:hideMark/>
          </w:tcPr>
          <w:p w14:paraId="7415278C"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 п/п</w:t>
            </w:r>
          </w:p>
        </w:tc>
        <w:tc>
          <w:tcPr>
            <w:tcW w:w="4532" w:type="dxa"/>
            <w:shd w:val="clear" w:color="auto" w:fill="auto"/>
            <w:vAlign w:val="center"/>
            <w:hideMark/>
          </w:tcPr>
          <w:p w14:paraId="6A9B1520"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Целевые показатели и индикаторы</w:t>
            </w:r>
          </w:p>
        </w:tc>
        <w:tc>
          <w:tcPr>
            <w:tcW w:w="1418" w:type="dxa"/>
            <w:shd w:val="clear" w:color="auto" w:fill="auto"/>
            <w:vAlign w:val="center"/>
            <w:hideMark/>
          </w:tcPr>
          <w:p w14:paraId="5A8662C9"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Без учета реализации мероприятий</w:t>
            </w:r>
            <w:r w:rsidRPr="004A560D">
              <w:rPr>
                <w:rFonts w:ascii="Times New Roman" w:hAnsi="Times New Roman" w:cs="Times New Roman"/>
                <w:color w:val="000000"/>
                <w:kern w:val="0"/>
                <w:lang w:eastAsia="ru-RU"/>
              </w:rPr>
              <w:br/>
              <w:t>2035 год</w:t>
            </w:r>
          </w:p>
        </w:tc>
        <w:tc>
          <w:tcPr>
            <w:tcW w:w="1564" w:type="dxa"/>
            <w:shd w:val="clear" w:color="auto" w:fill="auto"/>
            <w:vAlign w:val="center"/>
            <w:hideMark/>
          </w:tcPr>
          <w:p w14:paraId="7088A404"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С учетом реализации мероприятий</w:t>
            </w:r>
            <w:r w:rsidRPr="004A560D">
              <w:rPr>
                <w:rFonts w:ascii="Times New Roman" w:hAnsi="Times New Roman" w:cs="Times New Roman"/>
                <w:color w:val="000000"/>
                <w:kern w:val="0"/>
                <w:lang w:eastAsia="ru-RU"/>
              </w:rPr>
              <w:br/>
              <w:t>2035 год</w:t>
            </w:r>
          </w:p>
        </w:tc>
        <w:tc>
          <w:tcPr>
            <w:tcW w:w="1145" w:type="dxa"/>
            <w:shd w:val="clear" w:color="auto" w:fill="auto"/>
            <w:vAlign w:val="center"/>
            <w:hideMark/>
          </w:tcPr>
          <w:p w14:paraId="450915FA"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Эффект</w:t>
            </w:r>
          </w:p>
        </w:tc>
      </w:tr>
      <w:tr w:rsidR="004D17E1" w:rsidRPr="004A560D" w14:paraId="688310A4" w14:textId="77777777" w:rsidTr="008D0354">
        <w:trPr>
          <w:trHeight w:val="1203"/>
        </w:trPr>
        <w:tc>
          <w:tcPr>
            <w:tcW w:w="708" w:type="dxa"/>
            <w:shd w:val="clear" w:color="auto" w:fill="auto"/>
            <w:noWrap/>
            <w:vAlign w:val="center"/>
            <w:hideMark/>
          </w:tcPr>
          <w:p w14:paraId="0A2E9834"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1</w:t>
            </w:r>
          </w:p>
        </w:tc>
        <w:tc>
          <w:tcPr>
            <w:tcW w:w="4532" w:type="dxa"/>
            <w:shd w:val="clear" w:color="auto" w:fill="auto"/>
            <w:vAlign w:val="center"/>
            <w:hideMark/>
          </w:tcPr>
          <w:p w14:paraId="3891C9B3" w14:textId="77777777" w:rsidR="004D17E1" w:rsidRPr="004A560D" w:rsidRDefault="004D17E1" w:rsidP="003226ED">
            <w:pPr>
              <w:suppressAutoHyphens w:val="0"/>
              <w:spacing w:line="276" w:lineRule="auto"/>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Общий объем передвижений на транспорте, пасс, (перемещения из кордонных районов+транзит+внутренние перемещения на ИТ, ОТ и Груз)</w:t>
            </w:r>
          </w:p>
        </w:tc>
        <w:tc>
          <w:tcPr>
            <w:tcW w:w="1418" w:type="dxa"/>
            <w:shd w:val="clear" w:color="auto" w:fill="auto"/>
            <w:noWrap/>
            <w:vAlign w:val="center"/>
            <w:hideMark/>
          </w:tcPr>
          <w:p w14:paraId="4BF3A474"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16 477</w:t>
            </w:r>
          </w:p>
        </w:tc>
        <w:tc>
          <w:tcPr>
            <w:tcW w:w="1564" w:type="dxa"/>
            <w:shd w:val="clear" w:color="auto" w:fill="auto"/>
            <w:noWrap/>
            <w:vAlign w:val="center"/>
            <w:hideMark/>
          </w:tcPr>
          <w:p w14:paraId="5CF8DA78"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16 477</w:t>
            </w:r>
          </w:p>
        </w:tc>
        <w:tc>
          <w:tcPr>
            <w:tcW w:w="1145" w:type="dxa"/>
            <w:shd w:val="clear" w:color="auto" w:fill="auto"/>
            <w:noWrap/>
            <w:vAlign w:val="center"/>
            <w:hideMark/>
          </w:tcPr>
          <w:p w14:paraId="51E20FC0"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0,00%</w:t>
            </w:r>
          </w:p>
        </w:tc>
      </w:tr>
      <w:tr w:rsidR="004D17E1" w:rsidRPr="004A560D" w14:paraId="5C1204F9" w14:textId="77777777" w:rsidTr="008D0354">
        <w:trPr>
          <w:trHeight w:val="802"/>
        </w:trPr>
        <w:tc>
          <w:tcPr>
            <w:tcW w:w="708" w:type="dxa"/>
            <w:shd w:val="clear" w:color="auto" w:fill="auto"/>
            <w:noWrap/>
            <w:vAlign w:val="center"/>
            <w:hideMark/>
          </w:tcPr>
          <w:p w14:paraId="07223FE5"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2</w:t>
            </w:r>
          </w:p>
        </w:tc>
        <w:tc>
          <w:tcPr>
            <w:tcW w:w="4532" w:type="dxa"/>
            <w:shd w:val="clear" w:color="auto" w:fill="auto"/>
            <w:vAlign w:val="center"/>
            <w:hideMark/>
          </w:tcPr>
          <w:p w14:paraId="47F9DF46" w14:textId="77777777" w:rsidR="004D17E1" w:rsidRPr="004A560D" w:rsidRDefault="004D17E1" w:rsidP="003226ED">
            <w:pPr>
              <w:suppressAutoHyphens w:val="0"/>
              <w:spacing w:line="276" w:lineRule="auto"/>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Общий объем передвижений на транспорте, пасс, (перемещения внутри МР на ИТ и ОТ)</w:t>
            </w:r>
          </w:p>
        </w:tc>
        <w:tc>
          <w:tcPr>
            <w:tcW w:w="1418" w:type="dxa"/>
            <w:shd w:val="clear" w:color="auto" w:fill="auto"/>
            <w:noWrap/>
            <w:vAlign w:val="center"/>
            <w:hideMark/>
          </w:tcPr>
          <w:p w14:paraId="57F76B47"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14 747</w:t>
            </w:r>
          </w:p>
        </w:tc>
        <w:tc>
          <w:tcPr>
            <w:tcW w:w="1564" w:type="dxa"/>
            <w:shd w:val="clear" w:color="auto" w:fill="auto"/>
            <w:noWrap/>
            <w:vAlign w:val="center"/>
            <w:hideMark/>
          </w:tcPr>
          <w:p w14:paraId="49DB5D62"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14 747</w:t>
            </w:r>
          </w:p>
        </w:tc>
        <w:tc>
          <w:tcPr>
            <w:tcW w:w="1145" w:type="dxa"/>
            <w:shd w:val="clear" w:color="auto" w:fill="auto"/>
            <w:noWrap/>
            <w:vAlign w:val="center"/>
            <w:hideMark/>
          </w:tcPr>
          <w:p w14:paraId="7F9A433A"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0,00%</w:t>
            </w:r>
          </w:p>
        </w:tc>
      </w:tr>
      <w:tr w:rsidR="004D17E1" w:rsidRPr="004A560D" w14:paraId="0581F332" w14:textId="77777777" w:rsidTr="008D0354">
        <w:trPr>
          <w:trHeight w:val="401"/>
        </w:trPr>
        <w:tc>
          <w:tcPr>
            <w:tcW w:w="708" w:type="dxa"/>
            <w:shd w:val="clear" w:color="auto" w:fill="auto"/>
            <w:noWrap/>
            <w:vAlign w:val="center"/>
            <w:hideMark/>
          </w:tcPr>
          <w:p w14:paraId="3A55BCDE" w14:textId="77777777" w:rsidR="004D17E1" w:rsidRPr="004A560D" w:rsidRDefault="004D17E1" w:rsidP="003226ED">
            <w:pPr>
              <w:suppressAutoHyphens w:val="0"/>
              <w:spacing w:line="276" w:lineRule="auto"/>
              <w:jc w:val="center"/>
              <w:rPr>
                <w:rFonts w:ascii="Times New Roman" w:hAnsi="Times New Roman" w:cs="Times New Roman"/>
                <w:kern w:val="0"/>
                <w:lang w:eastAsia="ru-RU"/>
              </w:rPr>
            </w:pPr>
            <w:r w:rsidRPr="004A560D">
              <w:rPr>
                <w:rFonts w:ascii="Times New Roman" w:hAnsi="Times New Roman" w:cs="Times New Roman"/>
                <w:kern w:val="0"/>
                <w:lang w:eastAsia="ru-RU"/>
              </w:rPr>
              <w:t>3</w:t>
            </w:r>
          </w:p>
        </w:tc>
        <w:tc>
          <w:tcPr>
            <w:tcW w:w="4532" w:type="dxa"/>
            <w:shd w:val="clear" w:color="auto" w:fill="auto"/>
            <w:vAlign w:val="center"/>
            <w:hideMark/>
          </w:tcPr>
          <w:p w14:paraId="063B6685" w14:textId="77777777" w:rsidR="004D17E1" w:rsidRPr="004A560D" w:rsidRDefault="004D17E1" w:rsidP="003226ED">
            <w:pPr>
              <w:suppressAutoHyphens w:val="0"/>
              <w:spacing w:line="276" w:lineRule="auto"/>
              <w:rPr>
                <w:rFonts w:ascii="Times New Roman" w:hAnsi="Times New Roman" w:cs="Times New Roman"/>
                <w:kern w:val="0"/>
                <w:lang w:eastAsia="ru-RU"/>
              </w:rPr>
            </w:pPr>
            <w:r w:rsidRPr="004A560D">
              <w:rPr>
                <w:rFonts w:ascii="Times New Roman" w:hAnsi="Times New Roman" w:cs="Times New Roman"/>
                <w:kern w:val="0"/>
                <w:lang w:eastAsia="ru-RU"/>
              </w:rPr>
              <w:t>Объем передвижений на ОТ, пасс</w:t>
            </w:r>
          </w:p>
        </w:tc>
        <w:tc>
          <w:tcPr>
            <w:tcW w:w="1418" w:type="dxa"/>
            <w:shd w:val="clear" w:color="auto" w:fill="auto"/>
            <w:noWrap/>
            <w:vAlign w:val="center"/>
            <w:hideMark/>
          </w:tcPr>
          <w:p w14:paraId="2FD8B5F0"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6 140</w:t>
            </w:r>
          </w:p>
        </w:tc>
        <w:tc>
          <w:tcPr>
            <w:tcW w:w="1564" w:type="dxa"/>
            <w:shd w:val="clear" w:color="auto" w:fill="auto"/>
            <w:noWrap/>
            <w:vAlign w:val="center"/>
            <w:hideMark/>
          </w:tcPr>
          <w:p w14:paraId="27C885D1"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6 135</w:t>
            </w:r>
          </w:p>
        </w:tc>
        <w:tc>
          <w:tcPr>
            <w:tcW w:w="1145" w:type="dxa"/>
            <w:shd w:val="clear" w:color="auto" w:fill="auto"/>
            <w:noWrap/>
            <w:vAlign w:val="center"/>
            <w:hideMark/>
          </w:tcPr>
          <w:p w14:paraId="52C25D4B"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-0,09%</w:t>
            </w:r>
          </w:p>
        </w:tc>
      </w:tr>
      <w:tr w:rsidR="004D17E1" w:rsidRPr="004A560D" w14:paraId="4C2289F3" w14:textId="77777777" w:rsidTr="008D0354">
        <w:trPr>
          <w:trHeight w:val="401"/>
        </w:trPr>
        <w:tc>
          <w:tcPr>
            <w:tcW w:w="708" w:type="dxa"/>
            <w:shd w:val="clear" w:color="auto" w:fill="auto"/>
            <w:noWrap/>
            <w:vAlign w:val="center"/>
            <w:hideMark/>
          </w:tcPr>
          <w:p w14:paraId="655B7CAF"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4</w:t>
            </w:r>
          </w:p>
        </w:tc>
        <w:tc>
          <w:tcPr>
            <w:tcW w:w="4532" w:type="dxa"/>
            <w:shd w:val="clear" w:color="auto" w:fill="auto"/>
            <w:vAlign w:val="center"/>
            <w:hideMark/>
          </w:tcPr>
          <w:p w14:paraId="01CB3645" w14:textId="77777777" w:rsidR="004D17E1" w:rsidRPr="004A560D" w:rsidRDefault="004D17E1" w:rsidP="003226ED">
            <w:pPr>
              <w:suppressAutoHyphens w:val="0"/>
              <w:spacing w:line="276" w:lineRule="auto"/>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Объем передвижений на ЛА, пасс</w:t>
            </w:r>
          </w:p>
        </w:tc>
        <w:tc>
          <w:tcPr>
            <w:tcW w:w="1418" w:type="dxa"/>
            <w:shd w:val="clear" w:color="auto" w:fill="auto"/>
            <w:noWrap/>
            <w:vAlign w:val="center"/>
            <w:hideMark/>
          </w:tcPr>
          <w:p w14:paraId="6BEDAFBC"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8 607</w:t>
            </w:r>
          </w:p>
        </w:tc>
        <w:tc>
          <w:tcPr>
            <w:tcW w:w="1564" w:type="dxa"/>
            <w:shd w:val="clear" w:color="auto" w:fill="auto"/>
            <w:noWrap/>
            <w:vAlign w:val="center"/>
            <w:hideMark/>
          </w:tcPr>
          <w:p w14:paraId="187BA1C2"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8 612</w:t>
            </w:r>
          </w:p>
        </w:tc>
        <w:tc>
          <w:tcPr>
            <w:tcW w:w="1145" w:type="dxa"/>
            <w:shd w:val="clear" w:color="auto" w:fill="auto"/>
            <w:noWrap/>
            <w:vAlign w:val="center"/>
            <w:hideMark/>
          </w:tcPr>
          <w:p w14:paraId="59F94D97"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0,06%</w:t>
            </w:r>
          </w:p>
        </w:tc>
      </w:tr>
      <w:tr w:rsidR="004D17E1" w:rsidRPr="004A560D" w14:paraId="57BDE280" w14:textId="77777777" w:rsidTr="008D0354">
        <w:trPr>
          <w:trHeight w:val="401"/>
        </w:trPr>
        <w:tc>
          <w:tcPr>
            <w:tcW w:w="708" w:type="dxa"/>
            <w:shd w:val="clear" w:color="auto" w:fill="auto"/>
            <w:noWrap/>
            <w:vAlign w:val="center"/>
            <w:hideMark/>
          </w:tcPr>
          <w:p w14:paraId="6412FEED"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5</w:t>
            </w:r>
          </w:p>
        </w:tc>
        <w:tc>
          <w:tcPr>
            <w:tcW w:w="4532" w:type="dxa"/>
            <w:shd w:val="clear" w:color="auto" w:fill="auto"/>
            <w:vAlign w:val="center"/>
            <w:hideMark/>
          </w:tcPr>
          <w:p w14:paraId="47CAA729" w14:textId="77777777" w:rsidR="004D17E1" w:rsidRPr="004A560D" w:rsidRDefault="004D17E1" w:rsidP="003226ED">
            <w:pPr>
              <w:suppressAutoHyphens w:val="0"/>
              <w:spacing w:line="276" w:lineRule="auto"/>
              <w:rPr>
                <w:rFonts w:ascii="Times New Roman" w:hAnsi="Times New Roman" w:cs="Times New Roman"/>
                <w:kern w:val="0"/>
                <w:lang w:eastAsia="ru-RU"/>
              </w:rPr>
            </w:pPr>
            <w:r w:rsidRPr="004A560D">
              <w:rPr>
                <w:rFonts w:ascii="Times New Roman" w:hAnsi="Times New Roman" w:cs="Times New Roman"/>
                <w:kern w:val="0"/>
                <w:lang w:eastAsia="ru-RU"/>
              </w:rPr>
              <w:t>Доля передвижений на ОТ, %</w:t>
            </w:r>
          </w:p>
        </w:tc>
        <w:tc>
          <w:tcPr>
            <w:tcW w:w="1418" w:type="dxa"/>
            <w:shd w:val="clear" w:color="auto" w:fill="auto"/>
            <w:noWrap/>
            <w:vAlign w:val="center"/>
            <w:hideMark/>
          </w:tcPr>
          <w:p w14:paraId="447B9A4C"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41,64%</w:t>
            </w:r>
          </w:p>
        </w:tc>
        <w:tc>
          <w:tcPr>
            <w:tcW w:w="1564" w:type="dxa"/>
            <w:shd w:val="clear" w:color="auto" w:fill="auto"/>
            <w:noWrap/>
            <w:vAlign w:val="center"/>
            <w:hideMark/>
          </w:tcPr>
          <w:p w14:paraId="54DB3D9C"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41,60%</w:t>
            </w:r>
          </w:p>
        </w:tc>
        <w:tc>
          <w:tcPr>
            <w:tcW w:w="1145" w:type="dxa"/>
            <w:shd w:val="clear" w:color="auto" w:fill="auto"/>
            <w:noWrap/>
            <w:vAlign w:val="center"/>
            <w:hideMark/>
          </w:tcPr>
          <w:p w14:paraId="79D76801"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-0,09%</w:t>
            </w:r>
          </w:p>
        </w:tc>
      </w:tr>
      <w:tr w:rsidR="004D17E1" w:rsidRPr="004A560D" w14:paraId="23903B3E" w14:textId="77777777" w:rsidTr="008D0354">
        <w:trPr>
          <w:trHeight w:val="401"/>
        </w:trPr>
        <w:tc>
          <w:tcPr>
            <w:tcW w:w="708" w:type="dxa"/>
            <w:shd w:val="clear" w:color="auto" w:fill="auto"/>
            <w:noWrap/>
            <w:vAlign w:val="center"/>
            <w:hideMark/>
          </w:tcPr>
          <w:p w14:paraId="2AA73752" w14:textId="77777777" w:rsidR="004D17E1" w:rsidRPr="004A560D" w:rsidRDefault="004D17E1" w:rsidP="003226ED">
            <w:pPr>
              <w:suppressAutoHyphens w:val="0"/>
              <w:spacing w:line="276" w:lineRule="auto"/>
              <w:jc w:val="center"/>
              <w:rPr>
                <w:rFonts w:ascii="Times New Roman" w:hAnsi="Times New Roman" w:cs="Times New Roman"/>
                <w:kern w:val="0"/>
                <w:lang w:eastAsia="ru-RU"/>
              </w:rPr>
            </w:pPr>
            <w:r w:rsidRPr="004A560D">
              <w:rPr>
                <w:rFonts w:ascii="Times New Roman" w:hAnsi="Times New Roman" w:cs="Times New Roman"/>
                <w:kern w:val="0"/>
                <w:lang w:eastAsia="ru-RU"/>
              </w:rPr>
              <w:t>6</w:t>
            </w:r>
          </w:p>
        </w:tc>
        <w:tc>
          <w:tcPr>
            <w:tcW w:w="4532" w:type="dxa"/>
            <w:shd w:val="clear" w:color="auto" w:fill="auto"/>
            <w:vAlign w:val="center"/>
            <w:hideMark/>
          </w:tcPr>
          <w:p w14:paraId="6C021110" w14:textId="77777777" w:rsidR="004D17E1" w:rsidRPr="004A560D" w:rsidRDefault="004D17E1" w:rsidP="003226ED">
            <w:pPr>
              <w:suppressAutoHyphens w:val="0"/>
              <w:spacing w:line="276" w:lineRule="auto"/>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Доля передвижений на ЛА, %</w:t>
            </w:r>
          </w:p>
        </w:tc>
        <w:tc>
          <w:tcPr>
            <w:tcW w:w="1418" w:type="dxa"/>
            <w:shd w:val="clear" w:color="auto" w:fill="auto"/>
            <w:noWrap/>
            <w:vAlign w:val="center"/>
            <w:hideMark/>
          </w:tcPr>
          <w:p w14:paraId="26558F92"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58,36%</w:t>
            </w:r>
          </w:p>
        </w:tc>
        <w:tc>
          <w:tcPr>
            <w:tcW w:w="1564" w:type="dxa"/>
            <w:shd w:val="clear" w:color="auto" w:fill="auto"/>
            <w:noWrap/>
            <w:vAlign w:val="center"/>
            <w:hideMark/>
          </w:tcPr>
          <w:p w14:paraId="3B719826"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58,40%</w:t>
            </w:r>
          </w:p>
        </w:tc>
        <w:tc>
          <w:tcPr>
            <w:tcW w:w="1145" w:type="dxa"/>
            <w:shd w:val="clear" w:color="auto" w:fill="auto"/>
            <w:noWrap/>
            <w:vAlign w:val="center"/>
            <w:hideMark/>
          </w:tcPr>
          <w:p w14:paraId="0FE6C7EB"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0,06%</w:t>
            </w:r>
          </w:p>
        </w:tc>
      </w:tr>
      <w:tr w:rsidR="008D0354" w:rsidRPr="004A560D" w14:paraId="430E59A4" w14:textId="77777777" w:rsidTr="008D0354">
        <w:trPr>
          <w:trHeight w:val="401"/>
        </w:trPr>
        <w:tc>
          <w:tcPr>
            <w:tcW w:w="708" w:type="dxa"/>
            <w:shd w:val="clear" w:color="auto" w:fill="auto"/>
            <w:noWrap/>
            <w:vAlign w:val="center"/>
          </w:tcPr>
          <w:p w14:paraId="21449623" w14:textId="50C8759D" w:rsidR="008D0354" w:rsidRPr="004A560D" w:rsidRDefault="008D0354" w:rsidP="008D0354">
            <w:pPr>
              <w:suppressAutoHyphens w:val="0"/>
              <w:spacing w:line="276" w:lineRule="auto"/>
              <w:jc w:val="center"/>
              <w:rPr>
                <w:rFonts w:ascii="Times New Roman" w:hAnsi="Times New Roman" w:cs="Times New Roman"/>
                <w:kern w:val="0"/>
                <w:lang w:eastAsia="ru-RU"/>
              </w:rPr>
            </w:pPr>
            <w:r w:rsidRPr="004A560D">
              <w:rPr>
                <w:rFonts w:ascii="Times New Roman" w:hAnsi="Times New Roman" w:cs="Times New Roman"/>
                <w:color w:val="000000"/>
                <w:kern w:val="0"/>
                <w:lang w:eastAsia="ru-RU"/>
              </w:rPr>
              <w:t>7</w:t>
            </w:r>
          </w:p>
        </w:tc>
        <w:tc>
          <w:tcPr>
            <w:tcW w:w="4532" w:type="dxa"/>
            <w:shd w:val="clear" w:color="auto" w:fill="auto"/>
            <w:vAlign w:val="center"/>
          </w:tcPr>
          <w:p w14:paraId="5F4083AC" w14:textId="3554FA74" w:rsidR="008D0354" w:rsidRPr="004A560D" w:rsidRDefault="008D0354" w:rsidP="008D0354">
            <w:pPr>
              <w:suppressAutoHyphens w:val="0"/>
              <w:spacing w:line="276" w:lineRule="auto"/>
              <w:rPr>
                <w:rFonts w:ascii="Times New Roman" w:hAnsi="Times New Roman" w:cs="Times New Roman"/>
                <w:color w:val="000000"/>
                <w:kern w:val="0"/>
                <w:lang w:eastAsia="ru-RU"/>
              </w:rPr>
            </w:pPr>
            <w:r w:rsidRPr="004A560D">
              <w:rPr>
                <w:rFonts w:ascii="Times New Roman" w:hAnsi="Times New Roman" w:cs="Times New Roman"/>
                <w:kern w:val="0"/>
                <w:lang w:eastAsia="ru-RU"/>
              </w:rPr>
              <w:t>Среднее время реализации корреспонденции ОТ, мин</w:t>
            </w:r>
          </w:p>
        </w:tc>
        <w:tc>
          <w:tcPr>
            <w:tcW w:w="1418" w:type="dxa"/>
            <w:shd w:val="clear" w:color="auto" w:fill="auto"/>
            <w:noWrap/>
            <w:vAlign w:val="center"/>
          </w:tcPr>
          <w:p w14:paraId="490837D9" w14:textId="1818F5A1" w:rsidR="008D0354" w:rsidRDefault="008D0354" w:rsidP="008D0354">
            <w:pPr>
              <w:suppressAutoHyphens w:val="0"/>
              <w:spacing w:line="276" w:lineRule="auto"/>
              <w:jc w:val="center"/>
              <w:rPr>
                <w:color w:val="000000"/>
              </w:rPr>
            </w:pPr>
            <w:r>
              <w:rPr>
                <w:color w:val="000000"/>
              </w:rPr>
              <w:t>26,03</w:t>
            </w:r>
          </w:p>
        </w:tc>
        <w:tc>
          <w:tcPr>
            <w:tcW w:w="1564" w:type="dxa"/>
            <w:shd w:val="clear" w:color="auto" w:fill="auto"/>
            <w:noWrap/>
            <w:vAlign w:val="center"/>
          </w:tcPr>
          <w:p w14:paraId="5B535BEB" w14:textId="1093F1E4" w:rsidR="008D0354" w:rsidRDefault="008D0354" w:rsidP="008D0354">
            <w:pPr>
              <w:suppressAutoHyphens w:val="0"/>
              <w:spacing w:line="276" w:lineRule="auto"/>
              <w:jc w:val="center"/>
              <w:rPr>
                <w:color w:val="000000"/>
              </w:rPr>
            </w:pPr>
            <w:r>
              <w:rPr>
                <w:color w:val="000000"/>
              </w:rPr>
              <w:t>25,45</w:t>
            </w:r>
          </w:p>
        </w:tc>
        <w:tc>
          <w:tcPr>
            <w:tcW w:w="1145" w:type="dxa"/>
            <w:shd w:val="clear" w:color="auto" w:fill="auto"/>
            <w:noWrap/>
            <w:vAlign w:val="center"/>
          </w:tcPr>
          <w:p w14:paraId="27FA2947" w14:textId="16B3677C" w:rsidR="008D0354" w:rsidRDefault="008D0354" w:rsidP="008D0354">
            <w:pPr>
              <w:suppressAutoHyphens w:val="0"/>
              <w:spacing w:line="276" w:lineRule="auto"/>
              <w:jc w:val="center"/>
              <w:rPr>
                <w:color w:val="000000"/>
              </w:rPr>
            </w:pPr>
            <w:r>
              <w:rPr>
                <w:color w:val="000000"/>
              </w:rPr>
              <w:t>-2,23%</w:t>
            </w:r>
          </w:p>
        </w:tc>
      </w:tr>
    </w:tbl>
    <w:p w14:paraId="2784D162" w14:textId="42C9008E" w:rsidR="004D17E1" w:rsidRDefault="003226ED" w:rsidP="008D0354">
      <w:pPr>
        <w:pStyle w:val="afff5"/>
      </w:pPr>
      <w:r>
        <w:t>Окончание таблицы 4</w:t>
      </w:r>
      <w:r w:rsidR="004D17E1" w:rsidRPr="00C675A0">
        <w:t>.1.2.3.1</w:t>
      </w:r>
    </w:p>
    <w:tbl>
      <w:tblPr>
        <w:tblW w:w="9367" w:type="dxa"/>
        <w:tblLook w:val="04A0" w:firstRow="1" w:lastRow="0" w:firstColumn="1" w:lastColumn="0" w:noHBand="0" w:noVBand="1"/>
      </w:tblPr>
      <w:tblGrid>
        <w:gridCol w:w="708"/>
        <w:gridCol w:w="4386"/>
        <w:gridCol w:w="1564"/>
        <w:gridCol w:w="1564"/>
        <w:gridCol w:w="1145"/>
      </w:tblGrid>
      <w:tr w:rsidR="008D0354" w:rsidRPr="004A560D" w14:paraId="02264912" w14:textId="77777777" w:rsidTr="008D0354">
        <w:trPr>
          <w:trHeight w:val="401"/>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29F04" w14:textId="77777777" w:rsidR="008D0354" w:rsidRPr="004A560D" w:rsidRDefault="008D0354" w:rsidP="00E21495">
            <w:pPr>
              <w:suppressAutoHyphens w:val="0"/>
              <w:spacing w:line="276" w:lineRule="auto"/>
              <w:jc w:val="center"/>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 п/п</w:t>
            </w:r>
          </w:p>
        </w:tc>
        <w:tc>
          <w:tcPr>
            <w:tcW w:w="4532" w:type="dxa"/>
            <w:tcBorders>
              <w:top w:val="single" w:sz="4" w:space="0" w:color="auto"/>
              <w:left w:val="nil"/>
              <w:bottom w:val="single" w:sz="4" w:space="0" w:color="auto"/>
              <w:right w:val="single" w:sz="4" w:space="0" w:color="auto"/>
            </w:tcBorders>
            <w:shd w:val="clear" w:color="auto" w:fill="auto"/>
            <w:vAlign w:val="center"/>
            <w:hideMark/>
          </w:tcPr>
          <w:p w14:paraId="4D4B3ACA" w14:textId="77777777" w:rsidR="008D0354" w:rsidRPr="008D0354" w:rsidRDefault="008D0354" w:rsidP="008D0354">
            <w:pPr>
              <w:suppressAutoHyphens w:val="0"/>
              <w:spacing w:line="276" w:lineRule="auto"/>
              <w:jc w:val="center"/>
              <w:rPr>
                <w:rFonts w:ascii="Times New Roman" w:hAnsi="Times New Roman" w:cs="Times New Roman"/>
                <w:kern w:val="0"/>
                <w:lang w:eastAsia="ru-RU"/>
              </w:rPr>
            </w:pPr>
            <w:r w:rsidRPr="008D0354">
              <w:rPr>
                <w:rFonts w:ascii="Times New Roman" w:hAnsi="Times New Roman" w:cs="Times New Roman"/>
                <w:kern w:val="0"/>
                <w:lang w:eastAsia="ru-RU"/>
              </w:rPr>
              <w:t>Целевые показатели и индикаторы</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A1B2528" w14:textId="77777777" w:rsidR="008D0354" w:rsidRPr="008D0354" w:rsidRDefault="008D0354" w:rsidP="00E21495">
            <w:pPr>
              <w:suppressAutoHyphens w:val="0"/>
              <w:spacing w:line="276" w:lineRule="auto"/>
              <w:jc w:val="center"/>
              <w:rPr>
                <w:color w:val="000000"/>
              </w:rPr>
            </w:pPr>
            <w:r w:rsidRPr="008D0354">
              <w:rPr>
                <w:color w:val="000000"/>
              </w:rPr>
              <w:t>Без учета реализации мероприятий</w:t>
            </w:r>
            <w:r w:rsidRPr="008D0354">
              <w:rPr>
                <w:color w:val="000000"/>
              </w:rPr>
              <w:br/>
              <w:t>2035 год</w:t>
            </w:r>
          </w:p>
        </w:tc>
        <w:tc>
          <w:tcPr>
            <w:tcW w:w="1564" w:type="dxa"/>
            <w:tcBorders>
              <w:top w:val="single" w:sz="4" w:space="0" w:color="auto"/>
              <w:left w:val="nil"/>
              <w:bottom w:val="single" w:sz="4" w:space="0" w:color="auto"/>
              <w:right w:val="single" w:sz="4" w:space="0" w:color="auto"/>
            </w:tcBorders>
            <w:shd w:val="clear" w:color="auto" w:fill="auto"/>
            <w:noWrap/>
            <w:vAlign w:val="center"/>
            <w:hideMark/>
          </w:tcPr>
          <w:p w14:paraId="5E6D5E33" w14:textId="77777777" w:rsidR="008D0354" w:rsidRPr="008D0354" w:rsidRDefault="008D0354" w:rsidP="00E21495">
            <w:pPr>
              <w:suppressAutoHyphens w:val="0"/>
              <w:spacing w:line="276" w:lineRule="auto"/>
              <w:jc w:val="center"/>
              <w:rPr>
                <w:color w:val="000000"/>
              </w:rPr>
            </w:pPr>
            <w:r w:rsidRPr="008D0354">
              <w:rPr>
                <w:color w:val="000000"/>
              </w:rPr>
              <w:t>С учетом реализации мероприятий</w:t>
            </w:r>
            <w:r w:rsidRPr="008D0354">
              <w:rPr>
                <w:color w:val="000000"/>
              </w:rPr>
              <w:br/>
              <w:t>2035 год</w:t>
            </w:r>
          </w:p>
        </w:tc>
        <w:tc>
          <w:tcPr>
            <w:tcW w:w="1145" w:type="dxa"/>
            <w:tcBorders>
              <w:top w:val="single" w:sz="4" w:space="0" w:color="auto"/>
              <w:left w:val="nil"/>
              <w:bottom w:val="single" w:sz="4" w:space="0" w:color="auto"/>
              <w:right w:val="single" w:sz="4" w:space="0" w:color="auto"/>
            </w:tcBorders>
            <w:shd w:val="clear" w:color="auto" w:fill="auto"/>
            <w:noWrap/>
            <w:vAlign w:val="center"/>
            <w:hideMark/>
          </w:tcPr>
          <w:p w14:paraId="24C3AF3C" w14:textId="77777777" w:rsidR="008D0354" w:rsidRPr="008D0354" w:rsidRDefault="008D0354" w:rsidP="00E21495">
            <w:pPr>
              <w:suppressAutoHyphens w:val="0"/>
              <w:spacing w:line="276" w:lineRule="auto"/>
              <w:jc w:val="center"/>
              <w:rPr>
                <w:color w:val="000000"/>
              </w:rPr>
            </w:pPr>
            <w:r w:rsidRPr="008D0354">
              <w:rPr>
                <w:color w:val="000000"/>
              </w:rPr>
              <w:t>Эффект</w:t>
            </w:r>
          </w:p>
        </w:tc>
      </w:tr>
      <w:tr w:rsidR="004D17E1" w:rsidRPr="004A560D" w14:paraId="1B239E40" w14:textId="77777777" w:rsidTr="008D0354">
        <w:trPr>
          <w:trHeight w:val="401"/>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15F84"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7</w:t>
            </w:r>
          </w:p>
        </w:tc>
        <w:tc>
          <w:tcPr>
            <w:tcW w:w="4532" w:type="dxa"/>
            <w:tcBorders>
              <w:top w:val="single" w:sz="4" w:space="0" w:color="auto"/>
              <w:left w:val="nil"/>
              <w:bottom w:val="single" w:sz="4" w:space="0" w:color="auto"/>
              <w:right w:val="single" w:sz="4" w:space="0" w:color="auto"/>
            </w:tcBorders>
            <w:shd w:val="clear" w:color="auto" w:fill="auto"/>
            <w:vAlign w:val="center"/>
            <w:hideMark/>
          </w:tcPr>
          <w:p w14:paraId="0B9A064D" w14:textId="77777777" w:rsidR="004D17E1" w:rsidRPr="004A560D" w:rsidRDefault="004D17E1" w:rsidP="003226ED">
            <w:pPr>
              <w:suppressAutoHyphens w:val="0"/>
              <w:spacing w:line="276" w:lineRule="auto"/>
              <w:rPr>
                <w:rFonts w:ascii="Times New Roman" w:hAnsi="Times New Roman" w:cs="Times New Roman"/>
                <w:kern w:val="0"/>
                <w:lang w:eastAsia="ru-RU"/>
              </w:rPr>
            </w:pPr>
            <w:r w:rsidRPr="004A560D">
              <w:rPr>
                <w:rFonts w:ascii="Times New Roman" w:hAnsi="Times New Roman" w:cs="Times New Roman"/>
                <w:kern w:val="0"/>
                <w:lang w:eastAsia="ru-RU"/>
              </w:rPr>
              <w:t>Среднее время реализации корреспонденции ОТ, мин</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2EF0660E"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26,03</w:t>
            </w:r>
          </w:p>
        </w:tc>
        <w:tc>
          <w:tcPr>
            <w:tcW w:w="1564" w:type="dxa"/>
            <w:tcBorders>
              <w:top w:val="single" w:sz="4" w:space="0" w:color="auto"/>
              <w:left w:val="nil"/>
              <w:bottom w:val="single" w:sz="4" w:space="0" w:color="auto"/>
              <w:right w:val="single" w:sz="4" w:space="0" w:color="auto"/>
            </w:tcBorders>
            <w:shd w:val="clear" w:color="auto" w:fill="auto"/>
            <w:noWrap/>
            <w:vAlign w:val="center"/>
            <w:hideMark/>
          </w:tcPr>
          <w:p w14:paraId="5787F5C2"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25,45</w:t>
            </w:r>
          </w:p>
        </w:tc>
        <w:tc>
          <w:tcPr>
            <w:tcW w:w="1145" w:type="dxa"/>
            <w:tcBorders>
              <w:top w:val="single" w:sz="4" w:space="0" w:color="auto"/>
              <w:left w:val="nil"/>
              <w:bottom w:val="single" w:sz="4" w:space="0" w:color="auto"/>
              <w:right w:val="single" w:sz="4" w:space="0" w:color="auto"/>
            </w:tcBorders>
            <w:shd w:val="clear" w:color="auto" w:fill="auto"/>
            <w:noWrap/>
            <w:vAlign w:val="center"/>
            <w:hideMark/>
          </w:tcPr>
          <w:p w14:paraId="15EC090B"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-2,23%</w:t>
            </w:r>
          </w:p>
        </w:tc>
      </w:tr>
      <w:tr w:rsidR="004D17E1" w:rsidRPr="004A560D" w14:paraId="12AE91AD" w14:textId="77777777" w:rsidTr="008D0354">
        <w:trPr>
          <w:trHeight w:val="401"/>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407ABA04"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8</w:t>
            </w:r>
          </w:p>
        </w:tc>
        <w:tc>
          <w:tcPr>
            <w:tcW w:w="4532" w:type="dxa"/>
            <w:tcBorders>
              <w:top w:val="nil"/>
              <w:left w:val="nil"/>
              <w:bottom w:val="single" w:sz="4" w:space="0" w:color="auto"/>
              <w:right w:val="single" w:sz="4" w:space="0" w:color="auto"/>
            </w:tcBorders>
            <w:shd w:val="clear" w:color="auto" w:fill="auto"/>
            <w:vAlign w:val="center"/>
            <w:hideMark/>
          </w:tcPr>
          <w:p w14:paraId="3F3F1135" w14:textId="77777777" w:rsidR="004D17E1" w:rsidRPr="004A560D" w:rsidRDefault="004D17E1" w:rsidP="003226ED">
            <w:pPr>
              <w:suppressAutoHyphens w:val="0"/>
              <w:spacing w:line="276" w:lineRule="auto"/>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Среднее время реализации корреспонденции ЛА, мин</w:t>
            </w:r>
          </w:p>
        </w:tc>
        <w:tc>
          <w:tcPr>
            <w:tcW w:w="1418" w:type="dxa"/>
            <w:tcBorders>
              <w:top w:val="nil"/>
              <w:left w:val="nil"/>
              <w:bottom w:val="single" w:sz="4" w:space="0" w:color="auto"/>
              <w:right w:val="single" w:sz="4" w:space="0" w:color="auto"/>
            </w:tcBorders>
            <w:shd w:val="clear" w:color="auto" w:fill="auto"/>
            <w:noWrap/>
            <w:vAlign w:val="center"/>
            <w:hideMark/>
          </w:tcPr>
          <w:p w14:paraId="7183EB5A"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24,32</w:t>
            </w:r>
          </w:p>
        </w:tc>
        <w:tc>
          <w:tcPr>
            <w:tcW w:w="1564" w:type="dxa"/>
            <w:tcBorders>
              <w:top w:val="nil"/>
              <w:left w:val="nil"/>
              <w:bottom w:val="single" w:sz="4" w:space="0" w:color="auto"/>
              <w:right w:val="single" w:sz="4" w:space="0" w:color="auto"/>
            </w:tcBorders>
            <w:shd w:val="clear" w:color="auto" w:fill="auto"/>
            <w:noWrap/>
            <w:vAlign w:val="center"/>
            <w:hideMark/>
          </w:tcPr>
          <w:p w14:paraId="6CE8D860"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24,02</w:t>
            </w:r>
          </w:p>
        </w:tc>
        <w:tc>
          <w:tcPr>
            <w:tcW w:w="1145" w:type="dxa"/>
            <w:tcBorders>
              <w:top w:val="nil"/>
              <w:left w:val="nil"/>
              <w:bottom w:val="single" w:sz="4" w:space="0" w:color="auto"/>
              <w:right w:val="single" w:sz="4" w:space="0" w:color="auto"/>
            </w:tcBorders>
            <w:shd w:val="clear" w:color="auto" w:fill="auto"/>
            <w:noWrap/>
            <w:vAlign w:val="center"/>
            <w:hideMark/>
          </w:tcPr>
          <w:p w14:paraId="3BC1BE4E"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-1,23%</w:t>
            </w:r>
          </w:p>
        </w:tc>
      </w:tr>
      <w:tr w:rsidR="004D17E1" w:rsidRPr="004A560D" w14:paraId="3503AFE1" w14:textId="77777777" w:rsidTr="008D0354">
        <w:trPr>
          <w:trHeight w:val="401"/>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4E175D6F" w14:textId="77777777" w:rsidR="004D17E1" w:rsidRPr="004A560D" w:rsidRDefault="004D17E1" w:rsidP="003226ED">
            <w:pPr>
              <w:suppressAutoHyphens w:val="0"/>
              <w:spacing w:line="276" w:lineRule="auto"/>
              <w:jc w:val="center"/>
              <w:rPr>
                <w:rFonts w:ascii="Times New Roman" w:hAnsi="Times New Roman" w:cs="Times New Roman"/>
                <w:kern w:val="0"/>
                <w:lang w:eastAsia="ru-RU"/>
              </w:rPr>
            </w:pPr>
            <w:r w:rsidRPr="004A560D">
              <w:rPr>
                <w:rFonts w:ascii="Times New Roman" w:hAnsi="Times New Roman" w:cs="Times New Roman"/>
                <w:kern w:val="0"/>
                <w:lang w:eastAsia="ru-RU"/>
              </w:rPr>
              <w:t>9</w:t>
            </w:r>
          </w:p>
        </w:tc>
        <w:tc>
          <w:tcPr>
            <w:tcW w:w="4532" w:type="dxa"/>
            <w:tcBorders>
              <w:top w:val="nil"/>
              <w:left w:val="nil"/>
              <w:bottom w:val="single" w:sz="4" w:space="0" w:color="auto"/>
              <w:right w:val="single" w:sz="4" w:space="0" w:color="auto"/>
            </w:tcBorders>
            <w:shd w:val="clear" w:color="auto" w:fill="auto"/>
            <w:vAlign w:val="center"/>
            <w:hideMark/>
          </w:tcPr>
          <w:p w14:paraId="71683F04" w14:textId="77777777" w:rsidR="004D17E1" w:rsidRPr="004A560D" w:rsidRDefault="004D17E1" w:rsidP="003226ED">
            <w:pPr>
              <w:suppressAutoHyphens w:val="0"/>
              <w:spacing w:line="276" w:lineRule="auto"/>
              <w:rPr>
                <w:rFonts w:ascii="Times New Roman" w:hAnsi="Times New Roman" w:cs="Times New Roman"/>
                <w:kern w:val="0"/>
                <w:lang w:eastAsia="ru-RU"/>
              </w:rPr>
            </w:pPr>
            <w:r w:rsidRPr="004A560D">
              <w:rPr>
                <w:rFonts w:ascii="Times New Roman" w:hAnsi="Times New Roman" w:cs="Times New Roman"/>
                <w:kern w:val="0"/>
                <w:lang w:eastAsia="ru-RU"/>
              </w:rPr>
              <w:t>Средняя дальность поездки на ОТ, км</w:t>
            </w:r>
          </w:p>
        </w:tc>
        <w:tc>
          <w:tcPr>
            <w:tcW w:w="1418" w:type="dxa"/>
            <w:tcBorders>
              <w:top w:val="nil"/>
              <w:left w:val="nil"/>
              <w:bottom w:val="single" w:sz="4" w:space="0" w:color="auto"/>
              <w:right w:val="single" w:sz="4" w:space="0" w:color="auto"/>
            </w:tcBorders>
            <w:shd w:val="clear" w:color="auto" w:fill="auto"/>
            <w:noWrap/>
            <w:vAlign w:val="center"/>
            <w:hideMark/>
          </w:tcPr>
          <w:p w14:paraId="47467889"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8,11</w:t>
            </w:r>
          </w:p>
        </w:tc>
        <w:tc>
          <w:tcPr>
            <w:tcW w:w="1564" w:type="dxa"/>
            <w:tcBorders>
              <w:top w:val="nil"/>
              <w:left w:val="nil"/>
              <w:bottom w:val="single" w:sz="4" w:space="0" w:color="auto"/>
              <w:right w:val="single" w:sz="4" w:space="0" w:color="auto"/>
            </w:tcBorders>
            <w:shd w:val="clear" w:color="auto" w:fill="auto"/>
            <w:noWrap/>
            <w:vAlign w:val="center"/>
            <w:hideMark/>
          </w:tcPr>
          <w:p w14:paraId="758AF1D0"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7,96</w:t>
            </w:r>
          </w:p>
        </w:tc>
        <w:tc>
          <w:tcPr>
            <w:tcW w:w="1145" w:type="dxa"/>
            <w:tcBorders>
              <w:top w:val="nil"/>
              <w:left w:val="nil"/>
              <w:bottom w:val="single" w:sz="4" w:space="0" w:color="auto"/>
              <w:right w:val="single" w:sz="4" w:space="0" w:color="auto"/>
            </w:tcBorders>
            <w:shd w:val="clear" w:color="auto" w:fill="auto"/>
            <w:noWrap/>
            <w:vAlign w:val="center"/>
            <w:hideMark/>
          </w:tcPr>
          <w:p w14:paraId="6E6BB4CB"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-1,82%</w:t>
            </w:r>
          </w:p>
        </w:tc>
      </w:tr>
      <w:tr w:rsidR="004D17E1" w:rsidRPr="004A560D" w14:paraId="211BC7C7" w14:textId="77777777" w:rsidTr="008D0354">
        <w:trPr>
          <w:trHeight w:val="401"/>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97F2660"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10</w:t>
            </w:r>
          </w:p>
        </w:tc>
        <w:tc>
          <w:tcPr>
            <w:tcW w:w="4532" w:type="dxa"/>
            <w:tcBorders>
              <w:top w:val="nil"/>
              <w:left w:val="nil"/>
              <w:bottom w:val="single" w:sz="4" w:space="0" w:color="auto"/>
              <w:right w:val="single" w:sz="4" w:space="0" w:color="auto"/>
            </w:tcBorders>
            <w:shd w:val="clear" w:color="auto" w:fill="auto"/>
            <w:vAlign w:val="center"/>
            <w:hideMark/>
          </w:tcPr>
          <w:p w14:paraId="4DF01055" w14:textId="77777777" w:rsidR="004D17E1" w:rsidRPr="004A560D" w:rsidRDefault="004D17E1" w:rsidP="003226ED">
            <w:pPr>
              <w:suppressAutoHyphens w:val="0"/>
              <w:spacing w:line="276" w:lineRule="auto"/>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Средняя дальность поездки на ЛА, км</w:t>
            </w:r>
          </w:p>
        </w:tc>
        <w:tc>
          <w:tcPr>
            <w:tcW w:w="1418" w:type="dxa"/>
            <w:tcBorders>
              <w:top w:val="nil"/>
              <w:left w:val="nil"/>
              <w:bottom w:val="single" w:sz="4" w:space="0" w:color="auto"/>
              <w:right w:val="single" w:sz="4" w:space="0" w:color="auto"/>
            </w:tcBorders>
            <w:shd w:val="clear" w:color="auto" w:fill="auto"/>
            <w:noWrap/>
            <w:vAlign w:val="center"/>
            <w:hideMark/>
          </w:tcPr>
          <w:p w14:paraId="0DAF7675"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29,71</w:t>
            </w:r>
          </w:p>
        </w:tc>
        <w:tc>
          <w:tcPr>
            <w:tcW w:w="1564" w:type="dxa"/>
            <w:tcBorders>
              <w:top w:val="nil"/>
              <w:left w:val="nil"/>
              <w:bottom w:val="single" w:sz="4" w:space="0" w:color="auto"/>
              <w:right w:val="single" w:sz="4" w:space="0" w:color="auto"/>
            </w:tcBorders>
            <w:shd w:val="clear" w:color="auto" w:fill="auto"/>
            <w:noWrap/>
            <w:vAlign w:val="center"/>
            <w:hideMark/>
          </w:tcPr>
          <w:p w14:paraId="1F60175C"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30,15</w:t>
            </w:r>
          </w:p>
        </w:tc>
        <w:tc>
          <w:tcPr>
            <w:tcW w:w="1145" w:type="dxa"/>
            <w:tcBorders>
              <w:top w:val="nil"/>
              <w:left w:val="nil"/>
              <w:bottom w:val="single" w:sz="4" w:space="0" w:color="auto"/>
              <w:right w:val="single" w:sz="4" w:space="0" w:color="auto"/>
            </w:tcBorders>
            <w:shd w:val="clear" w:color="auto" w:fill="auto"/>
            <w:noWrap/>
            <w:vAlign w:val="center"/>
            <w:hideMark/>
          </w:tcPr>
          <w:p w14:paraId="446CE862"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1,50%</w:t>
            </w:r>
          </w:p>
        </w:tc>
      </w:tr>
      <w:tr w:rsidR="004D17E1" w:rsidRPr="004A560D" w14:paraId="57FC3819" w14:textId="77777777" w:rsidTr="008D0354">
        <w:trPr>
          <w:trHeight w:val="401"/>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41CBDE68"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11</w:t>
            </w:r>
          </w:p>
        </w:tc>
        <w:tc>
          <w:tcPr>
            <w:tcW w:w="4532" w:type="dxa"/>
            <w:tcBorders>
              <w:top w:val="nil"/>
              <w:left w:val="nil"/>
              <w:bottom w:val="single" w:sz="4" w:space="0" w:color="auto"/>
              <w:right w:val="single" w:sz="4" w:space="0" w:color="auto"/>
            </w:tcBorders>
            <w:shd w:val="clear" w:color="auto" w:fill="auto"/>
            <w:vAlign w:val="center"/>
            <w:hideMark/>
          </w:tcPr>
          <w:p w14:paraId="45200FB3" w14:textId="77777777" w:rsidR="004D17E1" w:rsidRPr="004A560D" w:rsidRDefault="004D17E1" w:rsidP="003226ED">
            <w:pPr>
              <w:suppressAutoHyphens w:val="0"/>
              <w:spacing w:line="276" w:lineRule="auto"/>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Объем грузовых передвижений, физ, ед</w:t>
            </w:r>
          </w:p>
        </w:tc>
        <w:tc>
          <w:tcPr>
            <w:tcW w:w="1418" w:type="dxa"/>
            <w:tcBorders>
              <w:top w:val="nil"/>
              <w:left w:val="nil"/>
              <w:bottom w:val="single" w:sz="4" w:space="0" w:color="auto"/>
              <w:right w:val="single" w:sz="4" w:space="0" w:color="auto"/>
            </w:tcBorders>
            <w:shd w:val="clear" w:color="auto" w:fill="auto"/>
            <w:noWrap/>
            <w:vAlign w:val="center"/>
            <w:hideMark/>
          </w:tcPr>
          <w:p w14:paraId="7A0730A6"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233</w:t>
            </w:r>
          </w:p>
        </w:tc>
        <w:tc>
          <w:tcPr>
            <w:tcW w:w="1564" w:type="dxa"/>
            <w:tcBorders>
              <w:top w:val="nil"/>
              <w:left w:val="nil"/>
              <w:bottom w:val="single" w:sz="4" w:space="0" w:color="auto"/>
              <w:right w:val="single" w:sz="4" w:space="0" w:color="auto"/>
            </w:tcBorders>
            <w:shd w:val="clear" w:color="auto" w:fill="auto"/>
            <w:noWrap/>
            <w:vAlign w:val="center"/>
            <w:hideMark/>
          </w:tcPr>
          <w:p w14:paraId="00E23C5B"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233</w:t>
            </w:r>
          </w:p>
        </w:tc>
        <w:tc>
          <w:tcPr>
            <w:tcW w:w="1145" w:type="dxa"/>
            <w:tcBorders>
              <w:top w:val="nil"/>
              <w:left w:val="nil"/>
              <w:bottom w:val="single" w:sz="4" w:space="0" w:color="auto"/>
              <w:right w:val="single" w:sz="4" w:space="0" w:color="auto"/>
            </w:tcBorders>
            <w:shd w:val="clear" w:color="auto" w:fill="auto"/>
            <w:noWrap/>
            <w:vAlign w:val="center"/>
            <w:hideMark/>
          </w:tcPr>
          <w:p w14:paraId="02321FD7"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0,00%</w:t>
            </w:r>
          </w:p>
        </w:tc>
      </w:tr>
      <w:tr w:rsidR="004D17E1" w:rsidRPr="004A560D" w14:paraId="4E77A26D" w14:textId="77777777" w:rsidTr="008D0354">
        <w:trPr>
          <w:trHeight w:val="401"/>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200F6E1" w14:textId="77777777" w:rsidR="004D17E1" w:rsidRPr="004A560D" w:rsidRDefault="004D17E1" w:rsidP="003226ED">
            <w:pPr>
              <w:suppressAutoHyphens w:val="0"/>
              <w:spacing w:line="276" w:lineRule="auto"/>
              <w:jc w:val="center"/>
              <w:rPr>
                <w:rFonts w:ascii="Times New Roman" w:hAnsi="Times New Roman" w:cs="Times New Roman"/>
                <w:kern w:val="0"/>
                <w:lang w:eastAsia="ru-RU"/>
              </w:rPr>
            </w:pPr>
            <w:r w:rsidRPr="004A560D">
              <w:rPr>
                <w:rFonts w:ascii="Times New Roman" w:hAnsi="Times New Roman" w:cs="Times New Roman"/>
                <w:kern w:val="0"/>
                <w:lang w:eastAsia="ru-RU"/>
              </w:rPr>
              <w:t>12</w:t>
            </w:r>
          </w:p>
        </w:tc>
        <w:tc>
          <w:tcPr>
            <w:tcW w:w="4532" w:type="dxa"/>
            <w:tcBorders>
              <w:top w:val="nil"/>
              <w:left w:val="nil"/>
              <w:bottom w:val="single" w:sz="4" w:space="0" w:color="auto"/>
              <w:right w:val="single" w:sz="4" w:space="0" w:color="auto"/>
            </w:tcBorders>
            <w:shd w:val="clear" w:color="auto" w:fill="auto"/>
            <w:vAlign w:val="center"/>
            <w:hideMark/>
          </w:tcPr>
          <w:p w14:paraId="7A0BCE28" w14:textId="77777777" w:rsidR="004D17E1" w:rsidRPr="004A560D" w:rsidRDefault="004D17E1" w:rsidP="003226ED">
            <w:pPr>
              <w:suppressAutoHyphens w:val="0"/>
              <w:spacing w:line="276" w:lineRule="auto"/>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Среднее время реализации корреспонденции ГРУЗ, мин</w:t>
            </w:r>
          </w:p>
        </w:tc>
        <w:tc>
          <w:tcPr>
            <w:tcW w:w="1418" w:type="dxa"/>
            <w:tcBorders>
              <w:top w:val="nil"/>
              <w:left w:val="nil"/>
              <w:bottom w:val="single" w:sz="4" w:space="0" w:color="auto"/>
              <w:right w:val="single" w:sz="4" w:space="0" w:color="auto"/>
            </w:tcBorders>
            <w:shd w:val="clear" w:color="auto" w:fill="auto"/>
            <w:noWrap/>
            <w:vAlign w:val="center"/>
            <w:hideMark/>
          </w:tcPr>
          <w:p w14:paraId="31F0CC1F"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21,93</w:t>
            </w:r>
          </w:p>
        </w:tc>
        <w:tc>
          <w:tcPr>
            <w:tcW w:w="1564" w:type="dxa"/>
            <w:tcBorders>
              <w:top w:val="nil"/>
              <w:left w:val="nil"/>
              <w:bottom w:val="single" w:sz="4" w:space="0" w:color="auto"/>
              <w:right w:val="single" w:sz="4" w:space="0" w:color="auto"/>
            </w:tcBorders>
            <w:shd w:val="clear" w:color="auto" w:fill="auto"/>
            <w:noWrap/>
            <w:vAlign w:val="center"/>
            <w:hideMark/>
          </w:tcPr>
          <w:p w14:paraId="7DD387EA"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21,60</w:t>
            </w:r>
          </w:p>
        </w:tc>
        <w:tc>
          <w:tcPr>
            <w:tcW w:w="1145" w:type="dxa"/>
            <w:tcBorders>
              <w:top w:val="nil"/>
              <w:left w:val="nil"/>
              <w:bottom w:val="single" w:sz="4" w:space="0" w:color="auto"/>
              <w:right w:val="single" w:sz="4" w:space="0" w:color="auto"/>
            </w:tcBorders>
            <w:shd w:val="clear" w:color="auto" w:fill="auto"/>
            <w:noWrap/>
            <w:vAlign w:val="center"/>
            <w:hideMark/>
          </w:tcPr>
          <w:p w14:paraId="3712273A"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-1,50%</w:t>
            </w:r>
          </w:p>
        </w:tc>
      </w:tr>
      <w:tr w:rsidR="004D17E1" w:rsidRPr="004A560D" w14:paraId="464AF3D7" w14:textId="77777777" w:rsidTr="008D0354">
        <w:trPr>
          <w:trHeight w:val="401"/>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E9F1EF1"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13</w:t>
            </w:r>
          </w:p>
        </w:tc>
        <w:tc>
          <w:tcPr>
            <w:tcW w:w="4532" w:type="dxa"/>
            <w:tcBorders>
              <w:top w:val="nil"/>
              <w:left w:val="nil"/>
              <w:bottom w:val="single" w:sz="4" w:space="0" w:color="auto"/>
              <w:right w:val="single" w:sz="4" w:space="0" w:color="auto"/>
            </w:tcBorders>
            <w:shd w:val="clear" w:color="auto" w:fill="auto"/>
            <w:vAlign w:val="center"/>
            <w:hideMark/>
          </w:tcPr>
          <w:p w14:paraId="1972DA3F" w14:textId="77777777" w:rsidR="004D17E1" w:rsidRPr="004A560D" w:rsidRDefault="004D17E1" w:rsidP="003226ED">
            <w:pPr>
              <w:suppressAutoHyphens w:val="0"/>
              <w:spacing w:line="276" w:lineRule="auto"/>
              <w:rPr>
                <w:rFonts w:ascii="Times New Roman" w:hAnsi="Times New Roman" w:cs="Times New Roman"/>
                <w:color w:val="000000"/>
                <w:kern w:val="0"/>
                <w:lang w:eastAsia="ru-RU"/>
              </w:rPr>
            </w:pPr>
            <w:r w:rsidRPr="004A560D">
              <w:rPr>
                <w:rFonts w:ascii="Times New Roman" w:hAnsi="Times New Roman" w:cs="Times New Roman"/>
                <w:color w:val="000000"/>
                <w:kern w:val="0"/>
                <w:lang w:eastAsia="ru-RU"/>
              </w:rPr>
              <w:t>Средняя дальность поездки на ГРУЗ, км</w:t>
            </w:r>
          </w:p>
        </w:tc>
        <w:tc>
          <w:tcPr>
            <w:tcW w:w="1418" w:type="dxa"/>
            <w:tcBorders>
              <w:top w:val="nil"/>
              <w:left w:val="nil"/>
              <w:bottom w:val="single" w:sz="4" w:space="0" w:color="auto"/>
              <w:right w:val="single" w:sz="4" w:space="0" w:color="auto"/>
            </w:tcBorders>
            <w:shd w:val="clear" w:color="auto" w:fill="auto"/>
            <w:noWrap/>
            <w:vAlign w:val="center"/>
            <w:hideMark/>
          </w:tcPr>
          <w:p w14:paraId="662B5C6E"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27,42</w:t>
            </w:r>
          </w:p>
        </w:tc>
        <w:tc>
          <w:tcPr>
            <w:tcW w:w="1564" w:type="dxa"/>
            <w:tcBorders>
              <w:top w:val="nil"/>
              <w:left w:val="nil"/>
              <w:bottom w:val="single" w:sz="4" w:space="0" w:color="auto"/>
              <w:right w:val="single" w:sz="4" w:space="0" w:color="auto"/>
            </w:tcBorders>
            <w:shd w:val="clear" w:color="auto" w:fill="auto"/>
            <w:noWrap/>
            <w:vAlign w:val="center"/>
            <w:hideMark/>
          </w:tcPr>
          <w:p w14:paraId="2885D4FC"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27,57</w:t>
            </w:r>
          </w:p>
        </w:tc>
        <w:tc>
          <w:tcPr>
            <w:tcW w:w="1145" w:type="dxa"/>
            <w:tcBorders>
              <w:top w:val="nil"/>
              <w:left w:val="nil"/>
              <w:bottom w:val="single" w:sz="4" w:space="0" w:color="auto"/>
              <w:right w:val="single" w:sz="4" w:space="0" w:color="auto"/>
            </w:tcBorders>
            <w:shd w:val="clear" w:color="auto" w:fill="auto"/>
            <w:noWrap/>
            <w:vAlign w:val="center"/>
            <w:hideMark/>
          </w:tcPr>
          <w:p w14:paraId="3148860A" w14:textId="77777777" w:rsidR="004D17E1" w:rsidRPr="004A560D" w:rsidRDefault="004D17E1" w:rsidP="003226ED">
            <w:pPr>
              <w:suppressAutoHyphens w:val="0"/>
              <w:spacing w:line="276" w:lineRule="auto"/>
              <w:jc w:val="center"/>
              <w:rPr>
                <w:rFonts w:ascii="Times New Roman" w:hAnsi="Times New Roman" w:cs="Times New Roman"/>
                <w:color w:val="000000"/>
                <w:kern w:val="0"/>
                <w:lang w:eastAsia="ru-RU"/>
              </w:rPr>
            </w:pPr>
            <w:r>
              <w:rPr>
                <w:color w:val="000000"/>
              </w:rPr>
              <w:t>0,55%</w:t>
            </w:r>
          </w:p>
        </w:tc>
      </w:tr>
    </w:tbl>
    <w:p w14:paraId="44796083" w14:textId="77777777" w:rsidR="004D17E1" w:rsidRPr="003C2EA1" w:rsidRDefault="004D17E1" w:rsidP="004D17E1">
      <w:pPr>
        <w:pStyle w:val="affff4"/>
      </w:pPr>
      <w:r w:rsidRPr="003C2EA1">
        <w:t>Основными улучшениями являются:</w:t>
      </w:r>
    </w:p>
    <w:p w14:paraId="7F786085" w14:textId="77777777" w:rsidR="004D17E1" w:rsidRPr="00C675A0" w:rsidRDefault="004D17E1" w:rsidP="004D17E1">
      <w:pPr>
        <w:pStyle w:val="a8"/>
      </w:pPr>
      <w:r w:rsidRPr="00C675A0">
        <w:t xml:space="preserve">сокращение среднего времени реализации корреспонденции на общественном транспорте на </w:t>
      </w:r>
      <w:r>
        <w:t>2,23</w:t>
      </w:r>
      <w:r w:rsidRPr="00C675A0">
        <w:t>%;</w:t>
      </w:r>
    </w:p>
    <w:p w14:paraId="481BD3D7" w14:textId="77777777" w:rsidR="004D17E1" w:rsidRPr="00C675A0" w:rsidRDefault="004D17E1" w:rsidP="004D17E1">
      <w:pPr>
        <w:pStyle w:val="a8"/>
      </w:pPr>
      <w:r w:rsidRPr="00C675A0">
        <w:t>сокращение среднего времени реализации корреспонденци</w:t>
      </w:r>
      <w:r>
        <w:t>и на легковом транспорте на 1,23</w:t>
      </w:r>
      <w:r w:rsidRPr="00C675A0">
        <w:t>%;</w:t>
      </w:r>
    </w:p>
    <w:p w14:paraId="6E9AACF4" w14:textId="77777777" w:rsidR="004D17E1" w:rsidRPr="00C675A0" w:rsidRDefault="004D17E1" w:rsidP="004D17E1">
      <w:pPr>
        <w:pStyle w:val="a8"/>
      </w:pPr>
      <w:r w:rsidRPr="00C675A0">
        <w:t>сокращение средней дальности поездки на</w:t>
      </w:r>
      <w:r>
        <w:t xml:space="preserve"> общественном транспорте на 1,82</w:t>
      </w:r>
      <w:r w:rsidRPr="00C675A0">
        <w:t xml:space="preserve"> %.</w:t>
      </w:r>
    </w:p>
    <w:p w14:paraId="3EEA0247" w14:textId="77777777" w:rsidR="004D17E1" w:rsidRPr="00C675A0" w:rsidRDefault="004D17E1" w:rsidP="004D17E1">
      <w:pPr>
        <w:pStyle w:val="a8"/>
      </w:pPr>
      <w:r w:rsidRPr="00C675A0">
        <w:t>сокращение среднего времени реализации корреспонденции на грузовом транспорте на 1,50 %;</w:t>
      </w:r>
    </w:p>
    <w:p w14:paraId="32663E87" w14:textId="77777777" w:rsidR="004D17E1" w:rsidRPr="00C675A0" w:rsidRDefault="004D17E1" w:rsidP="004D17E1">
      <w:pPr>
        <w:pStyle w:val="ad"/>
      </w:pPr>
      <w:r w:rsidRPr="00C675A0">
        <w:t>Автомобильные дороги и улицы (в обоих направлениях), работающие в режиме перегрузки в час пик, отсутствуют.</w:t>
      </w:r>
    </w:p>
    <w:p w14:paraId="177987A1" w14:textId="77777777" w:rsidR="004D17E1" w:rsidRPr="00C675A0" w:rsidRDefault="004D17E1" w:rsidP="004D17E1">
      <w:pPr>
        <w:pStyle w:val="ad"/>
      </w:pPr>
      <w:r w:rsidRPr="00C675A0">
        <w:t xml:space="preserve">Сокращение среднего времени реализации корреспонденции и средней дальности поездки на общественном, легковом и грузовом транспорте связано со строительством автомобильной дороги строительство </w:t>
      </w:r>
      <w:r w:rsidRPr="00C675A0">
        <w:rPr>
          <w:shd w:val="clear" w:color="auto" w:fill="FFFFFF"/>
        </w:rPr>
        <w:t xml:space="preserve">Северо-Западного объезда г. Сланцы на автомобильной дороге 41К-005 «Псков - Гдов - Сланцы - Кингисепп – Краколье» </w:t>
      </w:r>
      <w:r w:rsidRPr="00C675A0">
        <w:t>и перераспределением транспортного потока с Сиверского шоссе на объездные дороги.</w:t>
      </w:r>
    </w:p>
    <w:p w14:paraId="2C54E303" w14:textId="32F00351" w:rsidR="004D17E1" w:rsidRPr="003C2EA1" w:rsidRDefault="004D17E1" w:rsidP="004D17E1">
      <w:pPr>
        <w:pStyle w:val="ad"/>
        <w:sectPr w:rsidR="004D17E1" w:rsidRPr="003C2EA1" w:rsidSect="003226ED">
          <w:pgSz w:w="11907" w:h="16839" w:code="9"/>
          <w:pgMar w:top="1134" w:right="851" w:bottom="1134" w:left="1701" w:header="709" w:footer="709" w:gutter="0"/>
          <w:cols w:space="708"/>
          <w:docGrid w:linePitch="360"/>
        </w:sectPr>
      </w:pPr>
      <w:r w:rsidRPr="003C2EA1">
        <w:t>Варианты модели транспортной ситуации на долгосрочную перспективу развития (2035 г.) с учетом реализации предложенных мероприятий и без учета их реализации пред</w:t>
      </w:r>
      <w:r w:rsidR="003226ED">
        <w:t>ставлены на рисунках 4</w:t>
      </w:r>
      <w:r>
        <w:t>.1.2.3.1 и</w:t>
      </w:r>
      <w:r w:rsidR="003226ED">
        <w:t xml:space="preserve"> 4</w:t>
      </w:r>
      <w:r w:rsidRPr="003C2EA1">
        <w:t>.1.2.3.2 соответственно.</w:t>
      </w:r>
    </w:p>
    <w:p w14:paraId="4F95B46B" w14:textId="77777777" w:rsidR="004D17E1" w:rsidRPr="003C2EA1" w:rsidRDefault="004D17E1" w:rsidP="004D17E1">
      <w:pPr>
        <w:pStyle w:val="afff7"/>
      </w:pPr>
      <w:r>
        <w:drawing>
          <wp:inline distT="0" distB="0" distL="0" distR="0" wp14:anchorId="36BF7989" wp14:editId="6AA64513">
            <wp:extent cx="13501370" cy="7987030"/>
            <wp:effectExtent l="0" t="0" r="508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загрузка2.jpg"/>
                    <pic:cNvPicPr/>
                  </pic:nvPicPr>
                  <pic:blipFill>
                    <a:blip r:embed="rId112" cstate="email">
                      <a:extLst>
                        <a:ext uri="{28A0092B-C50C-407E-A947-70E740481C1C}">
                          <a14:useLocalDpi xmlns:a14="http://schemas.microsoft.com/office/drawing/2010/main"/>
                        </a:ext>
                      </a:extLst>
                    </a:blip>
                    <a:stretch>
                      <a:fillRect/>
                    </a:stretch>
                  </pic:blipFill>
                  <pic:spPr>
                    <a:xfrm>
                      <a:off x="0" y="0"/>
                      <a:ext cx="13501370" cy="7987030"/>
                    </a:xfrm>
                    <a:prstGeom prst="rect">
                      <a:avLst/>
                    </a:prstGeom>
                  </pic:spPr>
                </pic:pic>
              </a:graphicData>
            </a:graphic>
          </wp:inline>
        </w:drawing>
      </w:r>
    </w:p>
    <w:p w14:paraId="3D374DE7" w14:textId="1620295A" w:rsidR="004D17E1" w:rsidRPr="003C2EA1" w:rsidRDefault="004D17E1" w:rsidP="004D17E1">
      <w:pPr>
        <w:pStyle w:val="aff4"/>
        <w:rPr>
          <w:rFonts w:cs="Times New Roman"/>
        </w:rPr>
      </w:pPr>
      <w:r w:rsidRPr="003C2EA1">
        <w:rPr>
          <w:rFonts w:cs="Times New Roman"/>
        </w:rPr>
        <w:t xml:space="preserve">Рисунок </w:t>
      </w:r>
      <w:r w:rsidR="003226ED">
        <w:rPr>
          <w:rFonts w:cs="Times New Roman"/>
          <w:szCs w:val="26"/>
        </w:rPr>
        <w:t>4</w:t>
      </w:r>
      <w:r w:rsidRPr="003C2EA1">
        <w:rPr>
          <w:rFonts w:cs="Times New Roman"/>
          <w:szCs w:val="26"/>
        </w:rPr>
        <w:t xml:space="preserve">.1.2.3.1 – </w:t>
      </w:r>
      <w:r w:rsidRPr="003C2EA1">
        <w:rPr>
          <w:rFonts w:cs="Times New Roman"/>
        </w:rPr>
        <w:t xml:space="preserve">Вариант транспортной модели (картограмма интенсивности движения) на долгосрочную перспективу (2035 г.), с учетом реализации предложенных мероприятий, </w:t>
      </w:r>
      <w:r>
        <w:rPr>
          <w:rFonts w:cs="Times New Roman"/>
        </w:rPr>
        <w:t>Сланцевский муниципальный район</w:t>
      </w:r>
    </w:p>
    <w:p w14:paraId="0DB47961" w14:textId="77777777" w:rsidR="004D17E1" w:rsidRPr="003C2EA1" w:rsidRDefault="004D17E1" w:rsidP="004D17E1">
      <w:pPr>
        <w:suppressAutoHyphens w:val="0"/>
        <w:spacing w:after="160" w:line="259" w:lineRule="auto"/>
        <w:rPr>
          <w:rFonts w:ascii="Times New Roman" w:hAnsi="Times New Roman" w:cs="Times New Roman"/>
          <w:sz w:val="26"/>
        </w:rPr>
      </w:pPr>
      <w:r w:rsidRPr="003C2EA1">
        <w:rPr>
          <w:rFonts w:ascii="Times New Roman" w:hAnsi="Times New Roman" w:cs="Times New Roman"/>
        </w:rPr>
        <w:br w:type="page"/>
      </w:r>
    </w:p>
    <w:p w14:paraId="5FA12546" w14:textId="77777777" w:rsidR="004D17E1" w:rsidRPr="003C2EA1" w:rsidRDefault="004D17E1" w:rsidP="004D17E1">
      <w:pPr>
        <w:pStyle w:val="afff7"/>
      </w:pPr>
      <w:r>
        <w:drawing>
          <wp:inline distT="0" distB="0" distL="0" distR="0" wp14:anchorId="07B4CE9C" wp14:editId="3E66EEF2">
            <wp:extent cx="13393040" cy="8325135"/>
            <wp:effectExtent l="0" t="0" r="0" b="0"/>
            <wp:docPr id="314" name="загрузка.jpg"/>
            <wp:cNvGraphicFramePr/>
            <a:graphic xmlns:a="http://schemas.openxmlformats.org/drawingml/2006/main">
              <a:graphicData uri="http://schemas.openxmlformats.org/drawingml/2006/picture">
                <pic:pic xmlns:pic="http://schemas.openxmlformats.org/drawingml/2006/picture">
                  <pic:nvPicPr>
                    <pic:cNvPr id="17" name="загрузка.jpg"/>
                    <pic:cNvPicPr/>
                  </pic:nvPicPr>
                  <pic:blipFill>
                    <a:blip r:embed="rId113" cstate="print">
                      <a:extLst>
                        <a:ext uri="{28A0092B-C50C-407E-A947-70E740481C1C}">
                          <a14:useLocalDpi xmlns:a14="http://schemas.microsoft.com/office/drawing/2010/main"/>
                        </a:ext>
                      </a:extLst>
                    </a:blip>
                    <a:stretch>
                      <a:fillRect/>
                    </a:stretch>
                  </pic:blipFill>
                  <pic:spPr>
                    <a:xfrm>
                      <a:off x="0" y="0"/>
                      <a:ext cx="33660012" cy="20923117"/>
                    </a:xfrm>
                    <a:prstGeom prst="rect">
                      <a:avLst/>
                    </a:prstGeom>
                  </pic:spPr>
                </pic:pic>
              </a:graphicData>
            </a:graphic>
          </wp:inline>
        </w:drawing>
      </w:r>
    </w:p>
    <w:p w14:paraId="441FE09F" w14:textId="0DDF8C45" w:rsidR="004D17E1" w:rsidRPr="003C2EA1" w:rsidRDefault="004D17E1" w:rsidP="004D17E1">
      <w:pPr>
        <w:pStyle w:val="aff4"/>
        <w:rPr>
          <w:rFonts w:cs="Times New Roman"/>
        </w:rPr>
      </w:pPr>
      <w:r w:rsidRPr="003C2EA1">
        <w:rPr>
          <w:rFonts w:cs="Times New Roman"/>
        </w:rPr>
        <w:t xml:space="preserve">Рисунок </w:t>
      </w:r>
      <w:r w:rsidR="003226ED">
        <w:rPr>
          <w:rFonts w:cs="Times New Roman"/>
          <w:szCs w:val="26"/>
        </w:rPr>
        <w:t>4</w:t>
      </w:r>
      <w:r>
        <w:rPr>
          <w:rFonts w:cs="Times New Roman"/>
          <w:szCs w:val="26"/>
        </w:rPr>
        <w:t>.1.2.3.2</w:t>
      </w:r>
      <w:r w:rsidRPr="003C2EA1">
        <w:rPr>
          <w:rFonts w:cs="Times New Roman"/>
          <w:szCs w:val="26"/>
        </w:rPr>
        <w:t xml:space="preserve"> – </w:t>
      </w:r>
      <w:r w:rsidRPr="003C2EA1">
        <w:rPr>
          <w:rFonts w:cs="Times New Roman"/>
        </w:rPr>
        <w:t xml:space="preserve">Вариант транспортной модели (картограмма интенсивности движения) на долгосрочную перспективу (2035 г.), без учета реализации предложенных мероприятий, </w:t>
      </w:r>
      <w:r w:rsidRPr="003C2EA1">
        <w:rPr>
          <w:rFonts w:cs="Times New Roman"/>
        </w:rPr>
        <w:br/>
      </w:r>
      <w:r>
        <w:rPr>
          <w:rFonts w:cs="Times New Roman"/>
        </w:rPr>
        <w:t>Сланцевский муниципальный район</w:t>
      </w:r>
    </w:p>
    <w:p w14:paraId="15F906B6" w14:textId="77777777" w:rsidR="004D17E1" w:rsidRPr="003C2EA1" w:rsidRDefault="004D17E1" w:rsidP="004D17E1">
      <w:pPr>
        <w:suppressAutoHyphens w:val="0"/>
        <w:spacing w:after="160" w:line="259" w:lineRule="auto"/>
        <w:rPr>
          <w:rFonts w:ascii="Times New Roman" w:hAnsi="Times New Roman" w:cs="Times New Roman"/>
          <w:sz w:val="26"/>
        </w:rPr>
      </w:pPr>
      <w:r w:rsidRPr="003C2EA1">
        <w:rPr>
          <w:rFonts w:ascii="Times New Roman" w:hAnsi="Times New Roman" w:cs="Times New Roman"/>
        </w:rPr>
        <w:br w:type="page"/>
      </w:r>
    </w:p>
    <w:p w14:paraId="0D832A85" w14:textId="77777777" w:rsidR="004D17E1" w:rsidRPr="003C2EA1" w:rsidRDefault="004D17E1" w:rsidP="004D17E1">
      <w:pPr>
        <w:suppressAutoHyphens w:val="0"/>
        <w:spacing w:after="160" w:line="259" w:lineRule="auto"/>
        <w:rPr>
          <w:rFonts w:ascii="Times New Roman" w:eastAsiaTheme="majorEastAsia" w:hAnsi="Times New Roman" w:cs="Times New Roman"/>
          <w:i/>
          <w:kern w:val="26"/>
          <w:sz w:val="26"/>
          <w:szCs w:val="26"/>
        </w:rPr>
        <w:sectPr w:rsidR="004D17E1" w:rsidRPr="003C2EA1" w:rsidSect="003226ED">
          <w:pgSz w:w="23814" w:h="16840" w:orient="landscape" w:code="8"/>
          <w:pgMar w:top="1134" w:right="851" w:bottom="1134" w:left="1701" w:header="709" w:footer="709" w:gutter="0"/>
          <w:cols w:space="708"/>
          <w:docGrid w:linePitch="360"/>
        </w:sectPr>
      </w:pPr>
    </w:p>
    <w:p w14:paraId="3CB227AB" w14:textId="77777777" w:rsidR="00641A43" w:rsidRDefault="004D17E1" w:rsidP="00143F67">
      <w:pPr>
        <w:pStyle w:val="ad"/>
      </w:pPr>
      <w:r w:rsidRPr="005D7A8D">
        <w:t>Следует отметить, что, учитывая современные тенденции изменения транспортной отрасли, появления новых форм мобильности и моделей транспортного поведения и использования автомобильного транспорта, а также глобальных трендов автоматизации, становится крайне затруднительным обоснованно строить прогнозы на перспективу более 10 лет. В этой связи рекомендуется пересматривать планы развития транспортно</w:t>
      </w:r>
      <w:r w:rsidR="00143F67">
        <w:t>й инфраструктуры каждые 3-5 лет.</w:t>
      </w:r>
    </w:p>
    <w:p w14:paraId="62027297" w14:textId="19A8971A" w:rsidR="008D3381" w:rsidRDefault="008D3381" w:rsidP="00641A43">
      <w:pPr>
        <w:pStyle w:val="1ff6"/>
      </w:pPr>
      <w:bookmarkStart w:id="206" w:name="_Toc57937395"/>
      <w:r>
        <w:t>4.</w:t>
      </w:r>
      <w:r w:rsidR="00971B83">
        <w:t>2</w:t>
      </w:r>
      <w:r>
        <w:t xml:space="preserve"> Р</w:t>
      </w:r>
      <w:r w:rsidRPr="00A15457">
        <w:t>аз</w:t>
      </w:r>
      <w:r>
        <w:t>работка транспортной м</w:t>
      </w:r>
      <w:r w:rsidR="00795BF7">
        <w:t>и</w:t>
      </w:r>
      <w:r>
        <w:t>кромодели</w:t>
      </w:r>
      <w:bookmarkEnd w:id="206"/>
    </w:p>
    <w:p w14:paraId="2B8E0D43" w14:textId="44A951F1" w:rsidR="00795BF7" w:rsidRPr="00E0471C" w:rsidRDefault="00795BF7" w:rsidP="00795BF7">
      <w:pPr>
        <w:pStyle w:val="1ff6"/>
        <w:outlineLvl w:val="2"/>
      </w:pPr>
      <w:bookmarkStart w:id="207" w:name="_Toc57937396"/>
      <w:r>
        <w:t>4.</w:t>
      </w:r>
      <w:r w:rsidR="00971B83">
        <w:t>2</w:t>
      </w:r>
      <w:r>
        <w:t xml:space="preserve">.1 </w:t>
      </w:r>
      <w:r w:rsidRPr="00E0471C">
        <w:t>Обоснование выбора транспортных узлов для осуществления микромоделирования</w:t>
      </w:r>
      <w:bookmarkEnd w:id="207"/>
    </w:p>
    <w:p w14:paraId="039F9491" w14:textId="77777777" w:rsidR="00795BF7" w:rsidRPr="009D78BB" w:rsidRDefault="00795BF7" w:rsidP="00795BF7">
      <w:pPr>
        <w:pStyle w:val="ad"/>
      </w:pPr>
      <w:r w:rsidRPr="009D78BB">
        <w:t>Микромодели созданы с учетом сложившихся проблемных участков на УДС, предоставленных Заказчиком, а также проведенного натурного обследования.</w:t>
      </w:r>
    </w:p>
    <w:p w14:paraId="1C132E42" w14:textId="14587200" w:rsidR="00795BF7" w:rsidRPr="009D78BB" w:rsidRDefault="00795BF7" w:rsidP="00795BF7">
      <w:pPr>
        <w:pStyle w:val="ad"/>
      </w:pPr>
      <w:r w:rsidRPr="009D78BB">
        <w:t xml:space="preserve">Перечень транспортных узлов, выбранных для осуществления микромоделирования (рисунок </w:t>
      </w:r>
      <w:r w:rsidR="00971B83">
        <w:t>4</w:t>
      </w:r>
      <w:r>
        <w:t>.2.1</w:t>
      </w:r>
      <w:r w:rsidRPr="009D78BB">
        <w:t>.1):</w:t>
      </w:r>
    </w:p>
    <w:p w14:paraId="26E25A91" w14:textId="77777777" w:rsidR="00795BF7" w:rsidRPr="009D78BB" w:rsidRDefault="00795BF7" w:rsidP="00795BF7">
      <w:pPr>
        <w:pStyle w:val="ad"/>
      </w:pPr>
      <w:r w:rsidRPr="009D78BB">
        <w:t>Перечень узлов, введенных в модель, с указанием наличия/отсутствия светофорного регулирования (далее – СР):</w:t>
      </w:r>
    </w:p>
    <w:p w14:paraId="54B9362E" w14:textId="77777777" w:rsidR="00795BF7" w:rsidRDefault="00795BF7" w:rsidP="00795BF7">
      <w:pPr>
        <w:pStyle w:val="a8"/>
      </w:pPr>
      <w:r>
        <w:rPr>
          <w:rFonts w:eastAsia="Calibri"/>
        </w:rPr>
        <w:t xml:space="preserve">ул. Ленина, </w:t>
      </w:r>
      <w:r>
        <w:t>ул. Дорожная (СР отсутствует);</w:t>
      </w:r>
    </w:p>
    <w:p w14:paraId="606063D1" w14:textId="77777777" w:rsidR="00795BF7" w:rsidRDefault="00795BF7" w:rsidP="00795BF7">
      <w:pPr>
        <w:pStyle w:val="a8"/>
      </w:pPr>
      <w:r>
        <w:rPr>
          <w:rFonts w:eastAsia="Calibri"/>
        </w:rPr>
        <w:t>ул. Ленина ул. Право-Набережная</w:t>
      </w:r>
      <w:r>
        <w:t xml:space="preserve"> (СР введено);</w:t>
      </w:r>
    </w:p>
    <w:p w14:paraId="6CE23259" w14:textId="77777777" w:rsidR="00795BF7" w:rsidRDefault="00795BF7" w:rsidP="00795BF7">
      <w:pPr>
        <w:pStyle w:val="a8"/>
      </w:pPr>
      <w:r>
        <w:rPr>
          <w:rFonts w:eastAsia="Calibri"/>
        </w:rPr>
        <w:t>ул. Ленина</w:t>
      </w:r>
      <w:r>
        <w:t>, ул. Спортивная (СР отсутствует);</w:t>
      </w:r>
    </w:p>
    <w:p w14:paraId="3CB26FFA" w14:textId="77777777" w:rsidR="00795BF7" w:rsidRDefault="00795BF7" w:rsidP="00795BF7">
      <w:pPr>
        <w:pStyle w:val="a8"/>
      </w:pPr>
      <w:r>
        <w:rPr>
          <w:rFonts w:eastAsia="Calibri"/>
        </w:rPr>
        <w:t>ул. Ленина</w:t>
      </w:r>
      <w:r>
        <w:t>, ул. Банковская (СР отсутствует);</w:t>
      </w:r>
    </w:p>
    <w:p w14:paraId="247E962D" w14:textId="77777777" w:rsidR="00795BF7" w:rsidRDefault="00795BF7" w:rsidP="00795BF7">
      <w:pPr>
        <w:pStyle w:val="a8"/>
      </w:pPr>
      <w:r>
        <w:rPr>
          <w:rFonts w:eastAsia="Calibri"/>
        </w:rPr>
        <w:t>ул. Ленина</w:t>
      </w:r>
      <w:r>
        <w:t>, ул. Кирова (СР введено);</w:t>
      </w:r>
    </w:p>
    <w:p w14:paraId="2753F359" w14:textId="77777777" w:rsidR="00795BF7" w:rsidRDefault="00795BF7" w:rsidP="00795BF7">
      <w:pPr>
        <w:pStyle w:val="a8"/>
      </w:pPr>
      <w:r>
        <w:t>ул. Кирова, ул. Грибоедова (СР отсутствует);</w:t>
      </w:r>
    </w:p>
    <w:p w14:paraId="5AAB5D3F" w14:textId="77777777" w:rsidR="00795BF7" w:rsidRDefault="00795BF7" w:rsidP="00795BF7">
      <w:pPr>
        <w:pStyle w:val="a8"/>
      </w:pPr>
      <w:r>
        <w:t>ул. Кирова, ул. Чкалова (СР отсутствует);</w:t>
      </w:r>
    </w:p>
    <w:p w14:paraId="7B251166" w14:textId="77777777" w:rsidR="00795BF7" w:rsidRDefault="00795BF7" w:rsidP="00795BF7">
      <w:pPr>
        <w:pStyle w:val="a8"/>
      </w:pPr>
      <w:r>
        <w:t>ул. Кирова, ул. Максима Горького (СР введено);</w:t>
      </w:r>
    </w:p>
    <w:p w14:paraId="58197C40" w14:textId="77777777" w:rsidR="00795BF7" w:rsidRDefault="00795BF7" w:rsidP="00795BF7">
      <w:pPr>
        <w:pStyle w:val="a8"/>
      </w:pPr>
      <w:r>
        <w:t>ул. Гагарина, ул. Климчука (СР отсутствует);</w:t>
      </w:r>
    </w:p>
    <w:p w14:paraId="64C08960" w14:textId="77777777" w:rsidR="00795BF7" w:rsidRDefault="00795BF7" w:rsidP="00795BF7">
      <w:pPr>
        <w:pStyle w:val="a8"/>
      </w:pPr>
      <w:r>
        <w:t>ул. Гагарина, ул. Зеленая (СР отсутствует).</w:t>
      </w:r>
    </w:p>
    <w:p w14:paraId="496317D1" w14:textId="77777777" w:rsidR="00795BF7" w:rsidRDefault="00795BF7" w:rsidP="00795BF7">
      <w:pPr>
        <w:pStyle w:val="afff7"/>
      </w:pPr>
      <w:r w:rsidRPr="002B018B">
        <w:rPr>
          <w:bCs/>
        </w:rPr>
        <w:drawing>
          <wp:inline distT="0" distB="0" distL="0" distR="0" wp14:anchorId="73618AF6" wp14:editId="001CE3DA">
            <wp:extent cx="5939790" cy="5107305"/>
            <wp:effectExtent l="0" t="0" r="3810" b="0"/>
            <wp:docPr id="42" name="Рисунок 42" descr="C:\Users\biruk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rukov\Desktop\Снимок.PNG"/>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939790" cy="5107305"/>
                    </a:xfrm>
                    <a:prstGeom prst="rect">
                      <a:avLst/>
                    </a:prstGeom>
                    <a:noFill/>
                    <a:ln>
                      <a:noFill/>
                    </a:ln>
                  </pic:spPr>
                </pic:pic>
              </a:graphicData>
            </a:graphic>
          </wp:inline>
        </w:drawing>
      </w:r>
    </w:p>
    <w:p w14:paraId="799594FF" w14:textId="201A1B61" w:rsidR="00795BF7" w:rsidRPr="009E287A" w:rsidRDefault="00795BF7" w:rsidP="00795BF7">
      <w:pPr>
        <w:pStyle w:val="aff4"/>
        <w:rPr>
          <w:rFonts w:eastAsiaTheme="majorEastAsia"/>
        </w:rPr>
      </w:pPr>
      <w:r w:rsidRPr="009E287A">
        <w:t xml:space="preserve">Рисунок </w:t>
      </w:r>
      <w:r w:rsidR="00C21047">
        <w:t>4.</w:t>
      </w:r>
      <w:r w:rsidR="00971B83">
        <w:t>2</w:t>
      </w:r>
      <w:r w:rsidRPr="009E287A">
        <w:t>.1.1 – Расположение транспортных узлов для моделирования</w:t>
      </w:r>
    </w:p>
    <w:p w14:paraId="7A82064D" w14:textId="7A2AE6F7" w:rsidR="00795BF7" w:rsidRPr="00E0471C" w:rsidRDefault="00971B83" w:rsidP="00795BF7">
      <w:pPr>
        <w:pStyle w:val="1ff6"/>
        <w:outlineLvl w:val="2"/>
      </w:pPr>
      <w:bookmarkStart w:id="208" w:name="_Toc36742177"/>
      <w:bookmarkStart w:id="209" w:name="_Toc57937397"/>
      <w:r>
        <w:t>4.2</w:t>
      </w:r>
      <w:r w:rsidR="00795BF7">
        <w:t xml:space="preserve">.2 </w:t>
      </w:r>
      <w:r w:rsidR="00795BF7" w:rsidRPr="00E0471C">
        <w:t>Методы и инструментальные комплексы моделирования</w:t>
      </w:r>
      <w:bookmarkEnd w:id="208"/>
      <w:bookmarkEnd w:id="209"/>
    </w:p>
    <w:p w14:paraId="6938A7FD" w14:textId="77777777" w:rsidR="00795BF7" w:rsidRPr="00E0471C" w:rsidRDefault="00795BF7" w:rsidP="00795BF7">
      <w:pPr>
        <w:pStyle w:val="ad"/>
      </w:pPr>
      <w:r w:rsidRPr="00E0471C">
        <w:t>Существует ряд критериев, по которым модели транспортных потоков классифицируются, но наиболее популярна классификация по уровню детализации транспортного потока. В настоящее время выделяют четыре уровня детализации транспортной модели:</w:t>
      </w:r>
    </w:p>
    <w:p w14:paraId="3D918407" w14:textId="77777777" w:rsidR="00795BF7" w:rsidRPr="00E0471C" w:rsidRDefault="00795BF7" w:rsidP="00795BF7">
      <w:pPr>
        <w:pStyle w:val="a8"/>
      </w:pPr>
      <w:r w:rsidRPr="00E0471C">
        <w:t>макроскопические модели (описывают движение ТС как физического потока на высоком уровне агрегирования без учета его составных частей);</w:t>
      </w:r>
    </w:p>
    <w:p w14:paraId="1282E8B2" w14:textId="77777777" w:rsidR="00795BF7" w:rsidRPr="00E0471C" w:rsidRDefault="00795BF7" w:rsidP="00795BF7">
      <w:pPr>
        <w:pStyle w:val="a8"/>
      </w:pPr>
      <w:r w:rsidRPr="00E0471C">
        <w:t>мезоскопические модели (описывают автомобили на высоком уровне детализации (как в микроскопическом моделировании), а их поведение и взаимодействие – на низком уровне (как в макромоделировании);</w:t>
      </w:r>
    </w:p>
    <w:p w14:paraId="4325BA93" w14:textId="77777777" w:rsidR="00795BF7" w:rsidRPr="00E0471C" w:rsidRDefault="00795BF7" w:rsidP="00795BF7">
      <w:pPr>
        <w:pStyle w:val="a8"/>
      </w:pPr>
      <w:r w:rsidRPr="00E0471C">
        <w:t>микроскопические модели (в деталях описывает поведение и взаимодействие отдельных автомобилей, создающих транспортный поток);</w:t>
      </w:r>
    </w:p>
    <w:p w14:paraId="19735EF0" w14:textId="77777777" w:rsidR="00795BF7" w:rsidRPr="00E0471C" w:rsidRDefault="00795BF7" w:rsidP="00795BF7">
      <w:pPr>
        <w:pStyle w:val="a8"/>
      </w:pPr>
      <w:r>
        <w:t>суб-</w:t>
      </w:r>
      <w:r w:rsidRPr="00E0471C">
        <w:t>микроскопические модели (детально описывают характеристики ТС с учетом отдельных частей ТС).</w:t>
      </w:r>
    </w:p>
    <w:p w14:paraId="7A0DE63D" w14:textId="0E26AE92" w:rsidR="00795BF7" w:rsidRPr="00E0471C" w:rsidRDefault="00795BF7" w:rsidP="00795BF7">
      <w:pPr>
        <w:pStyle w:val="ad"/>
        <w:rPr>
          <w:lang w:eastAsia="ru-RU"/>
        </w:rPr>
      </w:pPr>
      <w:r w:rsidRPr="00E0471C">
        <w:t>Для создания микромоделей ключевых транспортных уз</w:t>
      </w:r>
      <w:r>
        <w:t xml:space="preserve">лов муниципального образования </w:t>
      </w:r>
      <w:r w:rsidR="008D0354">
        <w:t>«</w:t>
      </w:r>
      <w:r w:rsidRPr="00D438A5">
        <w:t>Сланцевский муниципальный район</w:t>
      </w:r>
      <w:r w:rsidR="008D0354">
        <w:t>»</w:t>
      </w:r>
      <w:r w:rsidRPr="00D438A5">
        <w:t xml:space="preserve"> </w:t>
      </w:r>
      <w:r w:rsidRPr="00E0471C">
        <w:t>использовался программный продукт PTV VISSIM</w:t>
      </w:r>
      <w:r w:rsidRPr="00E0471C">
        <w:rPr>
          <w:lang w:eastAsia="ru-RU"/>
        </w:rPr>
        <w:t>, позволяющий имитировать движение транспорта, базирующееся на шаге имитации и на поведении водителя для отображения внутригородского и пригородного транспорта, а также пешеходных потоков.</w:t>
      </w:r>
    </w:p>
    <w:p w14:paraId="0246B630" w14:textId="77777777" w:rsidR="00795BF7" w:rsidRPr="00E0471C" w:rsidRDefault="00795BF7" w:rsidP="00795BF7">
      <w:pPr>
        <w:pStyle w:val="ad"/>
      </w:pPr>
      <w:r w:rsidRPr="00E0471C">
        <w:t>Система имитации PTV VISSIM состоит из двух отдельных программ, которые взаимодействуют друг с другом с помощью интерфейса, в котором происходит обмен данными измерений детекторов и данными о состояниях систем регу</w:t>
      </w:r>
      <w:r>
        <w:t xml:space="preserve">лирования. Результат имитации – </w:t>
      </w:r>
      <w:r w:rsidRPr="00E0471C">
        <w:t xml:space="preserve">это анимация движения транспорта в виде графики в режиме реального времени и последующая </w:t>
      </w:r>
      <w:r>
        <w:t>выдача всевозможных транспортно-</w:t>
      </w:r>
      <w:r w:rsidRPr="00E0471C">
        <w:t>технических параметров, таких как, например, распределение времени в пути и времени ожидания, дифференцированных по группам пользователей.</w:t>
      </w:r>
    </w:p>
    <w:p w14:paraId="6DC80502" w14:textId="77777777" w:rsidR="00795BF7" w:rsidRPr="00E0471C" w:rsidRDefault="00795BF7" w:rsidP="00795BF7">
      <w:pPr>
        <w:pStyle w:val="ad"/>
      </w:pPr>
      <w:r w:rsidRPr="00E0471C">
        <w:t>В модель транспортного потока заложены модель следования за впереди идущим транспортным средством (ТС), с целью отображения движения в колонне за впереди идущим ТС по одной полосе движения и модель смены полосы движения. Зависящая от транспортного движения логика регулирования моделируется с помощью внешних программ регулирования светосигнальных установок. Программа для логического управления запрашивает параметры детекторов в такте от 1 секунды до 1/10 секунды (в зависимости от настройки и типа светофорных установок). Из полученных значений и временных интервалов программа определяет состояние всех систем регулирования для следующего шага имитации и вносят их в имитацию транспортного потока.</w:t>
      </w:r>
    </w:p>
    <w:p w14:paraId="2D751910" w14:textId="77777777" w:rsidR="00795BF7" w:rsidRPr="00E0471C" w:rsidRDefault="00795BF7" w:rsidP="00795BF7">
      <w:pPr>
        <w:pStyle w:val="ad"/>
      </w:pPr>
      <w:r w:rsidRPr="00E0471C">
        <w:t>На многополосных пр</w:t>
      </w:r>
      <w:r>
        <w:t>оезжих частях водитель в VISSIM-</w:t>
      </w:r>
      <w:r w:rsidRPr="00E0471C">
        <w:t>модели учитывает не только впереди идущие транспортные средства, но и транспортные средства на обеих соседних полосах. Особенное внимание у водителя дополнительно вызывает светофор в 10</w:t>
      </w:r>
      <w:r>
        <w:t>0 м перед достижением стоп-</w:t>
      </w:r>
      <w:r w:rsidRPr="00E0471C">
        <w:t>линии.</w:t>
      </w:r>
    </w:p>
    <w:p w14:paraId="004F449F" w14:textId="77777777" w:rsidR="00795BF7" w:rsidRPr="00E0471C" w:rsidRDefault="00795BF7" w:rsidP="00795BF7">
      <w:pPr>
        <w:pStyle w:val="ad"/>
      </w:pPr>
      <w:r w:rsidRPr="00E0471C">
        <w:t>Существенным для точности системы имитации является качество модели потока транспортного движения, т.е. метода, с помощью которого рассчитывается передвижение транспортных средств в сети. В отличие от более простых моделей, в которых за основу берутся постоянные скорости и неизменное поведение следования за впереди идущими транспортными средствами, PTV VISSIM использует психофизиологическую модель восприятия WIEDEMANN`а (1974 г., 1999 г.). Основная идея модели заключается в том, что водитель ТС, движущегося с более высокой скоростью, начинает тормозить при достижении своего индивидуального порога восприятия относительно удаленности от впереди идущего, когда дистанция до него начинает восприниматься им как слишком маленькая. Так как он не может точно оценить скорость впереди идущего ТС, то его скорость будет падать ниже скорости впереди идущего ТС до тех пор, пока он не начнет снова немного ускоряться после достижения своего порога восприятия, когда он начнет воспринимать возникшую между ним и впереди идущим ТС дистанцию как слишком большую. Это ведет к постоянному легкому ускорению и замедлению. С помощью функций распределения для скорости и дистанции имитируется различное поведение водителей.</w:t>
      </w:r>
    </w:p>
    <w:p w14:paraId="7C083803" w14:textId="77777777" w:rsidR="00795BF7" w:rsidRPr="00E0471C" w:rsidRDefault="00795BF7" w:rsidP="00795BF7">
      <w:pPr>
        <w:pStyle w:val="ad"/>
        <w:rPr>
          <w:lang w:eastAsia="ru-RU"/>
        </w:rPr>
      </w:pPr>
      <w:r w:rsidRPr="00E0471C">
        <w:rPr>
          <w:lang w:eastAsia="ru-RU"/>
        </w:rPr>
        <w:t>Наряду с индивидуальным транспортом может моделироваться также внутригородской и пригородный железнодорожный и автобусный общественный пассажирский транспорт. Движение транспорта имитируется для различных пограничных условий на основе разметки отрезков, состава транспортного потока, регулирования с помощью светосигнальных установок и учета транспортных средств ИТ и ОТ.</w:t>
      </w:r>
    </w:p>
    <w:p w14:paraId="6259CA65" w14:textId="77777777" w:rsidR="00795BF7" w:rsidRPr="00E0471C" w:rsidRDefault="00795BF7" w:rsidP="00795BF7">
      <w:pPr>
        <w:pStyle w:val="ad"/>
        <w:rPr>
          <w:lang w:eastAsia="ru-RU"/>
        </w:rPr>
      </w:pPr>
      <w:r w:rsidRPr="00E0471C">
        <w:rPr>
          <w:lang w:eastAsia="ru-RU"/>
        </w:rPr>
        <w:t>Относительно транспортно–технических параметров могут быть оценены различные варианты. Соответствующим образом может моделироваться также движение пешеходов исключительно или в комбинации с ИТ и/или ОТ.</w:t>
      </w:r>
    </w:p>
    <w:p w14:paraId="29B65DEF" w14:textId="77777777" w:rsidR="00795BF7" w:rsidRPr="00E0471C" w:rsidRDefault="00795BF7" w:rsidP="00795BF7">
      <w:pPr>
        <w:pStyle w:val="ad"/>
        <w:rPr>
          <w:lang w:eastAsia="ru-RU"/>
        </w:rPr>
      </w:pPr>
      <w:r w:rsidRPr="00E0471C">
        <w:rPr>
          <w:lang w:eastAsia="ru-RU"/>
        </w:rPr>
        <w:t>C помощью PTV VISSIM возможно осуществлять следующие работы:</w:t>
      </w:r>
    </w:p>
    <w:p w14:paraId="543E5A1D" w14:textId="77777777" w:rsidR="00795BF7" w:rsidRPr="00E0471C" w:rsidRDefault="00795BF7" w:rsidP="00795BF7">
      <w:pPr>
        <w:pStyle w:val="a8"/>
      </w:pPr>
      <w:r w:rsidRPr="00E0471C">
        <w:t>оценку влияния типа пересечения дорог на пропускную способность (нерегулируемый перекрёсток, регулируемый перекрёсток, круговое движение, ж/д переезд, развязка в разных уровнях);</w:t>
      </w:r>
    </w:p>
    <w:p w14:paraId="7713DE87" w14:textId="77777777" w:rsidR="00795BF7" w:rsidRPr="00E0471C" w:rsidRDefault="00795BF7" w:rsidP="00795BF7">
      <w:pPr>
        <w:pStyle w:val="a8"/>
      </w:pPr>
      <w:r w:rsidRPr="00E0471C">
        <w:t>проектирование, тестирование и оценку влияния режима работы светофора на характер транспортного потока;</w:t>
      </w:r>
    </w:p>
    <w:p w14:paraId="504CD2A2" w14:textId="77777777" w:rsidR="00795BF7" w:rsidRPr="00E0471C" w:rsidRDefault="00795BF7" w:rsidP="00795BF7">
      <w:pPr>
        <w:pStyle w:val="a8"/>
      </w:pPr>
      <w:r w:rsidRPr="00E0471C">
        <w:t>оценку транспортной эффективности предложенных мероприятий;</w:t>
      </w:r>
    </w:p>
    <w:p w14:paraId="2E3978C7" w14:textId="77777777" w:rsidR="00795BF7" w:rsidRPr="00E0471C" w:rsidRDefault="00795BF7" w:rsidP="00795BF7">
      <w:pPr>
        <w:pStyle w:val="a8"/>
      </w:pPr>
      <w:r w:rsidRPr="00E0471C">
        <w:t>анализ управления дорожным движением на автострадах и городских улицах, контроль за направлениями движения как на отдельных полосах, так и на всей проезжей части дороги;</w:t>
      </w:r>
    </w:p>
    <w:p w14:paraId="6DDB41A8" w14:textId="77777777" w:rsidR="00795BF7" w:rsidRPr="00E0471C" w:rsidRDefault="00795BF7" w:rsidP="00795BF7">
      <w:pPr>
        <w:pStyle w:val="a8"/>
      </w:pPr>
      <w:r w:rsidRPr="00E0471C">
        <w:t>анализ возможности предоставления приоритета общественному транспорту и мероприятий, направленных на приоритетный пропуск трамваев;</w:t>
      </w:r>
    </w:p>
    <w:p w14:paraId="0F72C24B" w14:textId="77777777" w:rsidR="00795BF7" w:rsidRPr="00E0471C" w:rsidRDefault="00795BF7" w:rsidP="00795BF7">
      <w:pPr>
        <w:pStyle w:val="a8"/>
      </w:pPr>
      <w:r w:rsidRPr="00E0471C">
        <w:t>анализ влияния управления движением на ситуацию в транспортной сети (регулирование притока транспорта, изменение расстояния между вынужденными остановками транспорта, проверка подъездов, организация одностороннего движения и полос для движения общественного транспорта);</w:t>
      </w:r>
    </w:p>
    <w:p w14:paraId="40947F41" w14:textId="77777777" w:rsidR="00795BF7" w:rsidRPr="00E0471C" w:rsidRDefault="00795BF7" w:rsidP="00795BF7">
      <w:pPr>
        <w:pStyle w:val="a8"/>
      </w:pPr>
      <w:r w:rsidRPr="00E0471C">
        <w:t>анализ пропускной способности больших транспортных сетей (например, сети автомагистралей или городской улично–дорожной сети) при динамическом перераспределении транспортных потоков (это необходимо, например, при планировании перехватывающих парковок);</w:t>
      </w:r>
    </w:p>
    <w:p w14:paraId="1BE2A972" w14:textId="77777777" w:rsidR="00795BF7" w:rsidRPr="00E0471C" w:rsidRDefault="00795BF7" w:rsidP="00795BF7">
      <w:pPr>
        <w:pStyle w:val="a8"/>
      </w:pPr>
      <w:r w:rsidRPr="00E0471C">
        <w:t>анализ мер по регулированию движения в железнодорожном транспорте и при организации стоянок ожидания (например, таможенных пунктов);</w:t>
      </w:r>
    </w:p>
    <w:p w14:paraId="618B432B" w14:textId="77777777" w:rsidR="00795BF7" w:rsidRPr="00E0471C" w:rsidRDefault="00795BF7" w:rsidP="00795BF7">
      <w:pPr>
        <w:pStyle w:val="a8"/>
      </w:pPr>
      <w:r w:rsidRPr="00E0471C">
        <w:t>детальную имитацию движения каждого участника движения;</w:t>
      </w:r>
    </w:p>
    <w:p w14:paraId="369CB0C6" w14:textId="77777777" w:rsidR="00795BF7" w:rsidRPr="00E0471C" w:rsidRDefault="00795BF7" w:rsidP="00795BF7">
      <w:pPr>
        <w:pStyle w:val="a8"/>
      </w:pPr>
      <w:r w:rsidRPr="00E0471C">
        <w:t>моделирование остановок общественного транспорта и станций метрополитена, причём учитывая их взаимное влияние;</w:t>
      </w:r>
    </w:p>
    <w:p w14:paraId="343661D7" w14:textId="77777777" w:rsidR="00795BF7" w:rsidRPr="00E0471C" w:rsidRDefault="00795BF7" w:rsidP="00795BF7">
      <w:pPr>
        <w:pStyle w:val="a8"/>
      </w:pPr>
      <w:r w:rsidRPr="00E0471C">
        <w:t>расчет аналитических показателей (более 50 различных оценок и аналитических коэффициентов), построение графиков (в Microsoft Excel) временной загрузки сети и т.п.</w:t>
      </w:r>
    </w:p>
    <w:p w14:paraId="25543AA4" w14:textId="77777777" w:rsidR="00795BF7" w:rsidRPr="00E0471C" w:rsidRDefault="00795BF7" w:rsidP="00795BF7">
      <w:pPr>
        <w:pStyle w:val="ad"/>
        <w:rPr>
          <w:rFonts w:eastAsiaTheme="majorEastAsia"/>
          <w:kern w:val="28"/>
        </w:rPr>
      </w:pPr>
      <w:r w:rsidRPr="00E0471C">
        <w:t>Имитационное моделирование представляется мощным инструментом для оценки и анализа движения транспортных и пешеходных потоков.</w:t>
      </w:r>
    </w:p>
    <w:p w14:paraId="2B5A6EA3" w14:textId="187004FD" w:rsidR="00795BF7" w:rsidRPr="00E0471C" w:rsidRDefault="00795BF7" w:rsidP="00795BF7">
      <w:pPr>
        <w:pStyle w:val="1ff6"/>
        <w:outlineLvl w:val="2"/>
      </w:pPr>
      <w:bookmarkStart w:id="210" w:name="_Toc36742178"/>
      <w:bookmarkStart w:id="211" w:name="_Toc57937398"/>
      <w:r>
        <w:t>4.</w:t>
      </w:r>
      <w:r w:rsidR="00971B83">
        <w:t>2</w:t>
      </w:r>
      <w:r>
        <w:t xml:space="preserve">.3 </w:t>
      </w:r>
      <w:r w:rsidRPr="00E0471C">
        <w:t>Разработка моделей ключевых транспортных узлов</w:t>
      </w:r>
      <w:bookmarkEnd w:id="210"/>
      <w:bookmarkEnd w:id="211"/>
    </w:p>
    <w:p w14:paraId="47531A83" w14:textId="77777777" w:rsidR="00795BF7" w:rsidRPr="00E0471C" w:rsidRDefault="00795BF7" w:rsidP="00795BF7">
      <w:pPr>
        <w:pStyle w:val="ad"/>
      </w:pPr>
      <w:r w:rsidRPr="00E0471C">
        <w:t>Создание микромодели включает следующие этапы</w:t>
      </w:r>
      <w:bookmarkStart w:id="212" w:name="_Toc7181920"/>
      <w:r w:rsidRPr="00E0471C">
        <w:t>:</w:t>
      </w:r>
    </w:p>
    <w:p w14:paraId="5A2CEF60" w14:textId="77777777" w:rsidR="00795BF7" w:rsidRPr="008D0354" w:rsidRDefault="00795BF7" w:rsidP="008D0354">
      <w:pPr>
        <w:pStyle w:val="12"/>
        <w:numPr>
          <w:ilvl w:val="0"/>
          <w:numId w:val="114"/>
        </w:numPr>
        <w:spacing w:line="360" w:lineRule="auto"/>
        <w:ind w:left="0" w:firstLine="709"/>
        <w:rPr>
          <w:sz w:val="26"/>
          <w:szCs w:val="26"/>
        </w:rPr>
      </w:pPr>
      <w:r w:rsidRPr="008D0354">
        <w:rPr>
          <w:sz w:val="26"/>
          <w:szCs w:val="26"/>
        </w:rPr>
        <w:t>Ввод дорожной сети</w:t>
      </w:r>
      <w:bookmarkEnd w:id="212"/>
    </w:p>
    <w:p w14:paraId="08E82346" w14:textId="5D79888A" w:rsidR="00795BF7" w:rsidRPr="00E0471C" w:rsidRDefault="00795BF7" w:rsidP="00795BF7">
      <w:pPr>
        <w:pStyle w:val="ad"/>
      </w:pPr>
      <w:r w:rsidRPr="00E0471C">
        <w:t xml:space="preserve">На данном этапе формируется каркас улично-дорожной сети посредством основных и соединительных отрезков, а также присваивание им необходимых атрибутов (количество полос, ширина полосы, тип манеры езды и др.) В качестве примера на рисунках </w:t>
      </w:r>
      <w:r w:rsidR="00971B83">
        <w:t>4</w:t>
      </w:r>
      <w:r w:rsidRPr="00E0471C">
        <w:t xml:space="preserve">.2.3.1 и </w:t>
      </w:r>
      <w:r w:rsidR="00971B83">
        <w:t>4</w:t>
      </w:r>
      <w:r w:rsidRPr="00E0471C">
        <w:t xml:space="preserve">.2.3.2 показан пример ввода УДС </w:t>
      </w:r>
      <w:r>
        <w:t>ул. Ленина</w:t>
      </w:r>
      <w:r w:rsidRPr="00E0471C">
        <w:t>.</w:t>
      </w:r>
    </w:p>
    <w:p w14:paraId="4C9DEF66" w14:textId="77777777" w:rsidR="00795BF7" w:rsidRPr="00E0471C" w:rsidRDefault="00795BF7" w:rsidP="00795BF7">
      <w:pPr>
        <w:pStyle w:val="afff7"/>
      </w:pPr>
      <w:r>
        <w:drawing>
          <wp:inline distT="0" distB="0" distL="0" distR="0" wp14:anchorId="6F5DC5A2" wp14:editId="7B73D4D5">
            <wp:extent cx="5939790" cy="2705100"/>
            <wp:effectExtent l="0" t="0" r="381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a:blip r:embed="rId115" cstate="email">
                      <a:extLst>
                        <a:ext uri="{28A0092B-C50C-407E-A947-70E740481C1C}">
                          <a14:useLocalDpi xmlns:a14="http://schemas.microsoft.com/office/drawing/2010/main"/>
                        </a:ext>
                      </a:extLst>
                    </a:blip>
                    <a:stretch>
                      <a:fillRect/>
                    </a:stretch>
                  </pic:blipFill>
                  <pic:spPr>
                    <a:xfrm>
                      <a:off x="0" y="0"/>
                      <a:ext cx="5939790" cy="2705100"/>
                    </a:xfrm>
                    <a:prstGeom prst="rect">
                      <a:avLst/>
                    </a:prstGeom>
                  </pic:spPr>
                </pic:pic>
              </a:graphicData>
            </a:graphic>
          </wp:inline>
        </w:drawing>
      </w:r>
    </w:p>
    <w:p w14:paraId="61F5F405" w14:textId="5F23EF97" w:rsidR="00795BF7" w:rsidRPr="00E0471C" w:rsidRDefault="00795BF7" w:rsidP="00795BF7">
      <w:pPr>
        <w:pStyle w:val="aff4"/>
        <w:rPr>
          <w:rFonts w:cs="Times New Roman"/>
        </w:rPr>
      </w:pPr>
      <w:r>
        <w:rPr>
          <w:rFonts w:cs="Times New Roman"/>
        </w:rPr>
        <w:t xml:space="preserve">Рисунок </w:t>
      </w:r>
      <w:r w:rsidR="00971B83">
        <w:rPr>
          <w:rFonts w:cs="Times New Roman"/>
        </w:rPr>
        <w:t>4</w:t>
      </w:r>
      <w:r>
        <w:rPr>
          <w:rFonts w:cs="Times New Roman"/>
        </w:rPr>
        <w:t xml:space="preserve">.2.3.1 – </w:t>
      </w:r>
      <w:r w:rsidRPr="00E0471C">
        <w:rPr>
          <w:rFonts w:cs="Times New Roman"/>
        </w:rPr>
        <w:t xml:space="preserve">Пример ввода УДС </w:t>
      </w:r>
      <w:r w:rsidRPr="00E0471C">
        <w:rPr>
          <w:rFonts w:cs="Times New Roman"/>
        </w:rPr>
        <w:br/>
        <w:t>(отображение отрезков: синие – основные, розовые - соединительные)</w:t>
      </w:r>
    </w:p>
    <w:p w14:paraId="339F4719" w14:textId="77777777" w:rsidR="00795BF7" w:rsidRPr="00E0471C" w:rsidRDefault="00795BF7" w:rsidP="00795BF7">
      <w:pPr>
        <w:pStyle w:val="afff7"/>
      </w:pPr>
      <w:r>
        <w:drawing>
          <wp:inline distT="0" distB="0" distL="0" distR="0" wp14:anchorId="25B8D6B5" wp14:editId="3F11A3D0">
            <wp:extent cx="5939790" cy="2704465"/>
            <wp:effectExtent l="0" t="0" r="381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png"/>
                    <pic:cNvPicPr/>
                  </pic:nvPicPr>
                  <pic:blipFill>
                    <a:blip r:embed="rId116" cstate="email">
                      <a:extLst>
                        <a:ext uri="{28A0092B-C50C-407E-A947-70E740481C1C}">
                          <a14:useLocalDpi xmlns:a14="http://schemas.microsoft.com/office/drawing/2010/main"/>
                        </a:ext>
                      </a:extLst>
                    </a:blip>
                    <a:stretch>
                      <a:fillRect/>
                    </a:stretch>
                  </pic:blipFill>
                  <pic:spPr>
                    <a:xfrm>
                      <a:off x="0" y="0"/>
                      <a:ext cx="5939790" cy="2704465"/>
                    </a:xfrm>
                    <a:prstGeom prst="rect">
                      <a:avLst/>
                    </a:prstGeom>
                  </pic:spPr>
                </pic:pic>
              </a:graphicData>
            </a:graphic>
          </wp:inline>
        </w:drawing>
      </w:r>
    </w:p>
    <w:p w14:paraId="0077576A" w14:textId="4B682271" w:rsidR="00795BF7" w:rsidRPr="00E0471C" w:rsidRDefault="00795BF7" w:rsidP="00795BF7">
      <w:pPr>
        <w:pStyle w:val="aff4"/>
        <w:rPr>
          <w:rFonts w:cs="Times New Roman"/>
        </w:rPr>
      </w:pPr>
      <w:r w:rsidRPr="00E0471C">
        <w:rPr>
          <w:rFonts w:cs="Times New Roman"/>
        </w:rPr>
        <w:t xml:space="preserve">Рисунок </w:t>
      </w:r>
      <w:r w:rsidR="00971B83">
        <w:rPr>
          <w:rFonts w:cs="Times New Roman"/>
        </w:rPr>
        <w:t>4</w:t>
      </w:r>
      <w:r w:rsidRPr="00E0471C">
        <w:rPr>
          <w:rFonts w:cs="Times New Roman"/>
        </w:rPr>
        <w:t>.2.3.2 – Пример ввода УДС</w:t>
      </w:r>
    </w:p>
    <w:p w14:paraId="7D611C00" w14:textId="77777777" w:rsidR="00795BF7" w:rsidRPr="00D527C2" w:rsidRDefault="00795BF7" w:rsidP="00795BF7">
      <w:pPr>
        <w:pStyle w:val="12"/>
        <w:spacing w:line="360" w:lineRule="auto"/>
        <w:ind w:firstLine="709"/>
        <w:rPr>
          <w:sz w:val="26"/>
          <w:szCs w:val="26"/>
        </w:rPr>
      </w:pPr>
      <w:bookmarkStart w:id="213" w:name="_Toc7181921"/>
      <w:r w:rsidRPr="00D527C2">
        <w:rPr>
          <w:sz w:val="26"/>
          <w:szCs w:val="26"/>
        </w:rPr>
        <w:t>Ввод транспортного движения</w:t>
      </w:r>
      <w:bookmarkEnd w:id="213"/>
    </w:p>
    <w:p w14:paraId="117C296F" w14:textId="77777777" w:rsidR="00795BF7" w:rsidRPr="00E0471C" w:rsidRDefault="00795BF7" w:rsidP="00795BF7">
      <w:pPr>
        <w:pStyle w:val="ad"/>
      </w:pPr>
      <w:r w:rsidRPr="00E0471C">
        <w:t xml:space="preserve">Предусматривает формирование типов ТС, классов ТС, состава транспортного потока, определение потока входящего индивидуального транспорта. Указанные действия осуществляются согласно картограммам интенсивности транспортных потоков в часы пик, составленным по результатам проведения натурных обследований транспортных потоков на территории муниципального образования </w:t>
      </w:r>
      <w:r w:rsidRPr="00D438A5">
        <w:t>Сланцевский муниципальный район</w:t>
      </w:r>
      <w:r w:rsidRPr="00E0471C">
        <w:rPr>
          <w:rFonts w:eastAsiaTheme="minorHAnsi"/>
        </w:rPr>
        <w:t>.</w:t>
      </w:r>
    </w:p>
    <w:p w14:paraId="634E48E2" w14:textId="77777777" w:rsidR="00795BF7" w:rsidRPr="00D527C2" w:rsidRDefault="00795BF7" w:rsidP="00795BF7">
      <w:pPr>
        <w:pStyle w:val="12"/>
        <w:spacing w:line="360" w:lineRule="auto"/>
        <w:ind w:firstLine="709"/>
        <w:rPr>
          <w:sz w:val="26"/>
          <w:szCs w:val="26"/>
        </w:rPr>
      </w:pPr>
      <w:bookmarkStart w:id="214" w:name="_Toc7181922"/>
      <w:r w:rsidRPr="00D527C2">
        <w:rPr>
          <w:sz w:val="26"/>
          <w:szCs w:val="26"/>
        </w:rPr>
        <w:t>Регулирование движения</w:t>
      </w:r>
      <w:bookmarkEnd w:id="214"/>
      <w:r w:rsidRPr="00D527C2">
        <w:rPr>
          <w:sz w:val="26"/>
          <w:szCs w:val="26"/>
        </w:rPr>
        <w:t xml:space="preserve"> </w:t>
      </w:r>
    </w:p>
    <w:p w14:paraId="4D4F03D5" w14:textId="77777777" w:rsidR="00795BF7" w:rsidRPr="00E0471C" w:rsidRDefault="00795BF7" w:rsidP="00795BF7">
      <w:pPr>
        <w:pStyle w:val="ad"/>
      </w:pPr>
      <w:r w:rsidRPr="00E0471C">
        <w:t xml:space="preserve">На данном этапе создаются маршруты движения; вводятся правила приоритета, ограничение желаемой скорости, зоны малоскоростного движения, светофорные циклы. </w:t>
      </w:r>
    </w:p>
    <w:p w14:paraId="6B52D446" w14:textId="08C1D82A" w:rsidR="00795BF7" w:rsidRPr="00E0471C" w:rsidRDefault="00795BF7" w:rsidP="00B12053">
      <w:pPr>
        <w:pStyle w:val="a6"/>
        <w:numPr>
          <w:ilvl w:val="0"/>
          <w:numId w:val="86"/>
        </w:numPr>
        <w:ind w:left="0" w:firstLine="709"/>
      </w:pPr>
      <w:r w:rsidRPr="00E0471C">
        <w:t xml:space="preserve">Маршрут движения – это фиксированная последовательность отрезков и соединительных отрезков от места решения маршрута до места назначения. Каждое место решения маршрута может иметь множественных мест назначения. Маршрут может иметь любую длину - от маршрута, определяющего движение транспортных средств на перекрестке, до маршрута, который простирается через всю VISSIM сеть. Решения маршрута на примере пересечения </w:t>
      </w:r>
      <w:r w:rsidRPr="00D527C2">
        <w:rPr>
          <w:rFonts w:eastAsia="Calibri"/>
          <w:bCs/>
        </w:rPr>
        <w:t xml:space="preserve">ул. </w:t>
      </w:r>
      <w:r>
        <w:rPr>
          <w:rFonts w:eastAsia="Calibri"/>
          <w:bCs/>
        </w:rPr>
        <w:t>Ленина,</w:t>
      </w:r>
      <w:r w:rsidRPr="00D527C2">
        <w:rPr>
          <w:rFonts w:eastAsia="Calibri"/>
          <w:bCs/>
        </w:rPr>
        <w:t xml:space="preserve"> </w:t>
      </w:r>
      <w:r w:rsidRPr="00D527C2">
        <w:rPr>
          <w:bCs/>
        </w:rPr>
        <w:t xml:space="preserve">ул. </w:t>
      </w:r>
      <w:r>
        <w:rPr>
          <w:bCs/>
        </w:rPr>
        <w:t>Кирова</w:t>
      </w:r>
      <w:r w:rsidRPr="00E0471C">
        <w:t xml:space="preserve"> представлены на рисунке </w:t>
      </w:r>
      <w:r w:rsidR="00971B83">
        <w:t>4</w:t>
      </w:r>
      <w:r w:rsidRPr="00E0471C">
        <w:t>.2.3.3.</w:t>
      </w:r>
    </w:p>
    <w:p w14:paraId="63A66FB9" w14:textId="77777777" w:rsidR="00795BF7" w:rsidRPr="00E0471C" w:rsidRDefault="00795BF7" w:rsidP="00795BF7">
      <w:pPr>
        <w:pStyle w:val="afff7"/>
      </w:pPr>
      <w:r>
        <w:drawing>
          <wp:inline distT="0" distB="0" distL="0" distR="0" wp14:anchorId="22C63609" wp14:editId="2913B816">
            <wp:extent cx="5939790" cy="2705100"/>
            <wp:effectExtent l="0" t="0" r="381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png"/>
                    <pic:cNvPicPr/>
                  </pic:nvPicPr>
                  <pic:blipFill>
                    <a:blip r:embed="rId117" cstate="email">
                      <a:extLst>
                        <a:ext uri="{28A0092B-C50C-407E-A947-70E740481C1C}">
                          <a14:useLocalDpi xmlns:a14="http://schemas.microsoft.com/office/drawing/2010/main"/>
                        </a:ext>
                      </a:extLst>
                    </a:blip>
                    <a:stretch>
                      <a:fillRect/>
                    </a:stretch>
                  </pic:blipFill>
                  <pic:spPr>
                    <a:xfrm>
                      <a:off x="0" y="0"/>
                      <a:ext cx="5939790" cy="2705100"/>
                    </a:xfrm>
                    <a:prstGeom prst="rect">
                      <a:avLst/>
                    </a:prstGeom>
                  </pic:spPr>
                </pic:pic>
              </a:graphicData>
            </a:graphic>
          </wp:inline>
        </w:drawing>
      </w:r>
    </w:p>
    <w:p w14:paraId="0318F470" w14:textId="6700A0E2" w:rsidR="00795BF7" w:rsidRPr="00E0471C" w:rsidRDefault="00795BF7" w:rsidP="00795BF7">
      <w:pPr>
        <w:pStyle w:val="aff4"/>
        <w:rPr>
          <w:rFonts w:cs="Times New Roman"/>
        </w:rPr>
      </w:pPr>
      <w:r w:rsidRPr="00E0471C">
        <w:rPr>
          <w:rFonts w:cs="Times New Roman"/>
        </w:rPr>
        <w:t xml:space="preserve">Рисунок </w:t>
      </w:r>
      <w:r w:rsidR="00971B83">
        <w:rPr>
          <w:rFonts w:cs="Times New Roman"/>
        </w:rPr>
        <w:t>4</w:t>
      </w:r>
      <w:r w:rsidRPr="00E0471C">
        <w:rPr>
          <w:rFonts w:cs="Times New Roman"/>
        </w:rPr>
        <w:t>.2.3.3 – Пример ввода решений маршрута</w:t>
      </w:r>
    </w:p>
    <w:p w14:paraId="6F661333" w14:textId="77777777" w:rsidR="00795BF7" w:rsidRPr="00E0471C" w:rsidRDefault="00795BF7" w:rsidP="00795BF7">
      <w:pPr>
        <w:pStyle w:val="a6"/>
        <w:ind w:left="0" w:firstLine="709"/>
      </w:pPr>
      <w:r w:rsidRPr="00E0471C">
        <w:t xml:space="preserve">Правила приоритета (работа с </w:t>
      </w:r>
      <w:r w:rsidRPr="00D527C2">
        <w:t>конфликтными</w:t>
      </w:r>
      <w:r w:rsidRPr="00E0471C">
        <w:t xml:space="preserve"> зонами)</w:t>
      </w:r>
    </w:p>
    <w:p w14:paraId="39FB734E" w14:textId="77777777" w:rsidR="00795BF7" w:rsidRPr="00E0471C" w:rsidRDefault="00795BF7" w:rsidP="00795BF7">
      <w:pPr>
        <w:pStyle w:val="ad"/>
      </w:pPr>
      <w:r w:rsidRPr="00E0471C">
        <w:t xml:space="preserve">VISSIM определяет право приоритетного проезда конфликтных мест с помощью правил приоритета. Пример введения правил приоритета на </w:t>
      </w:r>
      <w:r>
        <w:rPr>
          <w:rFonts w:eastAsia="Calibri"/>
          <w:bCs/>
        </w:rPr>
        <w:t xml:space="preserve">ул. Ленина, </w:t>
      </w:r>
      <w:r w:rsidRPr="00E0471C">
        <w:t>(указания конфликтных зон) представлен на рисунке 5.2.3.4.</w:t>
      </w:r>
    </w:p>
    <w:p w14:paraId="7E8357C4" w14:textId="77777777" w:rsidR="00795BF7" w:rsidRPr="00E0471C" w:rsidRDefault="00795BF7" w:rsidP="00795BF7">
      <w:pPr>
        <w:pStyle w:val="affffffffa"/>
      </w:pPr>
      <w:r>
        <w:rPr>
          <w:noProof/>
          <w:lang w:eastAsia="ru-RU"/>
        </w:rPr>
        <w:drawing>
          <wp:inline distT="0" distB="0" distL="0" distR="0" wp14:anchorId="7489DC09" wp14:editId="67CB4060">
            <wp:extent cx="5939790" cy="2705100"/>
            <wp:effectExtent l="0" t="0" r="381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png"/>
                    <pic:cNvPicPr/>
                  </pic:nvPicPr>
                  <pic:blipFill>
                    <a:blip r:embed="rId118" cstate="email">
                      <a:extLst>
                        <a:ext uri="{28A0092B-C50C-407E-A947-70E740481C1C}">
                          <a14:useLocalDpi xmlns:a14="http://schemas.microsoft.com/office/drawing/2010/main"/>
                        </a:ext>
                      </a:extLst>
                    </a:blip>
                    <a:stretch>
                      <a:fillRect/>
                    </a:stretch>
                  </pic:blipFill>
                  <pic:spPr>
                    <a:xfrm>
                      <a:off x="0" y="0"/>
                      <a:ext cx="5939790" cy="2705100"/>
                    </a:xfrm>
                    <a:prstGeom prst="rect">
                      <a:avLst/>
                    </a:prstGeom>
                  </pic:spPr>
                </pic:pic>
              </a:graphicData>
            </a:graphic>
          </wp:inline>
        </w:drawing>
      </w:r>
    </w:p>
    <w:p w14:paraId="0FCAF1A4" w14:textId="20588592" w:rsidR="00795BF7" w:rsidRPr="00E0471C" w:rsidRDefault="00795BF7" w:rsidP="00795BF7">
      <w:pPr>
        <w:pStyle w:val="aff4"/>
        <w:rPr>
          <w:rFonts w:cs="Times New Roman"/>
        </w:rPr>
      </w:pPr>
      <w:r w:rsidRPr="00E0471C">
        <w:rPr>
          <w:rFonts w:cs="Times New Roman"/>
        </w:rPr>
        <w:t xml:space="preserve">Рисунок </w:t>
      </w:r>
      <w:r w:rsidR="00971B83">
        <w:rPr>
          <w:rFonts w:cs="Times New Roman"/>
          <w:szCs w:val="26"/>
        </w:rPr>
        <w:t>4</w:t>
      </w:r>
      <w:r w:rsidRPr="00E0471C">
        <w:rPr>
          <w:rFonts w:cs="Times New Roman"/>
          <w:szCs w:val="26"/>
        </w:rPr>
        <w:t>.2.3.4</w:t>
      </w:r>
      <w:r w:rsidRPr="00E0471C">
        <w:rPr>
          <w:rFonts w:cs="Times New Roman"/>
        </w:rPr>
        <w:t xml:space="preserve"> – Конфликтные зоны </w:t>
      </w:r>
    </w:p>
    <w:p w14:paraId="77A4E8BB" w14:textId="140C029C" w:rsidR="00795BF7" w:rsidRPr="00E0471C" w:rsidRDefault="00795BF7" w:rsidP="00795BF7">
      <w:pPr>
        <w:pStyle w:val="a6"/>
        <w:ind w:left="0" w:firstLine="709"/>
      </w:pPr>
      <w:bookmarkStart w:id="215" w:name="_Toc7181923"/>
      <w:r w:rsidRPr="00E0471C">
        <w:t>Зоны малоскоростного движения</w:t>
      </w:r>
      <w:bookmarkEnd w:id="215"/>
      <w:r w:rsidRPr="00E0471C">
        <w:t xml:space="preserve"> рекомендуется применять, когда необходимо смоделировать короткий участок дороги с ограничением скорости (например, на поворотах, при преодолении искусственных неровностей или при большом значении продольного уклона дороги) т.к. VISSIM по умолчанию не ограничивает скорость на кривых, вне зависимости от их радиуса. При приближении к зоне малоскоростного движения транспортное средство начинает снижать скорость для того, чтобы въехать на участок с уже достигнутой новой желаемой скоростью. Процесс замедления будет проходить согласно выбранному графику замедления. После проезда зоны малоскоростного движения транспортное средство автоматически получает прежнюю желаемую скорость. Ускорение в конце зоны малоскоростного движения определяется характеристиками транспортного средства так же, как и первоначальная желаемая скорость. Пример ввода зон малоскоростного движения на перекрестке представлен на рисунке </w:t>
      </w:r>
      <w:r w:rsidR="00971B83">
        <w:t>4</w:t>
      </w:r>
      <w:r w:rsidRPr="00E0471C">
        <w:t>.2.3.5.</w:t>
      </w:r>
    </w:p>
    <w:p w14:paraId="0C814B11" w14:textId="77777777" w:rsidR="00795BF7" w:rsidRPr="00E0471C" w:rsidRDefault="00795BF7" w:rsidP="00795BF7">
      <w:pPr>
        <w:pStyle w:val="afff7"/>
      </w:pPr>
      <w:r>
        <w:drawing>
          <wp:inline distT="0" distB="0" distL="0" distR="0" wp14:anchorId="7B718D7F" wp14:editId="4E4E2D2F">
            <wp:extent cx="5939790" cy="2705100"/>
            <wp:effectExtent l="0" t="0" r="381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png"/>
                    <pic:cNvPicPr/>
                  </pic:nvPicPr>
                  <pic:blipFill>
                    <a:blip r:embed="rId119" cstate="email">
                      <a:extLst>
                        <a:ext uri="{28A0092B-C50C-407E-A947-70E740481C1C}">
                          <a14:useLocalDpi xmlns:a14="http://schemas.microsoft.com/office/drawing/2010/main"/>
                        </a:ext>
                      </a:extLst>
                    </a:blip>
                    <a:stretch>
                      <a:fillRect/>
                    </a:stretch>
                  </pic:blipFill>
                  <pic:spPr>
                    <a:xfrm>
                      <a:off x="0" y="0"/>
                      <a:ext cx="5939790" cy="2705100"/>
                    </a:xfrm>
                    <a:prstGeom prst="rect">
                      <a:avLst/>
                    </a:prstGeom>
                  </pic:spPr>
                </pic:pic>
              </a:graphicData>
            </a:graphic>
          </wp:inline>
        </w:drawing>
      </w:r>
    </w:p>
    <w:p w14:paraId="57298BD6" w14:textId="6CF043BF" w:rsidR="00795BF7" w:rsidRPr="00E0471C" w:rsidRDefault="00795BF7" w:rsidP="00795BF7">
      <w:pPr>
        <w:spacing w:after="100" w:afterAutospacing="1"/>
        <w:jc w:val="center"/>
        <w:rPr>
          <w:rFonts w:ascii="Times New Roman" w:hAnsi="Times New Roman" w:cs="Times New Roman"/>
          <w:sz w:val="26"/>
        </w:rPr>
      </w:pPr>
      <w:r w:rsidRPr="00E0471C">
        <w:rPr>
          <w:rFonts w:ascii="Times New Roman" w:hAnsi="Times New Roman" w:cs="Times New Roman"/>
          <w:sz w:val="26"/>
        </w:rPr>
        <w:t xml:space="preserve">Рисунок </w:t>
      </w:r>
      <w:r w:rsidR="00971B83">
        <w:rPr>
          <w:rFonts w:ascii="Times New Roman" w:hAnsi="Times New Roman" w:cs="Times New Roman"/>
          <w:sz w:val="26"/>
          <w:szCs w:val="26"/>
        </w:rPr>
        <w:t>4</w:t>
      </w:r>
      <w:r w:rsidRPr="00E0471C">
        <w:rPr>
          <w:rFonts w:ascii="Times New Roman" w:hAnsi="Times New Roman" w:cs="Times New Roman"/>
          <w:sz w:val="26"/>
          <w:szCs w:val="26"/>
        </w:rPr>
        <w:t>.2.3.5</w:t>
      </w:r>
      <w:r w:rsidRPr="00E0471C">
        <w:rPr>
          <w:rFonts w:ascii="Times New Roman" w:hAnsi="Times New Roman" w:cs="Times New Roman"/>
          <w:sz w:val="26"/>
        </w:rPr>
        <w:t xml:space="preserve"> – Пример ввода зон малоскоростного движения </w:t>
      </w:r>
      <w:bookmarkStart w:id="216" w:name="_Toc7181924"/>
    </w:p>
    <w:p w14:paraId="6FE68793" w14:textId="77777777" w:rsidR="00795BF7" w:rsidRPr="00E0471C" w:rsidRDefault="00795BF7" w:rsidP="00795BF7">
      <w:pPr>
        <w:pStyle w:val="a6"/>
        <w:ind w:left="0" w:firstLine="709"/>
      </w:pPr>
      <w:r w:rsidRPr="00E0471C">
        <w:t xml:space="preserve">Ввод светофорных циклов </w:t>
      </w:r>
    </w:p>
    <w:p w14:paraId="79EC15C0" w14:textId="0DA1947C" w:rsidR="00795BF7" w:rsidRPr="00E0471C" w:rsidRDefault="00795BF7" w:rsidP="00795BF7">
      <w:pPr>
        <w:pStyle w:val="ad"/>
      </w:pPr>
      <w:r w:rsidRPr="00E0471C">
        <w:t xml:space="preserve">Сигнальное устройство (ССУ) – это фактическое устройство, которое показывает на экране актуальное состояние группы сигналов. Для каждой полосы движения применяется индивидуальное закодированное сигнальное устройство. Транспортные средства останавливаются примерно за 0.5 м перед сигнальным устройством, если оно показывает красный цвет. Транспортные средства, приближающиеся к желтому сигналу устройства, проезжают его в случае, если не могут обеспечить безопасное торможение перед сигнальным устройством. Результатом ввода ССУ в модель является сигнальная программа (режим светофорной сигнализации), представленная на рисунке </w:t>
      </w:r>
      <w:r w:rsidR="00971B83">
        <w:t>4</w:t>
      </w:r>
      <w:r w:rsidRPr="00E0471C">
        <w:t>.2.3.6.</w:t>
      </w:r>
    </w:p>
    <w:p w14:paraId="710B509F" w14:textId="77777777" w:rsidR="00795BF7" w:rsidRPr="00B20C79" w:rsidRDefault="00795BF7" w:rsidP="00795BF7">
      <w:pPr>
        <w:pStyle w:val="afff7"/>
      </w:pPr>
      <w:r w:rsidRPr="00B20C79">
        <w:drawing>
          <wp:inline distT="0" distB="0" distL="0" distR="0" wp14:anchorId="28283B38" wp14:editId="2A749056">
            <wp:extent cx="5939790" cy="1670685"/>
            <wp:effectExtent l="0" t="0" r="3810" b="571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PNG"/>
                    <pic:cNvPicPr/>
                  </pic:nvPicPr>
                  <pic:blipFill>
                    <a:blip r:embed="rId120" cstate="email">
                      <a:extLst>
                        <a:ext uri="{28A0092B-C50C-407E-A947-70E740481C1C}">
                          <a14:useLocalDpi xmlns:a14="http://schemas.microsoft.com/office/drawing/2010/main"/>
                        </a:ext>
                      </a:extLst>
                    </a:blip>
                    <a:stretch>
                      <a:fillRect/>
                    </a:stretch>
                  </pic:blipFill>
                  <pic:spPr>
                    <a:xfrm>
                      <a:off x="0" y="0"/>
                      <a:ext cx="5939790" cy="1670685"/>
                    </a:xfrm>
                    <a:prstGeom prst="rect">
                      <a:avLst/>
                    </a:prstGeom>
                  </pic:spPr>
                </pic:pic>
              </a:graphicData>
            </a:graphic>
          </wp:inline>
        </w:drawing>
      </w:r>
    </w:p>
    <w:p w14:paraId="5A20D6ED" w14:textId="0691085C" w:rsidR="00795BF7" w:rsidRDefault="00795BF7" w:rsidP="00795BF7">
      <w:pPr>
        <w:pStyle w:val="aff4"/>
      </w:pPr>
      <w:r w:rsidRPr="00B20C79">
        <w:t xml:space="preserve">Рисунок </w:t>
      </w:r>
      <w:r w:rsidR="00971B83">
        <w:t>4</w:t>
      </w:r>
      <w:r w:rsidRPr="00B20C79">
        <w:t>.2.</w:t>
      </w:r>
      <w:r w:rsidRPr="00B20C79">
        <w:rPr>
          <w:szCs w:val="26"/>
        </w:rPr>
        <w:t xml:space="preserve">3.6 </w:t>
      </w:r>
      <w:r w:rsidRPr="00B20C79">
        <w:t>– Результат ввода ССУ в модель</w:t>
      </w:r>
      <w:bookmarkEnd w:id="216"/>
    </w:p>
    <w:p w14:paraId="38E222FB" w14:textId="77777777" w:rsidR="00795BF7" w:rsidRDefault="00795BF7" w:rsidP="00795BF7">
      <w:pPr>
        <w:suppressAutoHyphens w:val="0"/>
        <w:spacing w:after="160" w:line="259" w:lineRule="auto"/>
        <w:rPr>
          <w:rFonts w:ascii="Times New Roman" w:hAnsi="Times New Roman"/>
          <w:sz w:val="26"/>
        </w:rPr>
      </w:pPr>
      <w:r>
        <w:br w:type="page"/>
      </w:r>
    </w:p>
    <w:p w14:paraId="5664CBB4" w14:textId="36B14F35" w:rsidR="00795BF7" w:rsidRPr="00E0471C" w:rsidRDefault="00795BF7" w:rsidP="00795BF7">
      <w:pPr>
        <w:pStyle w:val="1ff6"/>
        <w:outlineLvl w:val="2"/>
      </w:pPr>
      <w:bookmarkStart w:id="217" w:name="_Toc36742179"/>
      <w:bookmarkStart w:id="218" w:name="_Toc57937399"/>
      <w:r>
        <w:t>4.</w:t>
      </w:r>
      <w:r w:rsidR="00FA65F8">
        <w:t>2</w:t>
      </w:r>
      <w:r>
        <w:t xml:space="preserve">.4 </w:t>
      </w:r>
      <w:r w:rsidRPr="00E0471C">
        <w:t>Расчет времени в пути, а также распределение средней скорости транспортного потока на ключевых транспортных участках</w:t>
      </w:r>
      <w:bookmarkEnd w:id="217"/>
      <w:bookmarkEnd w:id="218"/>
    </w:p>
    <w:p w14:paraId="73E78E08" w14:textId="77777777" w:rsidR="00795BF7" w:rsidRPr="00E0471C" w:rsidRDefault="00795BF7" w:rsidP="00795BF7">
      <w:pPr>
        <w:pStyle w:val="ad"/>
        <w:rPr>
          <w:rFonts w:eastAsiaTheme="majorEastAsia"/>
        </w:rPr>
      </w:pPr>
      <w:bookmarkStart w:id="219" w:name="_Toc24747391"/>
      <w:bookmarkStart w:id="220" w:name="_Toc24747906"/>
      <w:bookmarkStart w:id="221" w:name="_Toc35252686"/>
      <w:bookmarkStart w:id="222" w:name="_Toc35878216"/>
      <w:bookmarkStart w:id="223" w:name="_Toc36472039"/>
      <w:bookmarkStart w:id="224" w:name="_Toc36742180"/>
      <w:bookmarkStart w:id="225" w:name="_Toc12370386"/>
      <w:bookmarkStart w:id="226" w:name="_Toc20503928"/>
      <w:r w:rsidRPr="00E0471C">
        <w:rPr>
          <w:rFonts w:eastAsiaTheme="majorEastAsia"/>
        </w:rPr>
        <w:t>При разработке микромодели существующей ОДД на ключевом транспортном узл</w:t>
      </w:r>
      <w:bookmarkEnd w:id="219"/>
      <w:bookmarkEnd w:id="220"/>
      <w:bookmarkEnd w:id="221"/>
      <w:bookmarkEnd w:id="222"/>
      <w:bookmarkEnd w:id="223"/>
      <w:bookmarkEnd w:id="224"/>
      <w:r w:rsidRPr="00E0471C">
        <w:rPr>
          <w:rFonts w:eastAsiaTheme="majorEastAsia"/>
        </w:rPr>
        <w:t xml:space="preserve">е </w:t>
      </w:r>
      <w:r w:rsidRPr="00E0471C">
        <w:rPr>
          <w:rFonts w:eastAsiaTheme="minorHAnsi"/>
          <w:color w:val="000000"/>
        </w:rPr>
        <w:t xml:space="preserve">муниципального образования </w:t>
      </w:r>
      <w:r w:rsidRPr="00D438A5">
        <w:rPr>
          <w:rFonts w:eastAsiaTheme="minorHAnsi"/>
          <w:color w:val="000000"/>
        </w:rPr>
        <w:t xml:space="preserve">Сланцевский муниципальный район </w:t>
      </w:r>
      <w:r w:rsidRPr="00E0471C">
        <w:rPr>
          <w:rFonts w:eastAsiaTheme="majorEastAsia"/>
        </w:rPr>
        <w:t>были получены следующие значения времени в пути</w:t>
      </w:r>
      <w:bookmarkEnd w:id="225"/>
      <w:bookmarkEnd w:id="226"/>
      <w:r w:rsidRPr="00E0471C">
        <w:rPr>
          <w:rFonts w:eastAsiaTheme="majorEastAsia"/>
        </w:rPr>
        <w:t xml:space="preserve"> </w:t>
      </w:r>
      <w:r w:rsidRPr="00E0471C">
        <w:t>(общего время поездки всех ТС, находящихся в сети по дороге или уже выехавших с нее)</w:t>
      </w:r>
      <w:r w:rsidRPr="00E0471C">
        <w:rPr>
          <w:rFonts w:eastAsiaTheme="majorEastAsia"/>
        </w:rPr>
        <w:t xml:space="preserve"> и средней скорости транспортных потоков:</w:t>
      </w:r>
    </w:p>
    <w:p w14:paraId="1540BA5A" w14:textId="77777777" w:rsidR="00795BF7" w:rsidRPr="00E0471C" w:rsidRDefault="00795BF7" w:rsidP="00795BF7">
      <w:pPr>
        <w:pStyle w:val="a8"/>
        <w:rPr>
          <w:rFonts w:eastAsiaTheme="majorEastAsia"/>
        </w:rPr>
      </w:pPr>
      <w:r w:rsidRPr="00E0471C">
        <w:rPr>
          <w:rFonts w:eastAsiaTheme="majorEastAsia"/>
        </w:rPr>
        <w:t>в</w:t>
      </w:r>
      <w:r>
        <w:rPr>
          <w:rFonts w:eastAsiaTheme="majorEastAsia"/>
        </w:rPr>
        <w:t xml:space="preserve">ремя в пути– </w:t>
      </w:r>
      <w:r w:rsidRPr="00B20C79">
        <w:rPr>
          <w:rFonts w:eastAsiaTheme="majorEastAsia"/>
        </w:rPr>
        <w:t xml:space="preserve">29,66 </w:t>
      </w:r>
      <w:r w:rsidRPr="00E0471C">
        <w:rPr>
          <w:rFonts w:eastAsiaTheme="majorEastAsia"/>
        </w:rPr>
        <w:t>час;</w:t>
      </w:r>
    </w:p>
    <w:p w14:paraId="6F39C278" w14:textId="77777777" w:rsidR="00795BF7" w:rsidRPr="00E0471C" w:rsidRDefault="00795BF7" w:rsidP="00795BF7">
      <w:pPr>
        <w:pStyle w:val="a8"/>
        <w:rPr>
          <w:rFonts w:eastAsiaTheme="majorEastAsia"/>
          <w:caps/>
        </w:rPr>
      </w:pPr>
      <w:r w:rsidRPr="00E0471C">
        <w:rPr>
          <w:rFonts w:eastAsiaTheme="majorEastAsia"/>
        </w:rPr>
        <w:t xml:space="preserve">средняя скорость потока – </w:t>
      </w:r>
      <w:r w:rsidRPr="00B20C79">
        <w:rPr>
          <w:rFonts w:eastAsiaTheme="majorEastAsia"/>
        </w:rPr>
        <w:t xml:space="preserve">35,16 </w:t>
      </w:r>
      <w:r w:rsidRPr="00E0471C">
        <w:rPr>
          <w:rFonts w:eastAsiaTheme="majorEastAsia"/>
        </w:rPr>
        <w:t>км/ч.</w:t>
      </w:r>
    </w:p>
    <w:p w14:paraId="15E66324" w14:textId="4F9B03CA" w:rsidR="00795BF7" w:rsidRPr="00E0471C" w:rsidRDefault="00795BF7" w:rsidP="00795BF7">
      <w:pPr>
        <w:pStyle w:val="1ff6"/>
        <w:outlineLvl w:val="2"/>
      </w:pPr>
      <w:bookmarkStart w:id="227" w:name="_Toc25223925"/>
      <w:bookmarkStart w:id="228" w:name="_Toc36742182"/>
      <w:bookmarkStart w:id="229" w:name="_Toc57937400"/>
      <w:r>
        <w:t>4.</w:t>
      </w:r>
      <w:r w:rsidR="00FA65F8">
        <w:t>2</w:t>
      </w:r>
      <w:r>
        <w:t xml:space="preserve">.5 </w:t>
      </w:r>
      <w:r w:rsidRPr="00E0471C">
        <w:t>Проблемы и причины недостаточности пропускной способности в ключевых транспортных узлах</w:t>
      </w:r>
      <w:bookmarkEnd w:id="227"/>
      <w:bookmarkEnd w:id="228"/>
      <w:bookmarkEnd w:id="229"/>
    </w:p>
    <w:p w14:paraId="42762522" w14:textId="0FDB73A8" w:rsidR="00795BF7" w:rsidRPr="00E0471C" w:rsidRDefault="00795BF7" w:rsidP="00795BF7">
      <w:pPr>
        <w:pStyle w:val="ad"/>
      </w:pPr>
      <w:r w:rsidRPr="00E0471C">
        <w:t xml:space="preserve">На основании проведенного натурного обследования транспортная нагрузка на исследуемом участке УДС соответствует уровню обслуживания А </w:t>
      </w:r>
      <w:r>
        <w:br/>
      </w:r>
      <w:r w:rsidRPr="00E0471C">
        <w:t xml:space="preserve">(таблица </w:t>
      </w:r>
      <w:r w:rsidR="00FA65F8">
        <w:t>4</w:t>
      </w:r>
      <w:r w:rsidRPr="00E0471C">
        <w:t>.2.5.1).</w:t>
      </w:r>
    </w:p>
    <w:p w14:paraId="497B6703" w14:textId="77777777" w:rsidR="00795BF7" w:rsidRPr="00E0471C" w:rsidRDefault="00795BF7" w:rsidP="00795BF7">
      <w:pPr>
        <w:pStyle w:val="ad"/>
        <w:sectPr w:rsidR="00795BF7" w:rsidRPr="00E0471C" w:rsidSect="00A4419E">
          <w:footerReference w:type="default" r:id="rId121"/>
          <w:pgSz w:w="11906" w:h="16838"/>
          <w:pgMar w:top="1134" w:right="851" w:bottom="1134" w:left="1701" w:header="709" w:footer="709" w:gutter="0"/>
          <w:cols w:space="708"/>
          <w:docGrid w:linePitch="360"/>
        </w:sectPr>
      </w:pPr>
      <w:r w:rsidRPr="00E0471C">
        <w:t xml:space="preserve">Однако, в связи с сезонным изменением и перспективным увеличением интенсивности движения, </w:t>
      </w:r>
      <w:r>
        <w:t>было принято решение произвести итерации для каждого уровня обслуживания.</w:t>
      </w:r>
    </w:p>
    <w:p w14:paraId="1E2BB9E1" w14:textId="6F1A416B" w:rsidR="00795BF7" w:rsidRPr="00E0471C" w:rsidRDefault="00795BF7" w:rsidP="00795BF7">
      <w:pPr>
        <w:spacing w:line="360" w:lineRule="auto"/>
        <w:jc w:val="both"/>
        <w:rPr>
          <w:rFonts w:ascii="Times New Roman" w:hAnsi="Times New Roman" w:cs="Times New Roman"/>
          <w:sz w:val="26"/>
          <w:szCs w:val="26"/>
        </w:rPr>
      </w:pPr>
      <w:r w:rsidRPr="00E0471C">
        <w:rPr>
          <w:rFonts w:ascii="Times New Roman" w:hAnsi="Times New Roman" w:cs="Times New Roman"/>
          <w:sz w:val="26"/>
          <w:szCs w:val="26"/>
        </w:rPr>
        <w:t xml:space="preserve">Таблица </w:t>
      </w:r>
      <w:r w:rsidR="00FA65F8">
        <w:rPr>
          <w:rFonts w:ascii="Times New Roman" w:hAnsi="Times New Roman" w:cs="Times New Roman"/>
          <w:sz w:val="26"/>
          <w:szCs w:val="26"/>
        </w:rPr>
        <w:t>4.2</w:t>
      </w:r>
      <w:r w:rsidRPr="00E0471C">
        <w:rPr>
          <w:rFonts w:ascii="Times New Roman" w:hAnsi="Times New Roman" w:cs="Times New Roman"/>
          <w:sz w:val="26"/>
          <w:szCs w:val="26"/>
        </w:rPr>
        <w:t>.5.1 – Характеристика уровней обслуживания движения</w:t>
      </w:r>
    </w:p>
    <w:tbl>
      <w:tblPr>
        <w:tblStyle w:val="afff9"/>
        <w:tblW w:w="5000" w:type="pct"/>
        <w:tblLayout w:type="fixed"/>
        <w:tblLook w:val="04A0" w:firstRow="1" w:lastRow="0" w:firstColumn="1" w:lastColumn="0" w:noHBand="0" w:noVBand="1"/>
      </w:tblPr>
      <w:tblGrid>
        <w:gridCol w:w="563"/>
        <w:gridCol w:w="1134"/>
        <w:gridCol w:w="850"/>
        <w:gridCol w:w="850"/>
        <w:gridCol w:w="850"/>
        <w:gridCol w:w="2979"/>
        <w:gridCol w:w="2408"/>
        <w:gridCol w:w="1843"/>
        <w:gridCol w:w="1275"/>
        <w:gridCol w:w="1808"/>
      </w:tblGrid>
      <w:tr w:rsidR="00795BF7" w:rsidRPr="00E0471C" w14:paraId="04F0F501" w14:textId="77777777" w:rsidTr="00795BF7">
        <w:trPr>
          <w:trHeight w:val="20"/>
        </w:trPr>
        <w:tc>
          <w:tcPr>
            <w:tcW w:w="193" w:type="pct"/>
            <w:vAlign w:val="center"/>
          </w:tcPr>
          <w:p w14:paraId="0E86B3C6" w14:textId="77777777" w:rsidR="00795BF7" w:rsidRPr="00E0471C" w:rsidRDefault="00795BF7" w:rsidP="00795BF7">
            <w:pPr>
              <w:suppressAutoHyphens w:val="0"/>
              <w:spacing w:line="276" w:lineRule="auto"/>
              <w:jc w:val="center"/>
              <w:rPr>
                <w:rFonts w:ascii="Times New Roman" w:hAnsi="Times New Roman" w:cs="Times New Roman"/>
                <w:kern w:val="0"/>
                <w:lang w:eastAsia="ru-RU"/>
              </w:rPr>
            </w:pPr>
            <w:r w:rsidRPr="00E0471C">
              <w:rPr>
                <w:rFonts w:ascii="Times New Roman" w:hAnsi="Times New Roman" w:cs="Times New Roman"/>
                <w:kern w:val="0"/>
                <w:lang w:eastAsia="ru-RU"/>
              </w:rPr>
              <w:t>№ п/п</w:t>
            </w:r>
          </w:p>
        </w:tc>
        <w:tc>
          <w:tcPr>
            <w:tcW w:w="389" w:type="pct"/>
            <w:noWrap/>
            <w:vAlign w:val="center"/>
            <w:hideMark/>
          </w:tcPr>
          <w:p w14:paraId="60AB6DE6" w14:textId="77777777" w:rsidR="00795BF7" w:rsidRPr="00E0471C" w:rsidRDefault="00795BF7" w:rsidP="00795BF7">
            <w:pPr>
              <w:suppressAutoHyphens w:val="0"/>
              <w:spacing w:line="276" w:lineRule="auto"/>
              <w:jc w:val="center"/>
              <w:rPr>
                <w:rFonts w:ascii="Times New Roman" w:hAnsi="Times New Roman" w:cs="Times New Roman"/>
                <w:kern w:val="0"/>
                <w:lang w:eastAsia="ru-RU"/>
              </w:rPr>
            </w:pPr>
            <w:r w:rsidRPr="00E0471C">
              <w:rPr>
                <w:rFonts w:ascii="Times New Roman" w:hAnsi="Times New Roman" w:cs="Times New Roman"/>
                <w:kern w:val="0"/>
                <w:lang w:eastAsia="ru-RU"/>
              </w:rPr>
              <w:t>Уровень</w:t>
            </w:r>
          </w:p>
        </w:tc>
        <w:tc>
          <w:tcPr>
            <w:tcW w:w="292" w:type="pct"/>
            <w:noWrap/>
            <w:vAlign w:val="center"/>
            <w:hideMark/>
          </w:tcPr>
          <w:p w14:paraId="2BA3E886"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z</w:t>
            </w:r>
          </w:p>
        </w:tc>
        <w:tc>
          <w:tcPr>
            <w:tcW w:w="292" w:type="pct"/>
            <w:noWrap/>
            <w:vAlign w:val="center"/>
            <w:hideMark/>
          </w:tcPr>
          <w:p w14:paraId="4A1C1999"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c</w:t>
            </w:r>
          </w:p>
        </w:tc>
        <w:tc>
          <w:tcPr>
            <w:tcW w:w="292" w:type="pct"/>
            <w:noWrap/>
            <w:vAlign w:val="center"/>
            <w:hideMark/>
          </w:tcPr>
          <w:p w14:paraId="330ECFE9"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p</w:t>
            </w:r>
          </w:p>
        </w:tc>
        <w:tc>
          <w:tcPr>
            <w:tcW w:w="1023" w:type="pct"/>
            <w:vAlign w:val="center"/>
            <w:hideMark/>
          </w:tcPr>
          <w:p w14:paraId="5A4AE281"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Характеристика потока автомобилей</w:t>
            </w:r>
          </w:p>
        </w:tc>
        <w:tc>
          <w:tcPr>
            <w:tcW w:w="827" w:type="pct"/>
            <w:vAlign w:val="center"/>
            <w:hideMark/>
          </w:tcPr>
          <w:p w14:paraId="05E045EF"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Состояние потока</w:t>
            </w:r>
          </w:p>
        </w:tc>
        <w:tc>
          <w:tcPr>
            <w:tcW w:w="633" w:type="pct"/>
            <w:vAlign w:val="center"/>
            <w:hideMark/>
          </w:tcPr>
          <w:p w14:paraId="07E797DA"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Эмоциональная загрузка водителя</w:t>
            </w:r>
          </w:p>
        </w:tc>
        <w:tc>
          <w:tcPr>
            <w:tcW w:w="438" w:type="pct"/>
            <w:vAlign w:val="center"/>
            <w:hideMark/>
          </w:tcPr>
          <w:p w14:paraId="5AB9383F"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Удобство работы водителя</w:t>
            </w:r>
          </w:p>
        </w:tc>
        <w:tc>
          <w:tcPr>
            <w:tcW w:w="621" w:type="pct"/>
            <w:vAlign w:val="center"/>
            <w:hideMark/>
          </w:tcPr>
          <w:p w14:paraId="0EAFAF9E"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Экономическая эффективность работы дороги</w:t>
            </w:r>
          </w:p>
        </w:tc>
      </w:tr>
      <w:tr w:rsidR="00795BF7" w:rsidRPr="00E0471C" w14:paraId="4BE5367C" w14:textId="77777777" w:rsidTr="00795BF7">
        <w:trPr>
          <w:trHeight w:val="20"/>
        </w:trPr>
        <w:tc>
          <w:tcPr>
            <w:tcW w:w="193" w:type="pct"/>
            <w:vAlign w:val="center"/>
          </w:tcPr>
          <w:p w14:paraId="2AF3C81C"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1</w:t>
            </w:r>
          </w:p>
        </w:tc>
        <w:tc>
          <w:tcPr>
            <w:tcW w:w="389" w:type="pct"/>
            <w:noWrap/>
            <w:vAlign w:val="center"/>
            <w:hideMark/>
          </w:tcPr>
          <w:p w14:paraId="65509C1B"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A</w:t>
            </w:r>
          </w:p>
        </w:tc>
        <w:tc>
          <w:tcPr>
            <w:tcW w:w="292" w:type="pct"/>
            <w:noWrap/>
            <w:vAlign w:val="center"/>
            <w:hideMark/>
          </w:tcPr>
          <w:p w14:paraId="6081B204"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&lt;0,2</w:t>
            </w:r>
          </w:p>
        </w:tc>
        <w:tc>
          <w:tcPr>
            <w:tcW w:w="292" w:type="pct"/>
            <w:noWrap/>
            <w:vAlign w:val="center"/>
            <w:hideMark/>
          </w:tcPr>
          <w:p w14:paraId="6A97271B"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&gt;0,9</w:t>
            </w:r>
          </w:p>
        </w:tc>
        <w:tc>
          <w:tcPr>
            <w:tcW w:w="292" w:type="pct"/>
            <w:noWrap/>
            <w:vAlign w:val="center"/>
            <w:hideMark/>
          </w:tcPr>
          <w:p w14:paraId="43C426FA"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&lt;0,1</w:t>
            </w:r>
          </w:p>
        </w:tc>
        <w:tc>
          <w:tcPr>
            <w:tcW w:w="1023" w:type="pct"/>
            <w:vAlign w:val="center"/>
            <w:hideMark/>
          </w:tcPr>
          <w:p w14:paraId="57181B70"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Автомобили движутся в свободных условиях, взаимодействие между автомобилями отсутствует</w:t>
            </w:r>
          </w:p>
        </w:tc>
        <w:tc>
          <w:tcPr>
            <w:tcW w:w="827" w:type="pct"/>
            <w:vAlign w:val="center"/>
            <w:hideMark/>
          </w:tcPr>
          <w:p w14:paraId="52E170A0"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Свободное движение одиночных автомобилей с большой скоростью</w:t>
            </w:r>
          </w:p>
        </w:tc>
        <w:tc>
          <w:tcPr>
            <w:tcW w:w="633" w:type="pct"/>
            <w:vAlign w:val="center"/>
            <w:hideMark/>
          </w:tcPr>
          <w:p w14:paraId="2DAA9B45"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Низкая</w:t>
            </w:r>
          </w:p>
        </w:tc>
        <w:tc>
          <w:tcPr>
            <w:tcW w:w="438" w:type="pct"/>
            <w:vAlign w:val="center"/>
            <w:hideMark/>
          </w:tcPr>
          <w:p w14:paraId="05136430"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Удобно</w:t>
            </w:r>
          </w:p>
        </w:tc>
        <w:tc>
          <w:tcPr>
            <w:tcW w:w="621" w:type="pct"/>
            <w:vAlign w:val="center"/>
            <w:hideMark/>
          </w:tcPr>
          <w:p w14:paraId="53F728CE"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Неэффективная</w:t>
            </w:r>
          </w:p>
        </w:tc>
      </w:tr>
      <w:tr w:rsidR="00795BF7" w:rsidRPr="00E0471C" w14:paraId="3DA27030" w14:textId="77777777" w:rsidTr="00795BF7">
        <w:trPr>
          <w:trHeight w:val="20"/>
        </w:trPr>
        <w:tc>
          <w:tcPr>
            <w:tcW w:w="193" w:type="pct"/>
            <w:vAlign w:val="center"/>
          </w:tcPr>
          <w:p w14:paraId="3368101C"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2</w:t>
            </w:r>
          </w:p>
        </w:tc>
        <w:tc>
          <w:tcPr>
            <w:tcW w:w="389" w:type="pct"/>
            <w:noWrap/>
            <w:vAlign w:val="center"/>
            <w:hideMark/>
          </w:tcPr>
          <w:p w14:paraId="3A3ECC94"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B</w:t>
            </w:r>
          </w:p>
        </w:tc>
        <w:tc>
          <w:tcPr>
            <w:tcW w:w="292" w:type="pct"/>
            <w:noWrap/>
            <w:vAlign w:val="center"/>
            <w:hideMark/>
          </w:tcPr>
          <w:p w14:paraId="163B0B68"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0,2-0,45</w:t>
            </w:r>
          </w:p>
        </w:tc>
        <w:tc>
          <w:tcPr>
            <w:tcW w:w="292" w:type="pct"/>
            <w:noWrap/>
            <w:vAlign w:val="center"/>
            <w:hideMark/>
          </w:tcPr>
          <w:p w14:paraId="72314CC0"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0,7-0,9</w:t>
            </w:r>
          </w:p>
        </w:tc>
        <w:tc>
          <w:tcPr>
            <w:tcW w:w="292" w:type="pct"/>
            <w:noWrap/>
            <w:vAlign w:val="center"/>
            <w:hideMark/>
          </w:tcPr>
          <w:p w14:paraId="685A55E3"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0,1-0,3</w:t>
            </w:r>
          </w:p>
        </w:tc>
        <w:tc>
          <w:tcPr>
            <w:tcW w:w="1023" w:type="pct"/>
            <w:vAlign w:val="center"/>
            <w:hideMark/>
          </w:tcPr>
          <w:p w14:paraId="6C9DD448"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Автомобили движутся группами, совершается много обгонов</w:t>
            </w:r>
          </w:p>
        </w:tc>
        <w:tc>
          <w:tcPr>
            <w:tcW w:w="827" w:type="pct"/>
            <w:vAlign w:val="center"/>
            <w:hideMark/>
          </w:tcPr>
          <w:p w14:paraId="7DE5C0CB"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Движение автомобилей малыми группами (2-5 шт.) Обгоны возможны</w:t>
            </w:r>
          </w:p>
        </w:tc>
        <w:tc>
          <w:tcPr>
            <w:tcW w:w="633" w:type="pct"/>
            <w:vAlign w:val="center"/>
            <w:hideMark/>
          </w:tcPr>
          <w:p w14:paraId="722228A6"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Нормальная</w:t>
            </w:r>
          </w:p>
        </w:tc>
        <w:tc>
          <w:tcPr>
            <w:tcW w:w="438" w:type="pct"/>
            <w:vAlign w:val="center"/>
            <w:hideMark/>
          </w:tcPr>
          <w:p w14:paraId="237E60B7"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Мало удобная</w:t>
            </w:r>
          </w:p>
        </w:tc>
        <w:tc>
          <w:tcPr>
            <w:tcW w:w="621" w:type="pct"/>
            <w:vAlign w:val="center"/>
            <w:hideMark/>
          </w:tcPr>
          <w:p w14:paraId="4251226C"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Мало эффективная</w:t>
            </w:r>
          </w:p>
        </w:tc>
      </w:tr>
      <w:tr w:rsidR="00795BF7" w:rsidRPr="00E0471C" w14:paraId="3FC8B49E" w14:textId="77777777" w:rsidTr="00795BF7">
        <w:trPr>
          <w:trHeight w:val="20"/>
        </w:trPr>
        <w:tc>
          <w:tcPr>
            <w:tcW w:w="193" w:type="pct"/>
            <w:vAlign w:val="center"/>
          </w:tcPr>
          <w:p w14:paraId="1BB6AAF2"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3</w:t>
            </w:r>
          </w:p>
        </w:tc>
        <w:tc>
          <w:tcPr>
            <w:tcW w:w="389" w:type="pct"/>
            <w:noWrap/>
            <w:vAlign w:val="center"/>
            <w:hideMark/>
          </w:tcPr>
          <w:p w14:paraId="49C8C0A8"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C</w:t>
            </w:r>
          </w:p>
        </w:tc>
        <w:tc>
          <w:tcPr>
            <w:tcW w:w="292" w:type="pct"/>
            <w:noWrap/>
            <w:vAlign w:val="center"/>
            <w:hideMark/>
          </w:tcPr>
          <w:p w14:paraId="3593D675"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0,45-0,7</w:t>
            </w:r>
          </w:p>
        </w:tc>
        <w:tc>
          <w:tcPr>
            <w:tcW w:w="292" w:type="pct"/>
            <w:noWrap/>
            <w:vAlign w:val="center"/>
            <w:hideMark/>
          </w:tcPr>
          <w:p w14:paraId="03970FCA"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0,55-0,7</w:t>
            </w:r>
          </w:p>
        </w:tc>
        <w:tc>
          <w:tcPr>
            <w:tcW w:w="292" w:type="pct"/>
            <w:noWrap/>
            <w:vAlign w:val="center"/>
            <w:hideMark/>
          </w:tcPr>
          <w:p w14:paraId="55455E38"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0,3-0,7</w:t>
            </w:r>
          </w:p>
        </w:tc>
        <w:tc>
          <w:tcPr>
            <w:tcW w:w="1023" w:type="pct"/>
            <w:vAlign w:val="center"/>
            <w:hideMark/>
          </w:tcPr>
          <w:p w14:paraId="613C8021"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В потоке еще существуют большие интервалы между автомобилями, обгоны запрещены</w:t>
            </w:r>
          </w:p>
        </w:tc>
        <w:tc>
          <w:tcPr>
            <w:tcW w:w="827" w:type="pct"/>
            <w:vAlign w:val="center"/>
            <w:hideMark/>
          </w:tcPr>
          <w:p w14:paraId="690C6081"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Движение автомобилей большими группами (5-14 шт.). Обгоны затруднены</w:t>
            </w:r>
          </w:p>
        </w:tc>
        <w:tc>
          <w:tcPr>
            <w:tcW w:w="633" w:type="pct"/>
            <w:noWrap/>
            <w:vAlign w:val="center"/>
            <w:hideMark/>
          </w:tcPr>
          <w:p w14:paraId="1ADF31FF"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Высокая</w:t>
            </w:r>
          </w:p>
        </w:tc>
        <w:tc>
          <w:tcPr>
            <w:tcW w:w="438" w:type="pct"/>
            <w:noWrap/>
            <w:vAlign w:val="center"/>
            <w:hideMark/>
          </w:tcPr>
          <w:p w14:paraId="7F8DC425"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Неудобно</w:t>
            </w:r>
          </w:p>
        </w:tc>
        <w:tc>
          <w:tcPr>
            <w:tcW w:w="621" w:type="pct"/>
            <w:noWrap/>
            <w:vAlign w:val="center"/>
            <w:hideMark/>
          </w:tcPr>
          <w:p w14:paraId="7CAACEB3"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Эффективная</w:t>
            </w:r>
          </w:p>
        </w:tc>
      </w:tr>
      <w:tr w:rsidR="00795BF7" w:rsidRPr="00E0471C" w14:paraId="4F630830" w14:textId="77777777" w:rsidTr="00795BF7">
        <w:trPr>
          <w:trHeight w:val="20"/>
        </w:trPr>
        <w:tc>
          <w:tcPr>
            <w:tcW w:w="193" w:type="pct"/>
            <w:vAlign w:val="center"/>
          </w:tcPr>
          <w:p w14:paraId="11C5FA87"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4</w:t>
            </w:r>
          </w:p>
        </w:tc>
        <w:tc>
          <w:tcPr>
            <w:tcW w:w="389" w:type="pct"/>
            <w:noWrap/>
            <w:vAlign w:val="center"/>
            <w:hideMark/>
          </w:tcPr>
          <w:p w14:paraId="7328BA72"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D</w:t>
            </w:r>
          </w:p>
        </w:tc>
        <w:tc>
          <w:tcPr>
            <w:tcW w:w="292" w:type="pct"/>
            <w:noWrap/>
            <w:vAlign w:val="center"/>
            <w:hideMark/>
          </w:tcPr>
          <w:p w14:paraId="7C85AA76"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0,7-0,9</w:t>
            </w:r>
          </w:p>
        </w:tc>
        <w:tc>
          <w:tcPr>
            <w:tcW w:w="292" w:type="pct"/>
            <w:noWrap/>
            <w:vAlign w:val="center"/>
            <w:hideMark/>
          </w:tcPr>
          <w:p w14:paraId="2EE9653B"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0,4-0,55</w:t>
            </w:r>
          </w:p>
        </w:tc>
        <w:tc>
          <w:tcPr>
            <w:tcW w:w="292" w:type="pct"/>
            <w:noWrap/>
            <w:vAlign w:val="center"/>
            <w:hideMark/>
          </w:tcPr>
          <w:p w14:paraId="4ADD65B8"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0,7-1</w:t>
            </w:r>
          </w:p>
        </w:tc>
        <w:tc>
          <w:tcPr>
            <w:tcW w:w="1023" w:type="pct"/>
            <w:vAlign w:val="center"/>
            <w:hideMark/>
          </w:tcPr>
          <w:p w14:paraId="2A942327"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Сплошной поток автомобилей, движущихся с малыми скоростями</w:t>
            </w:r>
          </w:p>
        </w:tc>
        <w:tc>
          <w:tcPr>
            <w:tcW w:w="827" w:type="pct"/>
            <w:vAlign w:val="center"/>
            <w:hideMark/>
          </w:tcPr>
          <w:p w14:paraId="10156ACF"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Колонное движение автомобилей с малой скоростью. Обгоны невозможны</w:t>
            </w:r>
          </w:p>
        </w:tc>
        <w:tc>
          <w:tcPr>
            <w:tcW w:w="633" w:type="pct"/>
            <w:noWrap/>
            <w:vAlign w:val="center"/>
            <w:hideMark/>
          </w:tcPr>
          <w:p w14:paraId="20AF404C"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Очень высокая</w:t>
            </w:r>
          </w:p>
        </w:tc>
        <w:tc>
          <w:tcPr>
            <w:tcW w:w="438" w:type="pct"/>
            <w:noWrap/>
            <w:vAlign w:val="center"/>
            <w:hideMark/>
          </w:tcPr>
          <w:p w14:paraId="7E4266D1"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Очень неудобно</w:t>
            </w:r>
          </w:p>
        </w:tc>
        <w:tc>
          <w:tcPr>
            <w:tcW w:w="621" w:type="pct"/>
            <w:noWrap/>
            <w:vAlign w:val="center"/>
            <w:hideMark/>
          </w:tcPr>
          <w:p w14:paraId="546F5D81"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Неэффективная</w:t>
            </w:r>
          </w:p>
        </w:tc>
      </w:tr>
      <w:tr w:rsidR="00795BF7" w:rsidRPr="00E0471C" w14:paraId="63409E2A" w14:textId="77777777" w:rsidTr="00795BF7">
        <w:trPr>
          <w:trHeight w:val="20"/>
        </w:trPr>
        <w:tc>
          <w:tcPr>
            <w:tcW w:w="193" w:type="pct"/>
            <w:vAlign w:val="center"/>
          </w:tcPr>
          <w:p w14:paraId="253DE99D"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5</w:t>
            </w:r>
          </w:p>
        </w:tc>
        <w:tc>
          <w:tcPr>
            <w:tcW w:w="389" w:type="pct"/>
            <w:noWrap/>
            <w:vAlign w:val="center"/>
            <w:hideMark/>
          </w:tcPr>
          <w:p w14:paraId="5337ED26"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E</w:t>
            </w:r>
          </w:p>
        </w:tc>
        <w:tc>
          <w:tcPr>
            <w:tcW w:w="292" w:type="pct"/>
            <w:noWrap/>
            <w:vAlign w:val="center"/>
            <w:hideMark/>
          </w:tcPr>
          <w:p w14:paraId="23919EBA"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0,9-1</w:t>
            </w:r>
          </w:p>
        </w:tc>
        <w:tc>
          <w:tcPr>
            <w:tcW w:w="292" w:type="pct"/>
            <w:noWrap/>
            <w:vAlign w:val="center"/>
            <w:hideMark/>
          </w:tcPr>
          <w:p w14:paraId="248309D5"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&lt;0,4</w:t>
            </w:r>
          </w:p>
        </w:tc>
        <w:tc>
          <w:tcPr>
            <w:tcW w:w="292" w:type="pct"/>
            <w:noWrap/>
            <w:vAlign w:val="center"/>
            <w:hideMark/>
          </w:tcPr>
          <w:p w14:paraId="521CF610"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1</w:t>
            </w:r>
          </w:p>
        </w:tc>
        <w:tc>
          <w:tcPr>
            <w:tcW w:w="1023" w:type="pct"/>
            <w:vAlign w:val="center"/>
            <w:hideMark/>
          </w:tcPr>
          <w:p w14:paraId="3C189ACE"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Поток движется с остановками, возникают заторы, режим пропускной способности</w:t>
            </w:r>
          </w:p>
        </w:tc>
        <w:tc>
          <w:tcPr>
            <w:tcW w:w="827" w:type="pct"/>
            <w:vAlign w:val="center"/>
            <w:hideMark/>
          </w:tcPr>
          <w:p w14:paraId="16F7A642"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Плотное</w:t>
            </w:r>
          </w:p>
        </w:tc>
        <w:tc>
          <w:tcPr>
            <w:tcW w:w="633" w:type="pct"/>
            <w:noWrap/>
            <w:vAlign w:val="center"/>
            <w:hideMark/>
          </w:tcPr>
          <w:p w14:paraId="35B1E827"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Очень высокая</w:t>
            </w:r>
          </w:p>
        </w:tc>
        <w:tc>
          <w:tcPr>
            <w:tcW w:w="438" w:type="pct"/>
            <w:noWrap/>
            <w:vAlign w:val="center"/>
            <w:hideMark/>
          </w:tcPr>
          <w:p w14:paraId="0523E029"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Очень неудобно</w:t>
            </w:r>
          </w:p>
        </w:tc>
        <w:tc>
          <w:tcPr>
            <w:tcW w:w="621" w:type="pct"/>
            <w:noWrap/>
            <w:vAlign w:val="center"/>
            <w:hideMark/>
          </w:tcPr>
          <w:p w14:paraId="4C5B3D04"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Неэффективная</w:t>
            </w:r>
          </w:p>
        </w:tc>
      </w:tr>
      <w:tr w:rsidR="00795BF7" w:rsidRPr="00E0471C" w14:paraId="396F7C1F" w14:textId="77777777" w:rsidTr="00795BF7">
        <w:trPr>
          <w:trHeight w:val="20"/>
        </w:trPr>
        <w:tc>
          <w:tcPr>
            <w:tcW w:w="193" w:type="pct"/>
            <w:vAlign w:val="center"/>
          </w:tcPr>
          <w:p w14:paraId="410097AF"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6</w:t>
            </w:r>
          </w:p>
        </w:tc>
        <w:tc>
          <w:tcPr>
            <w:tcW w:w="389" w:type="pct"/>
            <w:noWrap/>
            <w:vAlign w:val="center"/>
            <w:hideMark/>
          </w:tcPr>
          <w:p w14:paraId="4EC7FA07"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F</w:t>
            </w:r>
          </w:p>
        </w:tc>
        <w:tc>
          <w:tcPr>
            <w:tcW w:w="292" w:type="pct"/>
            <w:noWrap/>
            <w:vAlign w:val="center"/>
            <w:hideMark/>
          </w:tcPr>
          <w:p w14:paraId="68CFB622"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&gt;1</w:t>
            </w:r>
          </w:p>
        </w:tc>
        <w:tc>
          <w:tcPr>
            <w:tcW w:w="292" w:type="pct"/>
            <w:noWrap/>
            <w:vAlign w:val="center"/>
            <w:hideMark/>
          </w:tcPr>
          <w:p w14:paraId="038B1D28"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0,3</w:t>
            </w:r>
          </w:p>
        </w:tc>
        <w:tc>
          <w:tcPr>
            <w:tcW w:w="292" w:type="pct"/>
            <w:noWrap/>
            <w:vAlign w:val="center"/>
            <w:hideMark/>
          </w:tcPr>
          <w:p w14:paraId="0AEA431A"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1</w:t>
            </w:r>
          </w:p>
        </w:tc>
        <w:tc>
          <w:tcPr>
            <w:tcW w:w="1023" w:type="pct"/>
            <w:vAlign w:val="center"/>
            <w:hideMark/>
          </w:tcPr>
          <w:p w14:paraId="581CFF6E"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Полная остановка движения, заторы</w:t>
            </w:r>
          </w:p>
        </w:tc>
        <w:tc>
          <w:tcPr>
            <w:tcW w:w="827" w:type="pct"/>
            <w:vAlign w:val="center"/>
            <w:hideMark/>
          </w:tcPr>
          <w:p w14:paraId="6B8007A2"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Сверх плотное</w:t>
            </w:r>
          </w:p>
        </w:tc>
        <w:tc>
          <w:tcPr>
            <w:tcW w:w="633" w:type="pct"/>
            <w:noWrap/>
            <w:vAlign w:val="center"/>
            <w:hideMark/>
          </w:tcPr>
          <w:p w14:paraId="29B1C88A"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Крайне высокая</w:t>
            </w:r>
          </w:p>
        </w:tc>
        <w:tc>
          <w:tcPr>
            <w:tcW w:w="438" w:type="pct"/>
            <w:noWrap/>
            <w:vAlign w:val="center"/>
            <w:hideMark/>
          </w:tcPr>
          <w:p w14:paraId="2467252F"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Крайне неудобно</w:t>
            </w:r>
          </w:p>
        </w:tc>
        <w:tc>
          <w:tcPr>
            <w:tcW w:w="621" w:type="pct"/>
            <w:noWrap/>
            <w:vAlign w:val="center"/>
            <w:hideMark/>
          </w:tcPr>
          <w:p w14:paraId="240A47C1" w14:textId="77777777" w:rsidR="00795BF7" w:rsidRPr="00E0471C" w:rsidRDefault="00795BF7" w:rsidP="00795BF7">
            <w:pPr>
              <w:suppressAutoHyphens w:val="0"/>
              <w:spacing w:line="276" w:lineRule="auto"/>
              <w:jc w:val="center"/>
              <w:rPr>
                <w:rFonts w:ascii="Times New Roman" w:hAnsi="Times New Roman" w:cs="Times New Roman"/>
                <w:color w:val="000000"/>
                <w:kern w:val="0"/>
                <w:lang w:eastAsia="ru-RU"/>
              </w:rPr>
            </w:pPr>
            <w:r w:rsidRPr="00E0471C">
              <w:rPr>
                <w:rFonts w:ascii="Times New Roman" w:hAnsi="Times New Roman" w:cs="Times New Roman"/>
                <w:color w:val="000000"/>
                <w:kern w:val="0"/>
                <w:lang w:eastAsia="ru-RU"/>
              </w:rPr>
              <w:t>Неэффективная</w:t>
            </w:r>
          </w:p>
        </w:tc>
      </w:tr>
    </w:tbl>
    <w:p w14:paraId="04F99645" w14:textId="77777777" w:rsidR="00795BF7" w:rsidRPr="00E0471C" w:rsidRDefault="00795BF7" w:rsidP="00795BF7">
      <w:pPr>
        <w:pStyle w:val="ad"/>
        <w:ind w:left="709" w:firstLine="0"/>
        <w:sectPr w:rsidR="00795BF7" w:rsidRPr="00E0471C" w:rsidSect="00A4419E">
          <w:headerReference w:type="default" r:id="rId122"/>
          <w:footerReference w:type="default" r:id="rId123"/>
          <w:pgSz w:w="16838" w:h="11906" w:orient="landscape"/>
          <w:pgMar w:top="1701" w:right="1134" w:bottom="851" w:left="1134" w:header="709" w:footer="709" w:gutter="0"/>
          <w:cols w:space="708"/>
          <w:docGrid w:linePitch="360"/>
        </w:sectPr>
      </w:pPr>
    </w:p>
    <w:tbl>
      <w:tblPr>
        <w:tblStyle w:val="afff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0"/>
        <w:gridCol w:w="552"/>
        <w:gridCol w:w="346"/>
        <w:gridCol w:w="7767"/>
      </w:tblGrid>
      <w:tr w:rsidR="00795BF7" w14:paraId="604978C9" w14:textId="77777777" w:rsidTr="00795BF7">
        <w:tc>
          <w:tcPr>
            <w:tcW w:w="369" w:type="pct"/>
          </w:tcPr>
          <w:p w14:paraId="760682D8" w14:textId="77777777" w:rsidR="00795BF7" w:rsidRDefault="00795BF7" w:rsidP="00795BF7">
            <w:pPr>
              <w:pStyle w:val="ad"/>
              <w:ind w:firstLine="0"/>
            </w:pPr>
            <w:r>
              <w:t>где</w:t>
            </w:r>
          </w:p>
        </w:tc>
        <w:tc>
          <w:tcPr>
            <w:tcW w:w="295" w:type="pct"/>
          </w:tcPr>
          <w:p w14:paraId="72D697FE" w14:textId="77777777" w:rsidR="00795BF7" w:rsidRDefault="00795BF7" w:rsidP="00795BF7">
            <w:pPr>
              <w:pStyle w:val="ad"/>
              <w:ind w:firstLine="0"/>
            </w:pPr>
            <w:r w:rsidRPr="00E0471C">
              <w:rPr>
                <w:lang w:val="en-US"/>
              </w:rPr>
              <w:t>z</w:t>
            </w:r>
          </w:p>
        </w:tc>
        <w:tc>
          <w:tcPr>
            <w:tcW w:w="185" w:type="pct"/>
          </w:tcPr>
          <w:p w14:paraId="2D91F179" w14:textId="77777777" w:rsidR="00795BF7" w:rsidRDefault="00795BF7" w:rsidP="00795BF7">
            <w:pPr>
              <w:pStyle w:val="ad"/>
              <w:ind w:firstLine="0"/>
            </w:pPr>
            <w:r w:rsidRPr="00E0471C">
              <w:t>–</w:t>
            </w:r>
          </w:p>
        </w:tc>
        <w:tc>
          <w:tcPr>
            <w:tcW w:w="4151" w:type="pct"/>
          </w:tcPr>
          <w:p w14:paraId="52E96EB8" w14:textId="77777777" w:rsidR="00795BF7" w:rsidRDefault="00795BF7" w:rsidP="00795BF7">
            <w:pPr>
              <w:pStyle w:val="a8"/>
              <w:numPr>
                <w:ilvl w:val="0"/>
                <w:numId w:val="0"/>
              </w:numPr>
            </w:pPr>
            <w:r w:rsidRPr="000F2E24">
              <w:t>коэффициент загрузки пересечения;</w:t>
            </w:r>
          </w:p>
        </w:tc>
      </w:tr>
      <w:tr w:rsidR="00795BF7" w14:paraId="558DEE6A" w14:textId="77777777" w:rsidTr="00795BF7">
        <w:tc>
          <w:tcPr>
            <w:tcW w:w="369" w:type="pct"/>
          </w:tcPr>
          <w:p w14:paraId="7DAB9F17" w14:textId="77777777" w:rsidR="00795BF7" w:rsidRDefault="00795BF7" w:rsidP="00795BF7">
            <w:pPr>
              <w:pStyle w:val="ad"/>
              <w:ind w:firstLine="0"/>
            </w:pPr>
          </w:p>
        </w:tc>
        <w:tc>
          <w:tcPr>
            <w:tcW w:w="295" w:type="pct"/>
          </w:tcPr>
          <w:p w14:paraId="3C034106" w14:textId="77777777" w:rsidR="00795BF7" w:rsidRDefault="00795BF7" w:rsidP="00795BF7">
            <w:pPr>
              <w:pStyle w:val="ad"/>
              <w:ind w:firstLine="0"/>
            </w:pPr>
            <w:r w:rsidRPr="000F2E24">
              <w:rPr>
                <w:lang w:val="en-US"/>
              </w:rPr>
              <w:t>c</w:t>
            </w:r>
          </w:p>
        </w:tc>
        <w:tc>
          <w:tcPr>
            <w:tcW w:w="185" w:type="pct"/>
          </w:tcPr>
          <w:p w14:paraId="63E24CD5" w14:textId="77777777" w:rsidR="00795BF7" w:rsidRDefault="00795BF7" w:rsidP="00795BF7">
            <w:pPr>
              <w:pStyle w:val="ad"/>
              <w:ind w:firstLine="0"/>
            </w:pPr>
            <w:r w:rsidRPr="00E0471C">
              <w:t>–</w:t>
            </w:r>
          </w:p>
        </w:tc>
        <w:tc>
          <w:tcPr>
            <w:tcW w:w="4151" w:type="pct"/>
          </w:tcPr>
          <w:p w14:paraId="7BAA766B" w14:textId="77777777" w:rsidR="00795BF7" w:rsidRDefault="00795BF7" w:rsidP="00795BF7">
            <w:pPr>
              <w:pStyle w:val="ad"/>
              <w:ind w:firstLine="0"/>
            </w:pPr>
            <w:r w:rsidRPr="000F2E24">
              <w:t>коэффициент скорости движения;</w:t>
            </w:r>
          </w:p>
        </w:tc>
      </w:tr>
      <w:tr w:rsidR="00795BF7" w14:paraId="671D49CB" w14:textId="77777777" w:rsidTr="00795BF7">
        <w:tc>
          <w:tcPr>
            <w:tcW w:w="369" w:type="pct"/>
          </w:tcPr>
          <w:p w14:paraId="410048FA" w14:textId="77777777" w:rsidR="00795BF7" w:rsidRDefault="00795BF7" w:rsidP="00795BF7">
            <w:pPr>
              <w:pStyle w:val="ad"/>
              <w:ind w:firstLine="0"/>
            </w:pPr>
          </w:p>
        </w:tc>
        <w:tc>
          <w:tcPr>
            <w:tcW w:w="295" w:type="pct"/>
          </w:tcPr>
          <w:p w14:paraId="42FC6AF3" w14:textId="77777777" w:rsidR="00795BF7" w:rsidRDefault="00795BF7" w:rsidP="00795BF7">
            <w:pPr>
              <w:pStyle w:val="ad"/>
              <w:ind w:firstLine="0"/>
            </w:pPr>
            <w:r w:rsidRPr="000F2E24">
              <w:rPr>
                <w:lang w:val="en-US"/>
              </w:rPr>
              <w:t>p</w:t>
            </w:r>
          </w:p>
        </w:tc>
        <w:tc>
          <w:tcPr>
            <w:tcW w:w="185" w:type="pct"/>
          </w:tcPr>
          <w:p w14:paraId="689FB4BB" w14:textId="77777777" w:rsidR="00795BF7" w:rsidRDefault="00795BF7" w:rsidP="00795BF7">
            <w:pPr>
              <w:pStyle w:val="ad"/>
              <w:ind w:firstLine="0"/>
            </w:pPr>
            <w:r w:rsidRPr="00E0471C">
              <w:t>–</w:t>
            </w:r>
          </w:p>
        </w:tc>
        <w:tc>
          <w:tcPr>
            <w:tcW w:w="4151" w:type="pct"/>
          </w:tcPr>
          <w:p w14:paraId="51E55C93" w14:textId="77777777" w:rsidR="00795BF7" w:rsidRDefault="00795BF7" w:rsidP="00795BF7">
            <w:pPr>
              <w:pStyle w:val="ad"/>
              <w:ind w:firstLine="0"/>
            </w:pPr>
            <w:r w:rsidRPr="000F2E24">
              <w:t>коэффициент насыщения движения.</w:t>
            </w:r>
          </w:p>
        </w:tc>
      </w:tr>
    </w:tbl>
    <w:p w14:paraId="69A4DB24" w14:textId="6194CFA2" w:rsidR="00795BF7" w:rsidRPr="009E7F7C" w:rsidRDefault="00795BF7" w:rsidP="00795BF7">
      <w:pPr>
        <w:pStyle w:val="ad"/>
      </w:pPr>
      <w:r w:rsidRPr="00C05BD5">
        <w:t xml:space="preserve">Согласно значениям коэффициента загрузки были получены перспективные интенсивности движения транспорта на исследуемом участке для основных пересечений исследуемого участка УДС </w:t>
      </w:r>
      <w:r w:rsidRPr="009E7F7C">
        <w:t xml:space="preserve">(таблица </w:t>
      </w:r>
      <w:r w:rsidR="00FA65F8">
        <w:t>4</w:t>
      </w:r>
      <w:r w:rsidRPr="009E7F7C">
        <w:t>.2.5.2</w:t>
      </w:r>
      <w:r>
        <w:t xml:space="preserve"> – </w:t>
      </w:r>
      <w:r w:rsidR="00FA65F8">
        <w:t>4</w:t>
      </w:r>
      <w:r>
        <w:t>.2.5.5</w:t>
      </w:r>
      <w:r w:rsidRPr="009E7F7C">
        <w:t>).</w:t>
      </w:r>
    </w:p>
    <w:p w14:paraId="7477F195" w14:textId="68D65EE6" w:rsidR="00795BF7" w:rsidRDefault="00795BF7" w:rsidP="00795BF7">
      <w:pPr>
        <w:pStyle w:val="aff8"/>
      </w:pPr>
      <w:r w:rsidRPr="009D78BB">
        <w:t xml:space="preserve">Таблица </w:t>
      </w:r>
      <w:r w:rsidR="00FA65F8">
        <w:t>4.</w:t>
      </w:r>
      <w:r w:rsidRPr="009D78BB">
        <w:t>2.</w:t>
      </w:r>
      <w:r w:rsidR="00FA65F8">
        <w:t>5</w:t>
      </w:r>
      <w:r w:rsidRPr="009D78BB">
        <w:t>.</w:t>
      </w:r>
      <w:r>
        <w:t>2</w:t>
      </w:r>
      <w:r w:rsidRPr="009D78BB">
        <w:t xml:space="preserve"> – </w:t>
      </w:r>
      <w:r>
        <w:t xml:space="preserve">Расчетные значения интенсивности движения узла ул. Дорожная– </w:t>
      </w:r>
      <w:r>
        <w:br/>
        <w:t>ул. Ленина</w:t>
      </w:r>
    </w:p>
    <w:tbl>
      <w:tblPr>
        <w:tblStyle w:val="afff9"/>
        <w:tblW w:w="0" w:type="auto"/>
        <w:tblLook w:val="04A0" w:firstRow="1" w:lastRow="0" w:firstColumn="1" w:lastColumn="0" w:noHBand="0" w:noVBand="1"/>
      </w:tblPr>
      <w:tblGrid>
        <w:gridCol w:w="562"/>
        <w:gridCol w:w="1843"/>
        <w:gridCol w:w="851"/>
        <w:gridCol w:w="850"/>
        <w:gridCol w:w="992"/>
        <w:gridCol w:w="4246"/>
      </w:tblGrid>
      <w:tr w:rsidR="00795BF7" w:rsidRPr="00B25FD2" w14:paraId="215A4460" w14:textId="77777777" w:rsidTr="00795BF7">
        <w:trPr>
          <w:trHeight w:val="300"/>
        </w:trPr>
        <w:tc>
          <w:tcPr>
            <w:tcW w:w="562" w:type="dxa"/>
            <w:vAlign w:val="center"/>
          </w:tcPr>
          <w:p w14:paraId="387BC47C"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 п/п</w:t>
            </w:r>
          </w:p>
        </w:tc>
        <w:tc>
          <w:tcPr>
            <w:tcW w:w="1843" w:type="dxa"/>
            <w:noWrap/>
            <w:vAlign w:val="center"/>
            <w:hideMark/>
          </w:tcPr>
          <w:p w14:paraId="7F2D9D7D"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Уровень обслуживания</w:t>
            </w:r>
          </w:p>
        </w:tc>
        <w:tc>
          <w:tcPr>
            <w:tcW w:w="851" w:type="dxa"/>
            <w:noWrap/>
            <w:vAlign w:val="center"/>
            <w:hideMark/>
          </w:tcPr>
          <w:p w14:paraId="13FFB974"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Na</w:t>
            </w:r>
          </w:p>
        </w:tc>
        <w:tc>
          <w:tcPr>
            <w:tcW w:w="850" w:type="dxa"/>
            <w:noWrap/>
            <w:vAlign w:val="center"/>
            <w:hideMark/>
          </w:tcPr>
          <w:p w14:paraId="547A4020"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z</w:t>
            </w:r>
          </w:p>
        </w:tc>
        <w:tc>
          <w:tcPr>
            <w:tcW w:w="992" w:type="dxa"/>
            <w:noWrap/>
            <w:vAlign w:val="center"/>
            <w:hideMark/>
          </w:tcPr>
          <w:p w14:paraId="70FAF32C"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P</w:t>
            </w:r>
          </w:p>
        </w:tc>
        <w:tc>
          <w:tcPr>
            <w:tcW w:w="4246" w:type="dxa"/>
            <w:noWrap/>
            <w:vAlign w:val="center"/>
            <w:hideMark/>
          </w:tcPr>
          <w:p w14:paraId="664FE03C"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Состояние потока</w:t>
            </w:r>
          </w:p>
        </w:tc>
      </w:tr>
      <w:tr w:rsidR="00795BF7" w:rsidRPr="00B25FD2" w14:paraId="326ADFB5" w14:textId="77777777" w:rsidTr="00795BF7">
        <w:trPr>
          <w:trHeight w:val="417"/>
        </w:trPr>
        <w:tc>
          <w:tcPr>
            <w:tcW w:w="562" w:type="dxa"/>
            <w:vAlign w:val="center"/>
          </w:tcPr>
          <w:p w14:paraId="1EFDE3E7"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1</w:t>
            </w:r>
          </w:p>
        </w:tc>
        <w:tc>
          <w:tcPr>
            <w:tcW w:w="1843" w:type="dxa"/>
            <w:noWrap/>
            <w:vAlign w:val="center"/>
            <w:hideMark/>
          </w:tcPr>
          <w:p w14:paraId="0D1CE445"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А</w:t>
            </w:r>
          </w:p>
        </w:tc>
        <w:tc>
          <w:tcPr>
            <w:tcW w:w="851" w:type="dxa"/>
            <w:noWrap/>
            <w:vAlign w:val="center"/>
          </w:tcPr>
          <w:p w14:paraId="286DEC41"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446</w:t>
            </w:r>
          </w:p>
        </w:tc>
        <w:tc>
          <w:tcPr>
            <w:tcW w:w="850" w:type="dxa"/>
            <w:noWrap/>
            <w:vAlign w:val="center"/>
          </w:tcPr>
          <w:p w14:paraId="1C0D5481"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0,17</w:t>
            </w:r>
          </w:p>
        </w:tc>
        <w:tc>
          <w:tcPr>
            <w:tcW w:w="992" w:type="dxa"/>
            <w:noWrap/>
            <w:vAlign w:val="center"/>
          </w:tcPr>
          <w:p w14:paraId="466F9900"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2700</w:t>
            </w:r>
          </w:p>
        </w:tc>
        <w:tc>
          <w:tcPr>
            <w:tcW w:w="4246" w:type="dxa"/>
            <w:vAlign w:val="center"/>
            <w:hideMark/>
          </w:tcPr>
          <w:p w14:paraId="424D816C"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Свободное движение одиночных автомобилей с большой скоростью</w:t>
            </w:r>
          </w:p>
        </w:tc>
      </w:tr>
      <w:tr w:rsidR="00795BF7" w:rsidRPr="00B25FD2" w14:paraId="22007F81" w14:textId="77777777" w:rsidTr="00795BF7">
        <w:trPr>
          <w:trHeight w:val="553"/>
        </w:trPr>
        <w:tc>
          <w:tcPr>
            <w:tcW w:w="562" w:type="dxa"/>
            <w:vAlign w:val="center"/>
          </w:tcPr>
          <w:p w14:paraId="4914E391"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2</w:t>
            </w:r>
          </w:p>
        </w:tc>
        <w:tc>
          <w:tcPr>
            <w:tcW w:w="1843" w:type="dxa"/>
            <w:noWrap/>
            <w:vAlign w:val="center"/>
            <w:hideMark/>
          </w:tcPr>
          <w:p w14:paraId="416B1016"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B</w:t>
            </w:r>
          </w:p>
        </w:tc>
        <w:tc>
          <w:tcPr>
            <w:tcW w:w="851" w:type="dxa"/>
            <w:noWrap/>
            <w:vAlign w:val="center"/>
          </w:tcPr>
          <w:p w14:paraId="4354F0BC"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736</w:t>
            </w:r>
          </w:p>
        </w:tc>
        <w:tc>
          <w:tcPr>
            <w:tcW w:w="850" w:type="dxa"/>
            <w:noWrap/>
            <w:vAlign w:val="center"/>
          </w:tcPr>
          <w:p w14:paraId="2CA446D9"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0,27</w:t>
            </w:r>
          </w:p>
        </w:tc>
        <w:tc>
          <w:tcPr>
            <w:tcW w:w="992" w:type="dxa"/>
            <w:noWrap/>
            <w:vAlign w:val="center"/>
          </w:tcPr>
          <w:p w14:paraId="353EB18C"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2700</w:t>
            </w:r>
          </w:p>
        </w:tc>
        <w:tc>
          <w:tcPr>
            <w:tcW w:w="4246" w:type="dxa"/>
            <w:vAlign w:val="center"/>
            <w:hideMark/>
          </w:tcPr>
          <w:p w14:paraId="412E22F9"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Движение автомобилей малыми группами (2-5 шт.) Обгоны возможны</w:t>
            </w:r>
          </w:p>
        </w:tc>
      </w:tr>
      <w:tr w:rsidR="00795BF7" w:rsidRPr="00B25FD2" w14:paraId="5AE3408F" w14:textId="77777777" w:rsidTr="00795BF7">
        <w:trPr>
          <w:trHeight w:val="553"/>
        </w:trPr>
        <w:tc>
          <w:tcPr>
            <w:tcW w:w="562" w:type="dxa"/>
            <w:vAlign w:val="center"/>
          </w:tcPr>
          <w:p w14:paraId="08283190"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Pr>
                <w:rFonts w:ascii="Times New Roman" w:hAnsi="Times New Roman" w:cs="Times New Roman"/>
                <w:color w:val="000000"/>
                <w:kern w:val="0"/>
                <w:szCs w:val="22"/>
                <w:lang w:eastAsia="ru-RU"/>
              </w:rPr>
              <w:t>3</w:t>
            </w:r>
          </w:p>
        </w:tc>
        <w:tc>
          <w:tcPr>
            <w:tcW w:w="1843" w:type="dxa"/>
            <w:noWrap/>
            <w:vAlign w:val="center"/>
          </w:tcPr>
          <w:p w14:paraId="09020F8C"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C</w:t>
            </w:r>
          </w:p>
        </w:tc>
        <w:tc>
          <w:tcPr>
            <w:tcW w:w="851" w:type="dxa"/>
            <w:noWrap/>
            <w:vAlign w:val="center"/>
          </w:tcPr>
          <w:p w14:paraId="2F1B241C"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1251</w:t>
            </w:r>
          </w:p>
        </w:tc>
        <w:tc>
          <w:tcPr>
            <w:tcW w:w="850" w:type="dxa"/>
            <w:noWrap/>
            <w:vAlign w:val="center"/>
          </w:tcPr>
          <w:p w14:paraId="3F450D21"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0,46</w:t>
            </w:r>
          </w:p>
        </w:tc>
        <w:tc>
          <w:tcPr>
            <w:tcW w:w="992" w:type="dxa"/>
            <w:noWrap/>
            <w:vAlign w:val="center"/>
          </w:tcPr>
          <w:p w14:paraId="5715855A"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2700</w:t>
            </w:r>
          </w:p>
        </w:tc>
        <w:tc>
          <w:tcPr>
            <w:tcW w:w="4246" w:type="dxa"/>
            <w:vAlign w:val="center"/>
          </w:tcPr>
          <w:p w14:paraId="6FA9A9C8"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Движение автомобилей большими группами (5-14 шт.). Обгоны затруднены</w:t>
            </w:r>
          </w:p>
        </w:tc>
      </w:tr>
      <w:tr w:rsidR="00795BF7" w:rsidRPr="00B25FD2" w14:paraId="00E8F7BA" w14:textId="77777777" w:rsidTr="00795BF7">
        <w:trPr>
          <w:trHeight w:val="553"/>
        </w:trPr>
        <w:tc>
          <w:tcPr>
            <w:tcW w:w="562" w:type="dxa"/>
            <w:vAlign w:val="center"/>
          </w:tcPr>
          <w:p w14:paraId="5B30A529"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Pr>
                <w:rFonts w:ascii="Times New Roman" w:hAnsi="Times New Roman" w:cs="Times New Roman"/>
                <w:color w:val="000000"/>
                <w:kern w:val="0"/>
                <w:szCs w:val="22"/>
                <w:lang w:eastAsia="ru-RU"/>
              </w:rPr>
              <w:t>4</w:t>
            </w:r>
          </w:p>
        </w:tc>
        <w:tc>
          <w:tcPr>
            <w:tcW w:w="1843" w:type="dxa"/>
            <w:noWrap/>
            <w:vAlign w:val="center"/>
          </w:tcPr>
          <w:p w14:paraId="743CEF5B"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D</w:t>
            </w:r>
          </w:p>
        </w:tc>
        <w:tc>
          <w:tcPr>
            <w:tcW w:w="851" w:type="dxa"/>
            <w:noWrap/>
            <w:vAlign w:val="center"/>
          </w:tcPr>
          <w:p w14:paraId="60B7719D"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2001</w:t>
            </w:r>
          </w:p>
        </w:tc>
        <w:tc>
          <w:tcPr>
            <w:tcW w:w="850" w:type="dxa"/>
            <w:noWrap/>
            <w:vAlign w:val="center"/>
          </w:tcPr>
          <w:p w14:paraId="788E821A"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0,74</w:t>
            </w:r>
          </w:p>
        </w:tc>
        <w:tc>
          <w:tcPr>
            <w:tcW w:w="992" w:type="dxa"/>
            <w:noWrap/>
            <w:vAlign w:val="center"/>
          </w:tcPr>
          <w:p w14:paraId="0E221922"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2700</w:t>
            </w:r>
          </w:p>
        </w:tc>
        <w:tc>
          <w:tcPr>
            <w:tcW w:w="4246" w:type="dxa"/>
            <w:vAlign w:val="center"/>
          </w:tcPr>
          <w:p w14:paraId="4D2AE03A"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Колонное движение автомобилей с малой скоростью. Обгоны невозможны</w:t>
            </w:r>
          </w:p>
        </w:tc>
      </w:tr>
      <w:tr w:rsidR="00795BF7" w:rsidRPr="00B25FD2" w14:paraId="0BDD1A52" w14:textId="77777777" w:rsidTr="00795BF7">
        <w:trPr>
          <w:trHeight w:val="553"/>
        </w:trPr>
        <w:tc>
          <w:tcPr>
            <w:tcW w:w="562" w:type="dxa"/>
            <w:vAlign w:val="center"/>
          </w:tcPr>
          <w:p w14:paraId="04744835"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Pr>
                <w:rFonts w:ascii="Times New Roman" w:hAnsi="Times New Roman" w:cs="Times New Roman"/>
                <w:color w:val="000000"/>
                <w:kern w:val="0"/>
                <w:szCs w:val="22"/>
                <w:lang w:eastAsia="ru-RU"/>
              </w:rPr>
              <w:t>5</w:t>
            </w:r>
          </w:p>
        </w:tc>
        <w:tc>
          <w:tcPr>
            <w:tcW w:w="1843" w:type="dxa"/>
            <w:noWrap/>
            <w:vAlign w:val="center"/>
          </w:tcPr>
          <w:p w14:paraId="7C02BE1E"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E</w:t>
            </w:r>
          </w:p>
        </w:tc>
        <w:tc>
          <w:tcPr>
            <w:tcW w:w="851" w:type="dxa"/>
            <w:noWrap/>
            <w:vAlign w:val="center"/>
          </w:tcPr>
          <w:p w14:paraId="10447853"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2445</w:t>
            </w:r>
          </w:p>
        </w:tc>
        <w:tc>
          <w:tcPr>
            <w:tcW w:w="850" w:type="dxa"/>
            <w:noWrap/>
            <w:vAlign w:val="center"/>
          </w:tcPr>
          <w:p w14:paraId="2DC8C046"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0,91</w:t>
            </w:r>
          </w:p>
        </w:tc>
        <w:tc>
          <w:tcPr>
            <w:tcW w:w="992" w:type="dxa"/>
            <w:noWrap/>
            <w:vAlign w:val="center"/>
          </w:tcPr>
          <w:p w14:paraId="09851925"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2700</w:t>
            </w:r>
          </w:p>
        </w:tc>
        <w:tc>
          <w:tcPr>
            <w:tcW w:w="4246" w:type="dxa"/>
            <w:vAlign w:val="center"/>
          </w:tcPr>
          <w:p w14:paraId="52226081"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Плотное</w:t>
            </w:r>
          </w:p>
        </w:tc>
      </w:tr>
      <w:tr w:rsidR="00795BF7" w:rsidRPr="00B25FD2" w14:paraId="2B19A141" w14:textId="77777777" w:rsidTr="00795BF7">
        <w:trPr>
          <w:trHeight w:val="553"/>
        </w:trPr>
        <w:tc>
          <w:tcPr>
            <w:tcW w:w="562" w:type="dxa"/>
            <w:vAlign w:val="center"/>
          </w:tcPr>
          <w:p w14:paraId="3C476D04"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Pr>
                <w:rFonts w:ascii="Times New Roman" w:hAnsi="Times New Roman" w:cs="Times New Roman"/>
                <w:color w:val="000000"/>
                <w:kern w:val="0"/>
                <w:szCs w:val="22"/>
                <w:lang w:eastAsia="ru-RU"/>
              </w:rPr>
              <w:t>6</w:t>
            </w:r>
          </w:p>
        </w:tc>
        <w:tc>
          <w:tcPr>
            <w:tcW w:w="1843" w:type="dxa"/>
            <w:noWrap/>
            <w:vAlign w:val="center"/>
          </w:tcPr>
          <w:p w14:paraId="1B2E1942"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F</w:t>
            </w:r>
          </w:p>
        </w:tc>
        <w:tc>
          <w:tcPr>
            <w:tcW w:w="851" w:type="dxa"/>
            <w:noWrap/>
            <w:vAlign w:val="center"/>
          </w:tcPr>
          <w:p w14:paraId="528BB48B"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2934</w:t>
            </w:r>
          </w:p>
        </w:tc>
        <w:tc>
          <w:tcPr>
            <w:tcW w:w="850" w:type="dxa"/>
            <w:noWrap/>
            <w:vAlign w:val="center"/>
          </w:tcPr>
          <w:p w14:paraId="549A21D8"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1,09</w:t>
            </w:r>
          </w:p>
        </w:tc>
        <w:tc>
          <w:tcPr>
            <w:tcW w:w="992" w:type="dxa"/>
            <w:noWrap/>
            <w:vAlign w:val="center"/>
          </w:tcPr>
          <w:p w14:paraId="38114425"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2700</w:t>
            </w:r>
          </w:p>
        </w:tc>
        <w:tc>
          <w:tcPr>
            <w:tcW w:w="4246" w:type="dxa"/>
            <w:vAlign w:val="center"/>
          </w:tcPr>
          <w:p w14:paraId="09700FC5"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Сверх плотное</w:t>
            </w:r>
          </w:p>
        </w:tc>
      </w:tr>
    </w:tbl>
    <w:p w14:paraId="2C9A3042" w14:textId="7D037CB6" w:rsidR="00795BF7" w:rsidRDefault="00795BF7" w:rsidP="00795BF7">
      <w:pPr>
        <w:pStyle w:val="aff8"/>
      </w:pPr>
      <w:r w:rsidRPr="009D78BB">
        <w:t xml:space="preserve">Таблица </w:t>
      </w:r>
      <w:r w:rsidR="00FA65F8">
        <w:t>4.2.5</w:t>
      </w:r>
      <w:r w:rsidRPr="009D78BB">
        <w:t>.</w:t>
      </w:r>
      <w:r>
        <w:t>3</w:t>
      </w:r>
      <w:r w:rsidRPr="009D78BB">
        <w:t xml:space="preserve"> – </w:t>
      </w:r>
      <w:r>
        <w:t xml:space="preserve">Расчетные значения интенсивности движения узла ул. Ленина– </w:t>
      </w:r>
      <w:r>
        <w:br/>
        <w:t xml:space="preserve">ул. </w:t>
      </w:r>
      <w:r>
        <w:rPr>
          <w:rFonts w:eastAsia="Calibri"/>
        </w:rPr>
        <w:t>Право-Набережная</w:t>
      </w:r>
    </w:p>
    <w:tbl>
      <w:tblPr>
        <w:tblStyle w:val="afff9"/>
        <w:tblW w:w="0" w:type="auto"/>
        <w:tblLook w:val="04A0" w:firstRow="1" w:lastRow="0" w:firstColumn="1" w:lastColumn="0" w:noHBand="0" w:noVBand="1"/>
      </w:tblPr>
      <w:tblGrid>
        <w:gridCol w:w="562"/>
        <w:gridCol w:w="1843"/>
        <w:gridCol w:w="851"/>
        <w:gridCol w:w="850"/>
        <w:gridCol w:w="992"/>
        <w:gridCol w:w="4246"/>
      </w:tblGrid>
      <w:tr w:rsidR="00795BF7" w:rsidRPr="00B25FD2" w14:paraId="327C79FF" w14:textId="77777777" w:rsidTr="00795BF7">
        <w:trPr>
          <w:trHeight w:val="300"/>
        </w:trPr>
        <w:tc>
          <w:tcPr>
            <w:tcW w:w="562" w:type="dxa"/>
            <w:vAlign w:val="center"/>
          </w:tcPr>
          <w:p w14:paraId="323A129E"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 п/п</w:t>
            </w:r>
          </w:p>
        </w:tc>
        <w:tc>
          <w:tcPr>
            <w:tcW w:w="1843" w:type="dxa"/>
            <w:noWrap/>
            <w:vAlign w:val="center"/>
            <w:hideMark/>
          </w:tcPr>
          <w:p w14:paraId="78E90B8A"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Уровень обслуживания</w:t>
            </w:r>
          </w:p>
        </w:tc>
        <w:tc>
          <w:tcPr>
            <w:tcW w:w="851" w:type="dxa"/>
            <w:noWrap/>
            <w:vAlign w:val="center"/>
            <w:hideMark/>
          </w:tcPr>
          <w:p w14:paraId="1F6CACAA"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Na</w:t>
            </w:r>
          </w:p>
        </w:tc>
        <w:tc>
          <w:tcPr>
            <w:tcW w:w="850" w:type="dxa"/>
            <w:noWrap/>
            <w:vAlign w:val="center"/>
            <w:hideMark/>
          </w:tcPr>
          <w:p w14:paraId="2728AF3B"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z</w:t>
            </w:r>
          </w:p>
        </w:tc>
        <w:tc>
          <w:tcPr>
            <w:tcW w:w="992" w:type="dxa"/>
            <w:noWrap/>
            <w:vAlign w:val="center"/>
            <w:hideMark/>
          </w:tcPr>
          <w:p w14:paraId="5ED72A1F"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P</w:t>
            </w:r>
          </w:p>
        </w:tc>
        <w:tc>
          <w:tcPr>
            <w:tcW w:w="4246" w:type="dxa"/>
            <w:noWrap/>
            <w:vAlign w:val="center"/>
            <w:hideMark/>
          </w:tcPr>
          <w:p w14:paraId="7F77D03C"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Состояние потока</w:t>
            </w:r>
          </w:p>
        </w:tc>
      </w:tr>
      <w:tr w:rsidR="00795BF7" w:rsidRPr="00B25FD2" w14:paraId="31E227AD" w14:textId="77777777" w:rsidTr="00795BF7">
        <w:trPr>
          <w:trHeight w:val="417"/>
        </w:trPr>
        <w:tc>
          <w:tcPr>
            <w:tcW w:w="562" w:type="dxa"/>
            <w:vAlign w:val="center"/>
          </w:tcPr>
          <w:p w14:paraId="6C60EA33"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1</w:t>
            </w:r>
          </w:p>
        </w:tc>
        <w:tc>
          <w:tcPr>
            <w:tcW w:w="1843" w:type="dxa"/>
            <w:noWrap/>
            <w:vAlign w:val="center"/>
            <w:hideMark/>
          </w:tcPr>
          <w:p w14:paraId="5D059A11"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А</w:t>
            </w:r>
          </w:p>
        </w:tc>
        <w:tc>
          <w:tcPr>
            <w:tcW w:w="851" w:type="dxa"/>
            <w:noWrap/>
            <w:vAlign w:val="center"/>
          </w:tcPr>
          <w:p w14:paraId="3AF45B9D"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434</w:t>
            </w:r>
          </w:p>
        </w:tc>
        <w:tc>
          <w:tcPr>
            <w:tcW w:w="850" w:type="dxa"/>
            <w:noWrap/>
            <w:vAlign w:val="center"/>
          </w:tcPr>
          <w:p w14:paraId="4B6B5CEB"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0,14</w:t>
            </w:r>
          </w:p>
        </w:tc>
        <w:tc>
          <w:tcPr>
            <w:tcW w:w="992" w:type="dxa"/>
            <w:noWrap/>
            <w:vAlign w:val="center"/>
          </w:tcPr>
          <w:p w14:paraId="70D876C3"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3000</w:t>
            </w:r>
          </w:p>
        </w:tc>
        <w:tc>
          <w:tcPr>
            <w:tcW w:w="4246" w:type="dxa"/>
            <w:vAlign w:val="center"/>
            <w:hideMark/>
          </w:tcPr>
          <w:p w14:paraId="3B511D69"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Свободное движение одиночных автомобилей с большой скоростью</w:t>
            </w:r>
          </w:p>
        </w:tc>
      </w:tr>
      <w:tr w:rsidR="00795BF7" w:rsidRPr="00B25FD2" w14:paraId="1626D73C" w14:textId="77777777" w:rsidTr="00795BF7">
        <w:trPr>
          <w:trHeight w:val="553"/>
        </w:trPr>
        <w:tc>
          <w:tcPr>
            <w:tcW w:w="562" w:type="dxa"/>
            <w:vAlign w:val="center"/>
          </w:tcPr>
          <w:p w14:paraId="4C18EC37"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2</w:t>
            </w:r>
          </w:p>
        </w:tc>
        <w:tc>
          <w:tcPr>
            <w:tcW w:w="1843" w:type="dxa"/>
            <w:noWrap/>
            <w:vAlign w:val="center"/>
            <w:hideMark/>
          </w:tcPr>
          <w:p w14:paraId="732AE80C"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B</w:t>
            </w:r>
          </w:p>
        </w:tc>
        <w:tc>
          <w:tcPr>
            <w:tcW w:w="851" w:type="dxa"/>
            <w:noWrap/>
            <w:vAlign w:val="center"/>
          </w:tcPr>
          <w:p w14:paraId="50150E0B"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716</w:t>
            </w:r>
          </w:p>
        </w:tc>
        <w:tc>
          <w:tcPr>
            <w:tcW w:w="850" w:type="dxa"/>
            <w:noWrap/>
            <w:vAlign w:val="center"/>
          </w:tcPr>
          <w:p w14:paraId="52C8953C"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0,24</w:t>
            </w:r>
          </w:p>
        </w:tc>
        <w:tc>
          <w:tcPr>
            <w:tcW w:w="992" w:type="dxa"/>
            <w:noWrap/>
            <w:vAlign w:val="center"/>
          </w:tcPr>
          <w:p w14:paraId="74120572"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3000</w:t>
            </w:r>
          </w:p>
        </w:tc>
        <w:tc>
          <w:tcPr>
            <w:tcW w:w="4246" w:type="dxa"/>
            <w:vAlign w:val="center"/>
            <w:hideMark/>
          </w:tcPr>
          <w:p w14:paraId="7267E0C5"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Движение автомобилей малыми группами (2-5 шт.) Обгоны возможны</w:t>
            </w:r>
          </w:p>
        </w:tc>
      </w:tr>
      <w:tr w:rsidR="00795BF7" w:rsidRPr="00B25FD2" w14:paraId="34BF6683" w14:textId="77777777" w:rsidTr="00795BF7">
        <w:trPr>
          <w:trHeight w:val="553"/>
        </w:trPr>
        <w:tc>
          <w:tcPr>
            <w:tcW w:w="562" w:type="dxa"/>
            <w:vAlign w:val="center"/>
          </w:tcPr>
          <w:p w14:paraId="6B1BE166"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Pr>
                <w:rFonts w:ascii="Times New Roman" w:hAnsi="Times New Roman" w:cs="Times New Roman"/>
                <w:color w:val="000000"/>
                <w:kern w:val="0"/>
                <w:szCs w:val="22"/>
                <w:lang w:eastAsia="ru-RU"/>
              </w:rPr>
              <w:t>3</w:t>
            </w:r>
          </w:p>
        </w:tc>
        <w:tc>
          <w:tcPr>
            <w:tcW w:w="1843" w:type="dxa"/>
            <w:noWrap/>
            <w:vAlign w:val="center"/>
          </w:tcPr>
          <w:p w14:paraId="27A306A2"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C</w:t>
            </w:r>
          </w:p>
        </w:tc>
        <w:tc>
          <w:tcPr>
            <w:tcW w:w="851" w:type="dxa"/>
            <w:noWrap/>
            <w:vAlign w:val="center"/>
          </w:tcPr>
          <w:p w14:paraId="34424301"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1433</w:t>
            </w:r>
          </w:p>
        </w:tc>
        <w:tc>
          <w:tcPr>
            <w:tcW w:w="850" w:type="dxa"/>
            <w:noWrap/>
            <w:vAlign w:val="center"/>
          </w:tcPr>
          <w:p w14:paraId="6D114225"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0,48</w:t>
            </w:r>
          </w:p>
        </w:tc>
        <w:tc>
          <w:tcPr>
            <w:tcW w:w="992" w:type="dxa"/>
            <w:noWrap/>
            <w:vAlign w:val="center"/>
          </w:tcPr>
          <w:p w14:paraId="4A237BE7"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3000</w:t>
            </w:r>
          </w:p>
        </w:tc>
        <w:tc>
          <w:tcPr>
            <w:tcW w:w="4246" w:type="dxa"/>
            <w:vAlign w:val="center"/>
          </w:tcPr>
          <w:p w14:paraId="4E552D80"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Движение автомобилей большими группами (5-14 шт.). Обгоны затруднены</w:t>
            </w:r>
          </w:p>
        </w:tc>
      </w:tr>
      <w:tr w:rsidR="00795BF7" w:rsidRPr="00B25FD2" w14:paraId="12697E1D" w14:textId="77777777" w:rsidTr="00795BF7">
        <w:trPr>
          <w:trHeight w:val="553"/>
        </w:trPr>
        <w:tc>
          <w:tcPr>
            <w:tcW w:w="562" w:type="dxa"/>
            <w:vAlign w:val="center"/>
          </w:tcPr>
          <w:p w14:paraId="2DCC6F5B"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Pr>
                <w:rFonts w:ascii="Times New Roman" w:hAnsi="Times New Roman" w:cs="Times New Roman"/>
                <w:color w:val="000000"/>
                <w:kern w:val="0"/>
                <w:szCs w:val="22"/>
                <w:lang w:eastAsia="ru-RU"/>
              </w:rPr>
              <w:t>4</w:t>
            </w:r>
          </w:p>
        </w:tc>
        <w:tc>
          <w:tcPr>
            <w:tcW w:w="1843" w:type="dxa"/>
            <w:noWrap/>
            <w:vAlign w:val="center"/>
          </w:tcPr>
          <w:p w14:paraId="16D8BFA4"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D</w:t>
            </w:r>
          </w:p>
        </w:tc>
        <w:tc>
          <w:tcPr>
            <w:tcW w:w="851" w:type="dxa"/>
            <w:noWrap/>
            <w:vAlign w:val="center"/>
          </w:tcPr>
          <w:p w14:paraId="143CB84B"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2293</w:t>
            </w:r>
          </w:p>
        </w:tc>
        <w:tc>
          <w:tcPr>
            <w:tcW w:w="850" w:type="dxa"/>
            <w:noWrap/>
            <w:vAlign w:val="center"/>
          </w:tcPr>
          <w:p w14:paraId="7876D42F"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0,76</w:t>
            </w:r>
          </w:p>
        </w:tc>
        <w:tc>
          <w:tcPr>
            <w:tcW w:w="992" w:type="dxa"/>
            <w:noWrap/>
            <w:vAlign w:val="center"/>
          </w:tcPr>
          <w:p w14:paraId="01B6FF19"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3000</w:t>
            </w:r>
          </w:p>
        </w:tc>
        <w:tc>
          <w:tcPr>
            <w:tcW w:w="4246" w:type="dxa"/>
            <w:vAlign w:val="center"/>
          </w:tcPr>
          <w:p w14:paraId="64650479"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Колонное движение автомобилей с малой скоростью. Обгоны невозможны</w:t>
            </w:r>
          </w:p>
        </w:tc>
      </w:tr>
      <w:tr w:rsidR="00795BF7" w:rsidRPr="00B25FD2" w14:paraId="75DB4BE4" w14:textId="77777777" w:rsidTr="00795BF7">
        <w:trPr>
          <w:trHeight w:val="553"/>
        </w:trPr>
        <w:tc>
          <w:tcPr>
            <w:tcW w:w="562" w:type="dxa"/>
            <w:vAlign w:val="center"/>
          </w:tcPr>
          <w:p w14:paraId="7417D515"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Pr>
                <w:rFonts w:ascii="Times New Roman" w:hAnsi="Times New Roman" w:cs="Times New Roman"/>
                <w:color w:val="000000"/>
                <w:kern w:val="0"/>
                <w:szCs w:val="22"/>
                <w:lang w:eastAsia="ru-RU"/>
              </w:rPr>
              <w:t>5</w:t>
            </w:r>
          </w:p>
        </w:tc>
        <w:tc>
          <w:tcPr>
            <w:tcW w:w="1843" w:type="dxa"/>
            <w:noWrap/>
            <w:vAlign w:val="center"/>
          </w:tcPr>
          <w:p w14:paraId="51566975"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E</w:t>
            </w:r>
          </w:p>
        </w:tc>
        <w:tc>
          <w:tcPr>
            <w:tcW w:w="851" w:type="dxa"/>
            <w:noWrap/>
            <w:vAlign w:val="center"/>
          </w:tcPr>
          <w:p w14:paraId="7B189DD1"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2750</w:t>
            </w:r>
          </w:p>
        </w:tc>
        <w:tc>
          <w:tcPr>
            <w:tcW w:w="850" w:type="dxa"/>
            <w:noWrap/>
            <w:vAlign w:val="center"/>
          </w:tcPr>
          <w:p w14:paraId="7A6B65D7"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0,92</w:t>
            </w:r>
          </w:p>
        </w:tc>
        <w:tc>
          <w:tcPr>
            <w:tcW w:w="992" w:type="dxa"/>
            <w:noWrap/>
            <w:vAlign w:val="center"/>
          </w:tcPr>
          <w:p w14:paraId="052EE052"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3000</w:t>
            </w:r>
          </w:p>
        </w:tc>
        <w:tc>
          <w:tcPr>
            <w:tcW w:w="4246" w:type="dxa"/>
            <w:vAlign w:val="center"/>
          </w:tcPr>
          <w:p w14:paraId="72605CF6"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Плотное</w:t>
            </w:r>
          </w:p>
        </w:tc>
      </w:tr>
      <w:tr w:rsidR="00795BF7" w:rsidRPr="00B25FD2" w14:paraId="37B7DB0C" w14:textId="77777777" w:rsidTr="00795BF7">
        <w:trPr>
          <w:trHeight w:val="553"/>
        </w:trPr>
        <w:tc>
          <w:tcPr>
            <w:tcW w:w="562" w:type="dxa"/>
            <w:vAlign w:val="center"/>
          </w:tcPr>
          <w:p w14:paraId="78FB53D9"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Pr>
                <w:rFonts w:ascii="Times New Roman" w:hAnsi="Times New Roman" w:cs="Times New Roman"/>
                <w:color w:val="000000"/>
                <w:kern w:val="0"/>
                <w:szCs w:val="22"/>
                <w:lang w:eastAsia="ru-RU"/>
              </w:rPr>
              <w:t>6</w:t>
            </w:r>
          </w:p>
        </w:tc>
        <w:tc>
          <w:tcPr>
            <w:tcW w:w="1843" w:type="dxa"/>
            <w:noWrap/>
            <w:vAlign w:val="center"/>
          </w:tcPr>
          <w:p w14:paraId="5CCCACEF"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F</w:t>
            </w:r>
          </w:p>
        </w:tc>
        <w:tc>
          <w:tcPr>
            <w:tcW w:w="851" w:type="dxa"/>
            <w:noWrap/>
            <w:vAlign w:val="center"/>
          </w:tcPr>
          <w:p w14:paraId="33132577"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3080</w:t>
            </w:r>
          </w:p>
        </w:tc>
        <w:tc>
          <w:tcPr>
            <w:tcW w:w="850" w:type="dxa"/>
            <w:noWrap/>
            <w:vAlign w:val="center"/>
          </w:tcPr>
          <w:p w14:paraId="00911B81"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1,03</w:t>
            </w:r>
          </w:p>
        </w:tc>
        <w:tc>
          <w:tcPr>
            <w:tcW w:w="992" w:type="dxa"/>
            <w:noWrap/>
            <w:vAlign w:val="center"/>
          </w:tcPr>
          <w:p w14:paraId="59D8CC19"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rPr>
              <w:t>3000</w:t>
            </w:r>
          </w:p>
        </w:tc>
        <w:tc>
          <w:tcPr>
            <w:tcW w:w="4246" w:type="dxa"/>
            <w:vAlign w:val="center"/>
          </w:tcPr>
          <w:p w14:paraId="6D1AC9AD"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Сверх плотное</w:t>
            </w:r>
          </w:p>
        </w:tc>
      </w:tr>
    </w:tbl>
    <w:p w14:paraId="30EDD489" w14:textId="77777777" w:rsidR="008D0354" w:rsidRDefault="008D0354" w:rsidP="00795BF7">
      <w:pPr>
        <w:pStyle w:val="aff8"/>
      </w:pPr>
    </w:p>
    <w:p w14:paraId="235B361A" w14:textId="2EFF6709" w:rsidR="00795BF7" w:rsidRDefault="00795BF7" w:rsidP="00795BF7">
      <w:pPr>
        <w:pStyle w:val="aff8"/>
      </w:pPr>
      <w:r w:rsidRPr="009D78BB">
        <w:t xml:space="preserve">Таблица </w:t>
      </w:r>
      <w:r w:rsidR="00FA65F8">
        <w:t>4.2.5</w:t>
      </w:r>
      <w:r w:rsidRPr="009D78BB">
        <w:t>.</w:t>
      </w:r>
      <w:r>
        <w:t>4</w:t>
      </w:r>
      <w:r w:rsidRPr="009D78BB">
        <w:t xml:space="preserve"> – </w:t>
      </w:r>
      <w:r>
        <w:t xml:space="preserve">Расчетные значения интенсивности движения узла ул. Ленина– </w:t>
      </w:r>
      <w:r>
        <w:br/>
        <w:t>ул. Спортивная</w:t>
      </w:r>
    </w:p>
    <w:tbl>
      <w:tblPr>
        <w:tblStyle w:val="afff9"/>
        <w:tblW w:w="0" w:type="auto"/>
        <w:tblLook w:val="04A0" w:firstRow="1" w:lastRow="0" w:firstColumn="1" w:lastColumn="0" w:noHBand="0" w:noVBand="1"/>
      </w:tblPr>
      <w:tblGrid>
        <w:gridCol w:w="562"/>
        <w:gridCol w:w="1843"/>
        <w:gridCol w:w="851"/>
        <w:gridCol w:w="850"/>
        <w:gridCol w:w="992"/>
        <w:gridCol w:w="4246"/>
      </w:tblGrid>
      <w:tr w:rsidR="00795BF7" w:rsidRPr="00B25FD2" w14:paraId="35B33A0A" w14:textId="77777777" w:rsidTr="00795BF7">
        <w:trPr>
          <w:trHeight w:val="300"/>
        </w:trPr>
        <w:tc>
          <w:tcPr>
            <w:tcW w:w="562" w:type="dxa"/>
            <w:vAlign w:val="center"/>
          </w:tcPr>
          <w:p w14:paraId="7D3735A5"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 п/п</w:t>
            </w:r>
          </w:p>
        </w:tc>
        <w:tc>
          <w:tcPr>
            <w:tcW w:w="1843" w:type="dxa"/>
            <w:noWrap/>
            <w:vAlign w:val="center"/>
            <w:hideMark/>
          </w:tcPr>
          <w:p w14:paraId="4A11EF9B"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Уровень обслуживания</w:t>
            </w:r>
          </w:p>
        </w:tc>
        <w:tc>
          <w:tcPr>
            <w:tcW w:w="851" w:type="dxa"/>
            <w:noWrap/>
            <w:vAlign w:val="center"/>
            <w:hideMark/>
          </w:tcPr>
          <w:p w14:paraId="2D21E01B"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Na</w:t>
            </w:r>
          </w:p>
        </w:tc>
        <w:tc>
          <w:tcPr>
            <w:tcW w:w="850" w:type="dxa"/>
            <w:noWrap/>
            <w:vAlign w:val="center"/>
            <w:hideMark/>
          </w:tcPr>
          <w:p w14:paraId="079F3AA3"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z</w:t>
            </w:r>
          </w:p>
        </w:tc>
        <w:tc>
          <w:tcPr>
            <w:tcW w:w="992" w:type="dxa"/>
            <w:noWrap/>
            <w:vAlign w:val="center"/>
            <w:hideMark/>
          </w:tcPr>
          <w:p w14:paraId="029935FE"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P</w:t>
            </w:r>
          </w:p>
        </w:tc>
        <w:tc>
          <w:tcPr>
            <w:tcW w:w="4246" w:type="dxa"/>
            <w:noWrap/>
            <w:vAlign w:val="center"/>
            <w:hideMark/>
          </w:tcPr>
          <w:p w14:paraId="4AB8FC48"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Состояние потока</w:t>
            </w:r>
          </w:p>
        </w:tc>
      </w:tr>
      <w:tr w:rsidR="00795BF7" w:rsidRPr="00B25FD2" w14:paraId="4809C170" w14:textId="77777777" w:rsidTr="00795BF7">
        <w:trPr>
          <w:trHeight w:val="417"/>
        </w:trPr>
        <w:tc>
          <w:tcPr>
            <w:tcW w:w="562" w:type="dxa"/>
            <w:vAlign w:val="center"/>
          </w:tcPr>
          <w:p w14:paraId="37C660FC"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1</w:t>
            </w:r>
          </w:p>
        </w:tc>
        <w:tc>
          <w:tcPr>
            <w:tcW w:w="1843" w:type="dxa"/>
            <w:noWrap/>
            <w:vAlign w:val="center"/>
            <w:hideMark/>
          </w:tcPr>
          <w:p w14:paraId="508364BC"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А</w:t>
            </w:r>
          </w:p>
        </w:tc>
        <w:tc>
          <w:tcPr>
            <w:tcW w:w="851" w:type="dxa"/>
            <w:noWrap/>
            <w:vAlign w:val="center"/>
          </w:tcPr>
          <w:p w14:paraId="5BBC5B2F"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360</w:t>
            </w:r>
          </w:p>
        </w:tc>
        <w:tc>
          <w:tcPr>
            <w:tcW w:w="850" w:type="dxa"/>
            <w:noWrap/>
            <w:vAlign w:val="center"/>
          </w:tcPr>
          <w:p w14:paraId="64030093"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0,08</w:t>
            </w:r>
          </w:p>
        </w:tc>
        <w:tc>
          <w:tcPr>
            <w:tcW w:w="992" w:type="dxa"/>
            <w:noWrap/>
            <w:vAlign w:val="center"/>
          </w:tcPr>
          <w:p w14:paraId="6239F3D2"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4500</w:t>
            </w:r>
          </w:p>
        </w:tc>
        <w:tc>
          <w:tcPr>
            <w:tcW w:w="4246" w:type="dxa"/>
            <w:vAlign w:val="center"/>
            <w:hideMark/>
          </w:tcPr>
          <w:p w14:paraId="644BB91F"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Свободное движение одиночных автомобилей с большой скоростью</w:t>
            </w:r>
          </w:p>
        </w:tc>
      </w:tr>
      <w:tr w:rsidR="00795BF7" w:rsidRPr="00B25FD2" w14:paraId="293635DA" w14:textId="77777777" w:rsidTr="00795BF7">
        <w:trPr>
          <w:trHeight w:val="553"/>
        </w:trPr>
        <w:tc>
          <w:tcPr>
            <w:tcW w:w="562" w:type="dxa"/>
            <w:vAlign w:val="center"/>
          </w:tcPr>
          <w:p w14:paraId="394EC419"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2</w:t>
            </w:r>
          </w:p>
        </w:tc>
        <w:tc>
          <w:tcPr>
            <w:tcW w:w="1843" w:type="dxa"/>
            <w:noWrap/>
            <w:vAlign w:val="center"/>
            <w:hideMark/>
          </w:tcPr>
          <w:p w14:paraId="1DC5C7D4"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B</w:t>
            </w:r>
          </w:p>
        </w:tc>
        <w:tc>
          <w:tcPr>
            <w:tcW w:w="851" w:type="dxa"/>
            <w:noWrap/>
            <w:vAlign w:val="center"/>
          </w:tcPr>
          <w:p w14:paraId="478FD433"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900</w:t>
            </w:r>
          </w:p>
        </w:tc>
        <w:tc>
          <w:tcPr>
            <w:tcW w:w="850" w:type="dxa"/>
            <w:noWrap/>
            <w:vAlign w:val="center"/>
          </w:tcPr>
          <w:p w14:paraId="73CC8D9A"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0,20</w:t>
            </w:r>
          </w:p>
        </w:tc>
        <w:tc>
          <w:tcPr>
            <w:tcW w:w="992" w:type="dxa"/>
            <w:noWrap/>
            <w:vAlign w:val="center"/>
          </w:tcPr>
          <w:p w14:paraId="09614E6D"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4500</w:t>
            </w:r>
          </w:p>
        </w:tc>
        <w:tc>
          <w:tcPr>
            <w:tcW w:w="4246" w:type="dxa"/>
            <w:vAlign w:val="center"/>
            <w:hideMark/>
          </w:tcPr>
          <w:p w14:paraId="750A5A46"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Движение автомобилей малыми группами (2-5 шт.) Обгоны возможны</w:t>
            </w:r>
          </w:p>
        </w:tc>
      </w:tr>
      <w:tr w:rsidR="00795BF7" w:rsidRPr="00B25FD2" w14:paraId="0353A4A0" w14:textId="77777777" w:rsidTr="00795BF7">
        <w:trPr>
          <w:trHeight w:val="553"/>
        </w:trPr>
        <w:tc>
          <w:tcPr>
            <w:tcW w:w="562" w:type="dxa"/>
            <w:vAlign w:val="center"/>
          </w:tcPr>
          <w:p w14:paraId="1FBCC0F1"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Pr>
                <w:rFonts w:ascii="Times New Roman" w:hAnsi="Times New Roman" w:cs="Times New Roman"/>
                <w:color w:val="000000"/>
                <w:kern w:val="0"/>
                <w:szCs w:val="22"/>
                <w:lang w:eastAsia="ru-RU"/>
              </w:rPr>
              <w:t>3</w:t>
            </w:r>
          </w:p>
        </w:tc>
        <w:tc>
          <w:tcPr>
            <w:tcW w:w="1843" w:type="dxa"/>
            <w:noWrap/>
            <w:vAlign w:val="center"/>
          </w:tcPr>
          <w:p w14:paraId="2742A1BD"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C</w:t>
            </w:r>
          </w:p>
        </w:tc>
        <w:tc>
          <w:tcPr>
            <w:tcW w:w="851" w:type="dxa"/>
            <w:noWrap/>
            <w:vAlign w:val="center"/>
          </w:tcPr>
          <w:p w14:paraId="42438E60"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2118</w:t>
            </w:r>
          </w:p>
        </w:tc>
        <w:tc>
          <w:tcPr>
            <w:tcW w:w="850" w:type="dxa"/>
            <w:noWrap/>
            <w:vAlign w:val="center"/>
          </w:tcPr>
          <w:p w14:paraId="34B9D3FD"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0,47</w:t>
            </w:r>
          </w:p>
        </w:tc>
        <w:tc>
          <w:tcPr>
            <w:tcW w:w="992" w:type="dxa"/>
            <w:noWrap/>
            <w:vAlign w:val="center"/>
          </w:tcPr>
          <w:p w14:paraId="580665F4"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4500</w:t>
            </w:r>
          </w:p>
        </w:tc>
        <w:tc>
          <w:tcPr>
            <w:tcW w:w="4246" w:type="dxa"/>
            <w:vAlign w:val="center"/>
          </w:tcPr>
          <w:p w14:paraId="088221B4"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Движение автомобилей большими группами (5-14 шт.). Обгоны затруднены</w:t>
            </w:r>
          </w:p>
        </w:tc>
      </w:tr>
      <w:tr w:rsidR="00795BF7" w:rsidRPr="00B25FD2" w14:paraId="5AD19C48" w14:textId="77777777" w:rsidTr="00795BF7">
        <w:trPr>
          <w:trHeight w:val="553"/>
        </w:trPr>
        <w:tc>
          <w:tcPr>
            <w:tcW w:w="562" w:type="dxa"/>
            <w:vAlign w:val="center"/>
          </w:tcPr>
          <w:p w14:paraId="3ADF4460"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Pr>
                <w:rFonts w:ascii="Times New Roman" w:hAnsi="Times New Roman" w:cs="Times New Roman"/>
                <w:color w:val="000000"/>
                <w:kern w:val="0"/>
                <w:szCs w:val="22"/>
                <w:lang w:eastAsia="ru-RU"/>
              </w:rPr>
              <w:t>4</w:t>
            </w:r>
          </w:p>
        </w:tc>
        <w:tc>
          <w:tcPr>
            <w:tcW w:w="1843" w:type="dxa"/>
            <w:noWrap/>
            <w:vAlign w:val="center"/>
          </w:tcPr>
          <w:p w14:paraId="224EDDD6"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D</w:t>
            </w:r>
          </w:p>
        </w:tc>
        <w:tc>
          <w:tcPr>
            <w:tcW w:w="851" w:type="dxa"/>
            <w:noWrap/>
            <w:vAlign w:val="center"/>
          </w:tcPr>
          <w:p w14:paraId="46A125BF"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3389</w:t>
            </w:r>
          </w:p>
        </w:tc>
        <w:tc>
          <w:tcPr>
            <w:tcW w:w="850" w:type="dxa"/>
            <w:noWrap/>
            <w:vAlign w:val="center"/>
          </w:tcPr>
          <w:p w14:paraId="2F31E369"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0,75</w:t>
            </w:r>
          </w:p>
        </w:tc>
        <w:tc>
          <w:tcPr>
            <w:tcW w:w="992" w:type="dxa"/>
            <w:noWrap/>
            <w:vAlign w:val="center"/>
          </w:tcPr>
          <w:p w14:paraId="27EDF083"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4500</w:t>
            </w:r>
          </w:p>
        </w:tc>
        <w:tc>
          <w:tcPr>
            <w:tcW w:w="4246" w:type="dxa"/>
            <w:vAlign w:val="center"/>
          </w:tcPr>
          <w:p w14:paraId="6E30A25C"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Колонное движение автомобилей с малой скоростью. Обгоны невозможны</w:t>
            </w:r>
          </w:p>
        </w:tc>
      </w:tr>
      <w:tr w:rsidR="00795BF7" w:rsidRPr="00B25FD2" w14:paraId="0A425B02" w14:textId="77777777" w:rsidTr="00795BF7">
        <w:trPr>
          <w:trHeight w:val="553"/>
        </w:trPr>
        <w:tc>
          <w:tcPr>
            <w:tcW w:w="562" w:type="dxa"/>
            <w:vAlign w:val="center"/>
          </w:tcPr>
          <w:p w14:paraId="36654F8C"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Pr>
                <w:rFonts w:ascii="Times New Roman" w:hAnsi="Times New Roman" w:cs="Times New Roman"/>
                <w:color w:val="000000"/>
                <w:kern w:val="0"/>
                <w:szCs w:val="22"/>
                <w:lang w:eastAsia="ru-RU"/>
              </w:rPr>
              <w:t>5</w:t>
            </w:r>
          </w:p>
        </w:tc>
        <w:tc>
          <w:tcPr>
            <w:tcW w:w="1843" w:type="dxa"/>
            <w:noWrap/>
            <w:vAlign w:val="center"/>
          </w:tcPr>
          <w:p w14:paraId="67A97C15"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E</w:t>
            </w:r>
          </w:p>
        </w:tc>
        <w:tc>
          <w:tcPr>
            <w:tcW w:w="851" w:type="dxa"/>
            <w:noWrap/>
            <w:vAlign w:val="center"/>
          </w:tcPr>
          <w:p w14:paraId="6C0A23BE"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4076</w:t>
            </w:r>
          </w:p>
        </w:tc>
        <w:tc>
          <w:tcPr>
            <w:tcW w:w="850" w:type="dxa"/>
            <w:noWrap/>
            <w:vAlign w:val="center"/>
          </w:tcPr>
          <w:p w14:paraId="5C0A225D"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0,91</w:t>
            </w:r>
          </w:p>
        </w:tc>
        <w:tc>
          <w:tcPr>
            <w:tcW w:w="992" w:type="dxa"/>
            <w:noWrap/>
            <w:vAlign w:val="center"/>
          </w:tcPr>
          <w:p w14:paraId="0BD52AD2"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4500</w:t>
            </w:r>
          </w:p>
        </w:tc>
        <w:tc>
          <w:tcPr>
            <w:tcW w:w="4246" w:type="dxa"/>
            <w:vAlign w:val="center"/>
          </w:tcPr>
          <w:p w14:paraId="0BD87663"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Плотное</w:t>
            </w:r>
          </w:p>
        </w:tc>
      </w:tr>
      <w:tr w:rsidR="00795BF7" w:rsidRPr="00B25FD2" w14:paraId="54A46770" w14:textId="77777777" w:rsidTr="00795BF7">
        <w:trPr>
          <w:trHeight w:val="553"/>
        </w:trPr>
        <w:tc>
          <w:tcPr>
            <w:tcW w:w="562" w:type="dxa"/>
            <w:vAlign w:val="center"/>
          </w:tcPr>
          <w:p w14:paraId="2EAA0131"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Pr>
                <w:rFonts w:ascii="Times New Roman" w:hAnsi="Times New Roman" w:cs="Times New Roman"/>
                <w:color w:val="000000"/>
                <w:kern w:val="0"/>
                <w:szCs w:val="22"/>
                <w:lang w:eastAsia="ru-RU"/>
              </w:rPr>
              <w:t>6</w:t>
            </w:r>
          </w:p>
        </w:tc>
        <w:tc>
          <w:tcPr>
            <w:tcW w:w="1843" w:type="dxa"/>
            <w:noWrap/>
            <w:vAlign w:val="center"/>
          </w:tcPr>
          <w:p w14:paraId="4AFC87BF"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F</w:t>
            </w:r>
          </w:p>
        </w:tc>
        <w:tc>
          <w:tcPr>
            <w:tcW w:w="851" w:type="dxa"/>
            <w:noWrap/>
            <w:vAlign w:val="center"/>
          </w:tcPr>
          <w:p w14:paraId="54F08726"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4565</w:t>
            </w:r>
          </w:p>
        </w:tc>
        <w:tc>
          <w:tcPr>
            <w:tcW w:w="850" w:type="dxa"/>
            <w:noWrap/>
            <w:vAlign w:val="center"/>
          </w:tcPr>
          <w:p w14:paraId="2A7D91B3"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1,01</w:t>
            </w:r>
          </w:p>
        </w:tc>
        <w:tc>
          <w:tcPr>
            <w:tcW w:w="992" w:type="dxa"/>
            <w:noWrap/>
            <w:vAlign w:val="center"/>
          </w:tcPr>
          <w:p w14:paraId="2E4B5226"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4500</w:t>
            </w:r>
          </w:p>
        </w:tc>
        <w:tc>
          <w:tcPr>
            <w:tcW w:w="4246" w:type="dxa"/>
            <w:vAlign w:val="center"/>
          </w:tcPr>
          <w:p w14:paraId="1A9B58A5"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Сверх плотное</w:t>
            </w:r>
          </w:p>
        </w:tc>
      </w:tr>
    </w:tbl>
    <w:p w14:paraId="4221280D" w14:textId="31A5F67D" w:rsidR="00795BF7" w:rsidRDefault="00795BF7" w:rsidP="00795BF7">
      <w:pPr>
        <w:pStyle w:val="aff8"/>
      </w:pPr>
      <w:r w:rsidRPr="009D78BB">
        <w:t xml:space="preserve">Таблица </w:t>
      </w:r>
      <w:r w:rsidR="00FA65F8">
        <w:t>4.2.5</w:t>
      </w:r>
      <w:r w:rsidRPr="009D78BB">
        <w:t>.</w:t>
      </w:r>
      <w:r>
        <w:t>5</w:t>
      </w:r>
      <w:r w:rsidRPr="009D78BB">
        <w:t xml:space="preserve"> – </w:t>
      </w:r>
      <w:r>
        <w:t xml:space="preserve">Расчетные значения интенсивности движения узла ул. Ленина– </w:t>
      </w:r>
      <w:r>
        <w:br/>
        <w:t>ул. Кирова</w:t>
      </w:r>
    </w:p>
    <w:tbl>
      <w:tblPr>
        <w:tblStyle w:val="afff9"/>
        <w:tblW w:w="0" w:type="auto"/>
        <w:tblLook w:val="04A0" w:firstRow="1" w:lastRow="0" w:firstColumn="1" w:lastColumn="0" w:noHBand="0" w:noVBand="1"/>
      </w:tblPr>
      <w:tblGrid>
        <w:gridCol w:w="562"/>
        <w:gridCol w:w="1843"/>
        <w:gridCol w:w="851"/>
        <w:gridCol w:w="850"/>
        <w:gridCol w:w="992"/>
        <w:gridCol w:w="4246"/>
      </w:tblGrid>
      <w:tr w:rsidR="00795BF7" w:rsidRPr="00B25FD2" w14:paraId="16467B27" w14:textId="77777777" w:rsidTr="00795BF7">
        <w:trPr>
          <w:trHeight w:val="300"/>
        </w:trPr>
        <w:tc>
          <w:tcPr>
            <w:tcW w:w="562" w:type="dxa"/>
            <w:vAlign w:val="center"/>
          </w:tcPr>
          <w:p w14:paraId="0D0A57F0"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 п/п</w:t>
            </w:r>
          </w:p>
        </w:tc>
        <w:tc>
          <w:tcPr>
            <w:tcW w:w="1843" w:type="dxa"/>
            <w:noWrap/>
            <w:vAlign w:val="center"/>
            <w:hideMark/>
          </w:tcPr>
          <w:p w14:paraId="60DC442A"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Уровень обслуживания</w:t>
            </w:r>
          </w:p>
        </w:tc>
        <w:tc>
          <w:tcPr>
            <w:tcW w:w="851" w:type="dxa"/>
            <w:noWrap/>
            <w:vAlign w:val="center"/>
            <w:hideMark/>
          </w:tcPr>
          <w:p w14:paraId="7D2FDF03"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Na</w:t>
            </w:r>
          </w:p>
        </w:tc>
        <w:tc>
          <w:tcPr>
            <w:tcW w:w="850" w:type="dxa"/>
            <w:noWrap/>
            <w:vAlign w:val="center"/>
            <w:hideMark/>
          </w:tcPr>
          <w:p w14:paraId="308B7B8A"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z</w:t>
            </w:r>
          </w:p>
        </w:tc>
        <w:tc>
          <w:tcPr>
            <w:tcW w:w="992" w:type="dxa"/>
            <w:noWrap/>
            <w:vAlign w:val="center"/>
            <w:hideMark/>
          </w:tcPr>
          <w:p w14:paraId="720F23F0"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P</w:t>
            </w:r>
          </w:p>
        </w:tc>
        <w:tc>
          <w:tcPr>
            <w:tcW w:w="4246" w:type="dxa"/>
            <w:noWrap/>
            <w:vAlign w:val="center"/>
            <w:hideMark/>
          </w:tcPr>
          <w:p w14:paraId="49E2A0FA"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Состояние потока</w:t>
            </w:r>
          </w:p>
        </w:tc>
      </w:tr>
      <w:tr w:rsidR="00795BF7" w:rsidRPr="00B25FD2" w14:paraId="5C8E2381" w14:textId="77777777" w:rsidTr="00795BF7">
        <w:trPr>
          <w:trHeight w:val="417"/>
        </w:trPr>
        <w:tc>
          <w:tcPr>
            <w:tcW w:w="562" w:type="dxa"/>
            <w:vAlign w:val="center"/>
          </w:tcPr>
          <w:p w14:paraId="28EF42F6"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1</w:t>
            </w:r>
          </w:p>
        </w:tc>
        <w:tc>
          <w:tcPr>
            <w:tcW w:w="1843" w:type="dxa"/>
            <w:noWrap/>
            <w:vAlign w:val="center"/>
            <w:hideMark/>
          </w:tcPr>
          <w:p w14:paraId="7DE8AF41"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А</w:t>
            </w:r>
          </w:p>
        </w:tc>
        <w:tc>
          <w:tcPr>
            <w:tcW w:w="851" w:type="dxa"/>
            <w:noWrap/>
            <w:vAlign w:val="center"/>
          </w:tcPr>
          <w:p w14:paraId="62985349"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586</w:t>
            </w:r>
          </w:p>
        </w:tc>
        <w:tc>
          <w:tcPr>
            <w:tcW w:w="850" w:type="dxa"/>
            <w:noWrap/>
            <w:vAlign w:val="center"/>
          </w:tcPr>
          <w:p w14:paraId="08C00F55"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0,18</w:t>
            </w:r>
          </w:p>
        </w:tc>
        <w:tc>
          <w:tcPr>
            <w:tcW w:w="992" w:type="dxa"/>
            <w:noWrap/>
            <w:vAlign w:val="center"/>
          </w:tcPr>
          <w:p w14:paraId="4B18F45D"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3200</w:t>
            </w:r>
          </w:p>
        </w:tc>
        <w:tc>
          <w:tcPr>
            <w:tcW w:w="4246" w:type="dxa"/>
            <w:vAlign w:val="center"/>
            <w:hideMark/>
          </w:tcPr>
          <w:p w14:paraId="17636E60"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Свободное движение одиночных автомобилей с большой скоростью</w:t>
            </w:r>
          </w:p>
        </w:tc>
      </w:tr>
      <w:tr w:rsidR="00795BF7" w:rsidRPr="00B25FD2" w14:paraId="69E849FE" w14:textId="77777777" w:rsidTr="00795BF7">
        <w:trPr>
          <w:trHeight w:val="553"/>
        </w:trPr>
        <w:tc>
          <w:tcPr>
            <w:tcW w:w="562" w:type="dxa"/>
            <w:vAlign w:val="center"/>
          </w:tcPr>
          <w:p w14:paraId="53F4E268"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2</w:t>
            </w:r>
          </w:p>
        </w:tc>
        <w:tc>
          <w:tcPr>
            <w:tcW w:w="1843" w:type="dxa"/>
            <w:noWrap/>
            <w:vAlign w:val="center"/>
            <w:hideMark/>
          </w:tcPr>
          <w:p w14:paraId="749E81C0"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B</w:t>
            </w:r>
          </w:p>
        </w:tc>
        <w:tc>
          <w:tcPr>
            <w:tcW w:w="851" w:type="dxa"/>
            <w:noWrap/>
            <w:vAlign w:val="center"/>
          </w:tcPr>
          <w:p w14:paraId="7FE49802"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983</w:t>
            </w:r>
          </w:p>
        </w:tc>
        <w:tc>
          <w:tcPr>
            <w:tcW w:w="850" w:type="dxa"/>
            <w:noWrap/>
            <w:vAlign w:val="center"/>
          </w:tcPr>
          <w:p w14:paraId="7FA88F44"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0,31</w:t>
            </w:r>
          </w:p>
        </w:tc>
        <w:tc>
          <w:tcPr>
            <w:tcW w:w="992" w:type="dxa"/>
            <w:noWrap/>
            <w:vAlign w:val="center"/>
          </w:tcPr>
          <w:p w14:paraId="008D1E5D"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3200</w:t>
            </w:r>
          </w:p>
        </w:tc>
        <w:tc>
          <w:tcPr>
            <w:tcW w:w="4246" w:type="dxa"/>
            <w:vAlign w:val="center"/>
            <w:hideMark/>
          </w:tcPr>
          <w:p w14:paraId="40D29699"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B25FD2">
              <w:rPr>
                <w:rFonts w:ascii="Times New Roman" w:hAnsi="Times New Roman" w:cs="Times New Roman"/>
                <w:color w:val="000000"/>
                <w:kern w:val="0"/>
                <w:szCs w:val="22"/>
                <w:lang w:eastAsia="ru-RU"/>
              </w:rPr>
              <w:t>Движение автомобилей малыми группами (2-5 шт.) Обгоны возможны</w:t>
            </w:r>
          </w:p>
        </w:tc>
      </w:tr>
      <w:tr w:rsidR="00795BF7" w:rsidRPr="00B25FD2" w14:paraId="2B8D3F35" w14:textId="77777777" w:rsidTr="00795BF7">
        <w:trPr>
          <w:trHeight w:val="553"/>
        </w:trPr>
        <w:tc>
          <w:tcPr>
            <w:tcW w:w="562" w:type="dxa"/>
            <w:vAlign w:val="center"/>
          </w:tcPr>
          <w:p w14:paraId="0F6B757C"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Pr>
                <w:rFonts w:ascii="Times New Roman" w:hAnsi="Times New Roman" w:cs="Times New Roman"/>
                <w:color w:val="000000"/>
                <w:kern w:val="0"/>
                <w:szCs w:val="22"/>
                <w:lang w:eastAsia="ru-RU"/>
              </w:rPr>
              <w:t>3</w:t>
            </w:r>
          </w:p>
        </w:tc>
        <w:tc>
          <w:tcPr>
            <w:tcW w:w="1843" w:type="dxa"/>
            <w:noWrap/>
            <w:vAlign w:val="center"/>
          </w:tcPr>
          <w:p w14:paraId="2886D237"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C</w:t>
            </w:r>
          </w:p>
        </w:tc>
        <w:tc>
          <w:tcPr>
            <w:tcW w:w="851" w:type="dxa"/>
            <w:noWrap/>
            <w:vAlign w:val="center"/>
          </w:tcPr>
          <w:p w14:paraId="573B5C59"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1445</w:t>
            </w:r>
          </w:p>
        </w:tc>
        <w:tc>
          <w:tcPr>
            <w:tcW w:w="850" w:type="dxa"/>
            <w:noWrap/>
            <w:vAlign w:val="center"/>
          </w:tcPr>
          <w:p w14:paraId="1B52B067"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0,45</w:t>
            </w:r>
          </w:p>
        </w:tc>
        <w:tc>
          <w:tcPr>
            <w:tcW w:w="992" w:type="dxa"/>
            <w:noWrap/>
            <w:vAlign w:val="center"/>
          </w:tcPr>
          <w:p w14:paraId="4E4632BD"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3200</w:t>
            </w:r>
          </w:p>
        </w:tc>
        <w:tc>
          <w:tcPr>
            <w:tcW w:w="4246" w:type="dxa"/>
            <w:vAlign w:val="center"/>
          </w:tcPr>
          <w:p w14:paraId="761555E6"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Движение автомобилей большими группами (5-14 шт.). Обгоны затруднены</w:t>
            </w:r>
          </w:p>
        </w:tc>
      </w:tr>
      <w:tr w:rsidR="00795BF7" w:rsidRPr="00B25FD2" w14:paraId="6049C61F" w14:textId="77777777" w:rsidTr="00795BF7">
        <w:trPr>
          <w:trHeight w:val="553"/>
        </w:trPr>
        <w:tc>
          <w:tcPr>
            <w:tcW w:w="562" w:type="dxa"/>
            <w:vAlign w:val="center"/>
          </w:tcPr>
          <w:p w14:paraId="64BEA865"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Pr>
                <w:rFonts w:ascii="Times New Roman" w:hAnsi="Times New Roman" w:cs="Times New Roman"/>
                <w:color w:val="000000"/>
                <w:kern w:val="0"/>
                <w:szCs w:val="22"/>
                <w:lang w:eastAsia="ru-RU"/>
              </w:rPr>
              <w:t>4</w:t>
            </w:r>
          </w:p>
        </w:tc>
        <w:tc>
          <w:tcPr>
            <w:tcW w:w="1843" w:type="dxa"/>
            <w:noWrap/>
            <w:vAlign w:val="center"/>
          </w:tcPr>
          <w:p w14:paraId="014F2A39"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D</w:t>
            </w:r>
          </w:p>
        </w:tc>
        <w:tc>
          <w:tcPr>
            <w:tcW w:w="851" w:type="dxa"/>
            <w:noWrap/>
            <w:vAlign w:val="center"/>
          </w:tcPr>
          <w:p w14:paraId="55138607"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2312</w:t>
            </w:r>
          </w:p>
        </w:tc>
        <w:tc>
          <w:tcPr>
            <w:tcW w:w="850" w:type="dxa"/>
            <w:noWrap/>
            <w:vAlign w:val="center"/>
          </w:tcPr>
          <w:p w14:paraId="690992A8"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0,72</w:t>
            </w:r>
          </w:p>
        </w:tc>
        <w:tc>
          <w:tcPr>
            <w:tcW w:w="992" w:type="dxa"/>
            <w:noWrap/>
            <w:vAlign w:val="center"/>
          </w:tcPr>
          <w:p w14:paraId="2F4C33B7"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3200</w:t>
            </w:r>
          </w:p>
        </w:tc>
        <w:tc>
          <w:tcPr>
            <w:tcW w:w="4246" w:type="dxa"/>
            <w:vAlign w:val="center"/>
          </w:tcPr>
          <w:p w14:paraId="1968B08D"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Колонное движение автомобилей с малой скоростью. Обгоны невозможны</w:t>
            </w:r>
          </w:p>
        </w:tc>
      </w:tr>
      <w:tr w:rsidR="00795BF7" w:rsidRPr="00B25FD2" w14:paraId="1A5A62A2" w14:textId="77777777" w:rsidTr="00795BF7">
        <w:trPr>
          <w:trHeight w:val="553"/>
        </w:trPr>
        <w:tc>
          <w:tcPr>
            <w:tcW w:w="562" w:type="dxa"/>
            <w:vAlign w:val="center"/>
          </w:tcPr>
          <w:p w14:paraId="0942763F"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Pr>
                <w:rFonts w:ascii="Times New Roman" w:hAnsi="Times New Roman" w:cs="Times New Roman"/>
                <w:color w:val="000000"/>
                <w:kern w:val="0"/>
                <w:szCs w:val="22"/>
                <w:lang w:eastAsia="ru-RU"/>
              </w:rPr>
              <w:t>5</w:t>
            </w:r>
          </w:p>
        </w:tc>
        <w:tc>
          <w:tcPr>
            <w:tcW w:w="1843" w:type="dxa"/>
            <w:noWrap/>
            <w:vAlign w:val="center"/>
          </w:tcPr>
          <w:p w14:paraId="55BF0057"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E</w:t>
            </w:r>
          </w:p>
        </w:tc>
        <w:tc>
          <w:tcPr>
            <w:tcW w:w="851" w:type="dxa"/>
            <w:noWrap/>
            <w:vAlign w:val="center"/>
          </w:tcPr>
          <w:p w14:paraId="1B7CDEF4"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2947</w:t>
            </w:r>
          </w:p>
        </w:tc>
        <w:tc>
          <w:tcPr>
            <w:tcW w:w="850" w:type="dxa"/>
            <w:noWrap/>
            <w:vAlign w:val="center"/>
          </w:tcPr>
          <w:p w14:paraId="2081E5D9"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0,92</w:t>
            </w:r>
          </w:p>
        </w:tc>
        <w:tc>
          <w:tcPr>
            <w:tcW w:w="992" w:type="dxa"/>
            <w:noWrap/>
            <w:vAlign w:val="center"/>
          </w:tcPr>
          <w:p w14:paraId="325B79F1"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3200</w:t>
            </w:r>
          </w:p>
        </w:tc>
        <w:tc>
          <w:tcPr>
            <w:tcW w:w="4246" w:type="dxa"/>
            <w:vAlign w:val="center"/>
          </w:tcPr>
          <w:p w14:paraId="7A61F0A8"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Плотное</w:t>
            </w:r>
          </w:p>
        </w:tc>
      </w:tr>
      <w:tr w:rsidR="00795BF7" w:rsidRPr="00B25FD2" w14:paraId="292F740A" w14:textId="77777777" w:rsidTr="00795BF7">
        <w:trPr>
          <w:trHeight w:val="553"/>
        </w:trPr>
        <w:tc>
          <w:tcPr>
            <w:tcW w:w="562" w:type="dxa"/>
            <w:vAlign w:val="center"/>
          </w:tcPr>
          <w:p w14:paraId="18868F3C"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Pr>
                <w:rFonts w:ascii="Times New Roman" w:hAnsi="Times New Roman" w:cs="Times New Roman"/>
                <w:color w:val="000000"/>
                <w:kern w:val="0"/>
                <w:szCs w:val="22"/>
                <w:lang w:eastAsia="ru-RU"/>
              </w:rPr>
              <w:t>6</w:t>
            </w:r>
          </w:p>
        </w:tc>
        <w:tc>
          <w:tcPr>
            <w:tcW w:w="1843" w:type="dxa"/>
            <w:noWrap/>
            <w:vAlign w:val="center"/>
          </w:tcPr>
          <w:p w14:paraId="7D31B4FA"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F</w:t>
            </w:r>
          </w:p>
        </w:tc>
        <w:tc>
          <w:tcPr>
            <w:tcW w:w="851" w:type="dxa"/>
            <w:noWrap/>
            <w:vAlign w:val="center"/>
          </w:tcPr>
          <w:p w14:paraId="76F8E642"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3301</w:t>
            </w:r>
          </w:p>
        </w:tc>
        <w:tc>
          <w:tcPr>
            <w:tcW w:w="850" w:type="dxa"/>
            <w:noWrap/>
            <w:vAlign w:val="center"/>
          </w:tcPr>
          <w:p w14:paraId="45A67387"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1,03</w:t>
            </w:r>
          </w:p>
        </w:tc>
        <w:tc>
          <w:tcPr>
            <w:tcW w:w="992" w:type="dxa"/>
            <w:noWrap/>
            <w:vAlign w:val="center"/>
          </w:tcPr>
          <w:p w14:paraId="1DAADE22" w14:textId="77777777" w:rsidR="00795BF7" w:rsidRPr="00AC627C" w:rsidRDefault="00795BF7" w:rsidP="00795BF7">
            <w:pPr>
              <w:suppressAutoHyphens w:val="0"/>
              <w:jc w:val="center"/>
              <w:rPr>
                <w:rFonts w:ascii="Times New Roman" w:hAnsi="Times New Roman" w:cs="Times New Roman"/>
                <w:color w:val="000000"/>
                <w:kern w:val="0"/>
                <w:szCs w:val="22"/>
                <w:lang w:eastAsia="ru-RU"/>
              </w:rPr>
            </w:pPr>
            <w:r w:rsidRPr="00AC627C">
              <w:rPr>
                <w:rFonts w:ascii="Times New Roman" w:hAnsi="Times New Roman" w:cs="Times New Roman"/>
                <w:color w:val="000000"/>
                <w:szCs w:val="22"/>
              </w:rPr>
              <w:t>3200</w:t>
            </w:r>
          </w:p>
        </w:tc>
        <w:tc>
          <w:tcPr>
            <w:tcW w:w="4246" w:type="dxa"/>
            <w:vAlign w:val="center"/>
          </w:tcPr>
          <w:p w14:paraId="3F187AE5" w14:textId="77777777" w:rsidR="00795BF7" w:rsidRPr="00B25FD2" w:rsidRDefault="00795BF7" w:rsidP="00795BF7">
            <w:pPr>
              <w:suppressAutoHyphens w:val="0"/>
              <w:jc w:val="center"/>
              <w:rPr>
                <w:rFonts w:ascii="Times New Roman" w:hAnsi="Times New Roman" w:cs="Times New Roman"/>
                <w:color w:val="000000"/>
                <w:kern w:val="0"/>
                <w:szCs w:val="22"/>
                <w:lang w:eastAsia="ru-RU"/>
              </w:rPr>
            </w:pPr>
            <w:r w:rsidRPr="00E0471C">
              <w:rPr>
                <w:rFonts w:ascii="Times New Roman" w:hAnsi="Times New Roman" w:cs="Times New Roman"/>
                <w:color w:val="000000"/>
                <w:kern w:val="0"/>
                <w:lang w:eastAsia="ru-RU"/>
              </w:rPr>
              <w:t>Сверх плотное</w:t>
            </w:r>
          </w:p>
        </w:tc>
      </w:tr>
    </w:tbl>
    <w:p w14:paraId="1C837D1A" w14:textId="77777777" w:rsidR="00795BF7" w:rsidRDefault="00795BF7" w:rsidP="00795BF7">
      <w:pPr>
        <w:pStyle w:val="a8"/>
        <w:numPr>
          <w:ilvl w:val="0"/>
          <w:numId w:val="0"/>
        </w:numPr>
        <w:ind w:left="709"/>
        <w:rPr>
          <w:szCs w:val="26"/>
        </w:rPr>
      </w:pPr>
    </w:p>
    <w:tbl>
      <w:tblPr>
        <w:tblStyle w:val="afff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0"/>
        <w:gridCol w:w="552"/>
        <w:gridCol w:w="346"/>
        <w:gridCol w:w="7767"/>
      </w:tblGrid>
      <w:tr w:rsidR="00795BF7" w14:paraId="6A7AAB7D" w14:textId="77777777" w:rsidTr="00795BF7">
        <w:tc>
          <w:tcPr>
            <w:tcW w:w="377" w:type="pct"/>
          </w:tcPr>
          <w:p w14:paraId="7B62FD46" w14:textId="77777777" w:rsidR="00795BF7" w:rsidRDefault="00795BF7" w:rsidP="00795BF7">
            <w:pPr>
              <w:pStyle w:val="ad"/>
              <w:ind w:firstLine="0"/>
            </w:pPr>
            <w:r>
              <w:t>где</w:t>
            </w:r>
          </w:p>
        </w:tc>
        <w:tc>
          <w:tcPr>
            <w:tcW w:w="303" w:type="pct"/>
          </w:tcPr>
          <w:p w14:paraId="1F9B546D" w14:textId="77777777" w:rsidR="00795BF7" w:rsidRDefault="00795BF7" w:rsidP="00795BF7">
            <w:pPr>
              <w:pStyle w:val="ad"/>
              <w:ind w:firstLine="0"/>
            </w:pPr>
            <w:r w:rsidRPr="00E0471C">
              <w:rPr>
                <w:color w:val="000000"/>
                <w:sz w:val="22"/>
                <w:szCs w:val="22"/>
              </w:rPr>
              <w:t>Na</w:t>
            </w:r>
          </w:p>
        </w:tc>
        <w:tc>
          <w:tcPr>
            <w:tcW w:w="161" w:type="pct"/>
          </w:tcPr>
          <w:p w14:paraId="2502A5F4" w14:textId="77777777" w:rsidR="00795BF7" w:rsidRDefault="00795BF7" w:rsidP="00795BF7">
            <w:pPr>
              <w:pStyle w:val="ad"/>
              <w:ind w:firstLine="0"/>
            </w:pPr>
            <w:r w:rsidRPr="00E0471C">
              <w:t>–</w:t>
            </w:r>
          </w:p>
        </w:tc>
        <w:tc>
          <w:tcPr>
            <w:tcW w:w="4159" w:type="pct"/>
          </w:tcPr>
          <w:p w14:paraId="71A538A3" w14:textId="77777777" w:rsidR="00795BF7" w:rsidRDefault="00795BF7" w:rsidP="00795BF7">
            <w:pPr>
              <w:pStyle w:val="a8"/>
              <w:numPr>
                <w:ilvl w:val="0"/>
                <w:numId w:val="0"/>
              </w:numPr>
            </w:pPr>
            <w:r w:rsidRPr="00E0471C">
              <w:t>интенсивность движения транспорта (авт./ч);</w:t>
            </w:r>
          </w:p>
        </w:tc>
      </w:tr>
      <w:tr w:rsidR="00795BF7" w14:paraId="2023B6CE" w14:textId="77777777" w:rsidTr="00795BF7">
        <w:tc>
          <w:tcPr>
            <w:tcW w:w="377" w:type="pct"/>
          </w:tcPr>
          <w:p w14:paraId="7F11D85C" w14:textId="77777777" w:rsidR="00795BF7" w:rsidRDefault="00795BF7" w:rsidP="00795BF7">
            <w:pPr>
              <w:pStyle w:val="ad"/>
              <w:ind w:firstLine="0"/>
            </w:pPr>
          </w:p>
        </w:tc>
        <w:tc>
          <w:tcPr>
            <w:tcW w:w="303" w:type="pct"/>
          </w:tcPr>
          <w:p w14:paraId="6AA64E96" w14:textId="77777777" w:rsidR="00795BF7" w:rsidRDefault="00795BF7" w:rsidP="00795BF7">
            <w:pPr>
              <w:pStyle w:val="ad"/>
              <w:ind w:firstLine="0"/>
            </w:pPr>
            <w:r w:rsidRPr="00E0471C">
              <w:rPr>
                <w:color w:val="000000"/>
                <w:sz w:val="22"/>
                <w:szCs w:val="22"/>
              </w:rPr>
              <w:t>z</w:t>
            </w:r>
          </w:p>
        </w:tc>
        <w:tc>
          <w:tcPr>
            <w:tcW w:w="161" w:type="pct"/>
          </w:tcPr>
          <w:p w14:paraId="0921B26D" w14:textId="77777777" w:rsidR="00795BF7" w:rsidRDefault="00795BF7" w:rsidP="00795BF7">
            <w:pPr>
              <w:pStyle w:val="ad"/>
              <w:ind w:firstLine="0"/>
            </w:pPr>
            <w:r w:rsidRPr="00E0471C">
              <w:t>–</w:t>
            </w:r>
          </w:p>
        </w:tc>
        <w:tc>
          <w:tcPr>
            <w:tcW w:w="4159" w:type="pct"/>
          </w:tcPr>
          <w:p w14:paraId="6CC6C295" w14:textId="77777777" w:rsidR="00795BF7" w:rsidRDefault="00795BF7" w:rsidP="00795BF7">
            <w:pPr>
              <w:pStyle w:val="ad"/>
              <w:ind w:firstLine="0"/>
            </w:pPr>
            <w:r w:rsidRPr="00E0471C">
              <w:t>коэффициент загрузки пересечения;</w:t>
            </w:r>
          </w:p>
        </w:tc>
      </w:tr>
      <w:tr w:rsidR="00795BF7" w14:paraId="76012C71" w14:textId="77777777" w:rsidTr="00795BF7">
        <w:tc>
          <w:tcPr>
            <w:tcW w:w="377" w:type="pct"/>
          </w:tcPr>
          <w:p w14:paraId="1528CD3D" w14:textId="77777777" w:rsidR="00795BF7" w:rsidRDefault="00795BF7" w:rsidP="00795BF7">
            <w:pPr>
              <w:pStyle w:val="ad"/>
              <w:ind w:firstLine="0"/>
            </w:pPr>
          </w:p>
        </w:tc>
        <w:tc>
          <w:tcPr>
            <w:tcW w:w="303" w:type="pct"/>
          </w:tcPr>
          <w:p w14:paraId="59564CD0" w14:textId="77777777" w:rsidR="00795BF7" w:rsidRDefault="00795BF7" w:rsidP="00795BF7">
            <w:pPr>
              <w:pStyle w:val="ad"/>
              <w:ind w:firstLine="0"/>
            </w:pPr>
            <w:r w:rsidRPr="00E0471C">
              <w:rPr>
                <w:color w:val="000000"/>
                <w:sz w:val="22"/>
                <w:szCs w:val="22"/>
              </w:rPr>
              <w:t>P</w:t>
            </w:r>
          </w:p>
        </w:tc>
        <w:tc>
          <w:tcPr>
            <w:tcW w:w="161" w:type="pct"/>
          </w:tcPr>
          <w:p w14:paraId="5ECDB57B" w14:textId="77777777" w:rsidR="00795BF7" w:rsidRDefault="00795BF7" w:rsidP="00795BF7">
            <w:pPr>
              <w:pStyle w:val="ad"/>
              <w:ind w:firstLine="0"/>
            </w:pPr>
            <w:r w:rsidRPr="00E0471C">
              <w:t>–</w:t>
            </w:r>
          </w:p>
        </w:tc>
        <w:tc>
          <w:tcPr>
            <w:tcW w:w="4159" w:type="pct"/>
          </w:tcPr>
          <w:p w14:paraId="14B81B6F" w14:textId="77777777" w:rsidR="00795BF7" w:rsidRDefault="00795BF7" w:rsidP="00795BF7">
            <w:pPr>
              <w:pStyle w:val="ad"/>
              <w:ind w:firstLine="0"/>
            </w:pPr>
            <w:r w:rsidRPr="00E0471C">
              <w:t>пропускная способность пересечения (авт./ч).</w:t>
            </w:r>
          </w:p>
        </w:tc>
      </w:tr>
    </w:tbl>
    <w:p w14:paraId="2612D0F5" w14:textId="77777777" w:rsidR="00795BF7" w:rsidRDefault="00795BF7" w:rsidP="00795BF7">
      <w:pPr>
        <w:pStyle w:val="ad"/>
      </w:pPr>
      <w:r w:rsidRPr="00E0471C">
        <w:t>В таблице 5.2.5.</w:t>
      </w:r>
      <w:r>
        <w:t>6</w:t>
      </w:r>
      <w:r w:rsidRPr="00E0471C">
        <w:t xml:space="preserve"> приведены результаты моделирования для каждого уровня обслуживания при существующей организации дорожного движения.</w:t>
      </w:r>
    </w:p>
    <w:p w14:paraId="3AE6FBAE" w14:textId="77777777" w:rsidR="00795BF7" w:rsidRDefault="00795BF7" w:rsidP="00795BF7">
      <w:pPr>
        <w:pStyle w:val="aff8"/>
        <w:rPr>
          <w:highlight w:val="yellow"/>
        </w:rPr>
        <w:sectPr w:rsidR="00795BF7">
          <w:headerReference w:type="default" r:id="rId124"/>
          <w:footerReference w:type="default" r:id="rId125"/>
          <w:headerReference w:type="first" r:id="rId126"/>
          <w:footerReference w:type="first" r:id="rId127"/>
          <w:pgSz w:w="11906" w:h="16838"/>
          <w:pgMar w:top="1134" w:right="850" w:bottom="1134" w:left="1701" w:header="708" w:footer="708" w:gutter="0"/>
          <w:cols w:space="708"/>
          <w:docGrid w:linePitch="360"/>
        </w:sectPr>
      </w:pPr>
    </w:p>
    <w:p w14:paraId="4A521049" w14:textId="50218F47" w:rsidR="00795BF7" w:rsidRPr="009E31D6" w:rsidRDefault="00795BF7" w:rsidP="00795BF7">
      <w:pPr>
        <w:pStyle w:val="aff8"/>
      </w:pPr>
      <w:r w:rsidRPr="009E31D6">
        <w:t xml:space="preserve">Таблица </w:t>
      </w:r>
      <w:r w:rsidR="00FA65F8">
        <w:t>4</w:t>
      </w:r>
      <w:r w:rsidRPr="009E31D6">
        <w:t>.2.5.6 – Результаты мик</w:t>
      </w:r>
      <w:r w:rsidR="00FA65F8">
        <w:t xml:space="preserve">ромоделирования. Общие данные. </w:t>
      </w:r>
      <w:r w:rsidRPr="009E31D6">
        <w:rPr>
          <w:color w:val="000000"/>
          <w:lang w:eastAsia="ru-RU"/>
        </w:rPr>
        <w:t>Существующее положение</w:t>
      </w:r>
    </w:p>
    <w:tbl>
      <w:tblPr>
        <w:tblStyle w:val="afff9"/>
        <w:tblW w:w="5000" w:type="pct"/>
        <w:tblLook w:val="04A0" w:firstRow="1" w:lastRow="0" w:firstColumn="1" w:lastColumn="0" w:noHBand="0" w:noVBand="1"/>
      </w:tblPr>
      <w:tblGrid>
        <w:gridCol w:w="562"/>
        <w:gridCol w:w="5670"/>
        <w:gridCol w:w="2126"/>
        <w:gridCol w:w="1418"/>
        <w:gridCol w:w="1278"/>
        <w:gridCol w:w="1278"/>
        <w:gridCol w:w="1133"/>
        <w:gridCol w:w="1095"/>
      </w:tblGrid>
      <w:tr w:rsidR="00795BF7" w:rsidRPr="00DE2E39" w14:paraId="5E605862" w14:textId="77777777" w:rsidTr="00795BF7">
        <w:trPr>
          <w:trHeight w:val="416"/>
        </w:trPr>
        <w:tc>
          <w:tcPr>
            <w:tcW w:w="193" w:type="pct"/>
          </w:tcPr>
          <w:p w14:paraId="4947A4B3" w14:textId="77777777" w:rsidR="00795BF7" w:rsidRPr="00DE2E39" w:rsidRDefault="00795BF7" w:rsidP="00795BF7">
            <w:pPr>
              <w:suppressAutoHyphens w:val="0"/>
              <w:jc w:val="center"/>
              <w:rPr>
                <w:rFonts w:ascii="Times New Roman" w:hAnsi="Times New Roman" w:cs="Times New Roman"/>
                <w:color w:val="000000"/>
                <w:kern w:val="0"/>
                <w:lang w:eastAsia="ru-RU"/>
              </w:rPr>
            </w:pPr>
            <w:bookmarkStart w:id="230" w:name="_Toc25223926"/>
            <w:bookmarkStart w:id="231" w:name="_Toc36742183"/>
            <w:r>
              <w:rPr>
                <w:rFonts w:ascii="Times New Roman" w:hAnsi="Times New Roman" w:cs="Times New Roman"/>
                <w:color w:val="000000"/>
                <w:kern w:val="0"/>
                <w:lang w:eastAsia="ru-RU"/>
              </w:rPr>
              <w:t>№ п/п</w:t>
            </w:r>
          </w:p>
        </w:tc>
        <w:tc>
          <w:tcPr>
            <w:tcW w:w="1947" w:type="pct"/>
            <w:noWrap/>
            <w:vAlign w:val="center"/>
            <w:hideMark/>
          </w:tcPr>
          <w:p w14:paraId="5C863B3F" w14:textId="77777777" w:rsidR="00795BF7" w:rsidRPr="00DE2E39" w:rsidRDefault="00795BF7" w:rsidP="00795BF7">
            <w:pPr>
              <w:suppressAutoHyphens w:val="0"/>
              <w:jc w:val="center"/>
              <w:rPr>
                <w:rFonts w:ascii="Times New Roman" w:hAnsi="Times New Roman" w:cs="Times New Roman"/>
                <w:color w:val="000000"/>
                <w:kern w:val="0"/>
                <w:lang w:eastAsia="ru-RU"/>
              </w:rPr>
            </w:pPr>
            <w:r w:rsidRPr="00DE2E39">
              <w:rPr>
                <w:rFonts w:ascii="Times New Roman" w:hAnsi="Times New Roman" w:cs="Times New Roman"/>
                <w:color w:val="000000"/>
                <w:kern w:val="0"/>
                <w:lang w:eastAsia="ru-RU"/>
              </w:rPr>
              <w:t>Параметры дорожного движения</w:t>
            </w:r>
          </w:p>
        </w:tc>
        <w:tc>
          <w:tcPr>
            <w:tcW w:w="730" w:type="pct"/>
            <w:vAlign w:val="center"/>
            <w:hideMark/>
          </w:tcPr>
          <w:p w14:paraId="249BC006" w14:textId="77777777" w:rsidR="00795BF7" w:rsidRPr="00DE2E39" w:rsidRDefault="00795BF7" w:rsidP="00795BF7">
            <w:pPr>
              <w:suppressAutoHyphens w:val="0"/>
              <w:jc w:val="center"/>
              <w:rPr>
                <w:rFonts w:ascii="Times New Roman" w:hAnsi="Times New Roman" w:cs="Times New Roman"/>
                <w:color w:val="000000"/>
                <w:kern w:val="0"/>
                <w:lang w:eastAsia="ru-RU"/>
              </w:rPr>
            </w:pPr>
            <w:r w:rsidRPr="00DE2E39">
              <w:rPr>
                <w:rFonts w:ascii="Times New Roman" w:hAnsi="Times New Roman" w:cs="Times New Roman"/>
                <w:color w:val="000000"/>
                <w:kern w:val="0"/>
                <w:lang w:eastAsia="ru-RU"/>
              </w:rPr>
              <w:t>Существующее положение (А)</w:t>
            </w:r>
          </w:p>
        </w:tc>
        <w:tc>
          <w:tcPr>
            <w:tcW w:w="487" w:type="pct"/>
            <w:vAlign w:val="center"/>
            <w:hideMark/>
          </w:tcPr>
          <w:p w14:paraId="06225B62" w14:textId="77777777" w:rsidR="00795BF7" w:rsidRPr="00DE2E39" w:rsidRDefault="00795BF7" w:rsidP="00795BF7">
            <w:pPr>
              <w:suppressAutoHyphens w:val="0"/>
              <w:jc w:val="center"/>
              <w:rPr>
                <w:rFonts w:ascii="Times New Roman" w:hAnsi="Times New Roman" w:cs="Times New Roman"/>
                <w:color w:val="000000"/>
                <w:kern w:val="0"/>
                <w:lang w:eastAsia="ru-RU"/>
              </w:rPr>
            </w:pPr>
            <w:r w:rsidRPr="00DE2E39">
              <w:rPr>
                <w:rFonts w:ascii="Times New Roman" w:hAnsi="Times New Roman" w:cs="Times New Roman"/>
                <w:color w:val="000000"/>
                <w:kern w:val="0"/>
                <w:lang w:eastAsia="ru-RU"/>
              </w:rPr>
              <w:t>В</w:t>
            </w:r>
          </w:p>
        </w:tc>
        <w:tc>
          <w:tcPr>
            <w:tcW w:w="439" w:type="pct"/>
            <w:vAlign w:val="center"/>
            <w:hideMark/>
          </w:tcPr>
          <w:p w14:paraId="6F1870BA" w14:textId="77777777" w:rsidR="00795BF7" w:rsidRPr="00DE2E39" w:rsidRDefault="00795BF7" w:rsidP="00795BF7">
            <w:pPr>
              <w:suppressAutoHyphens w:val="0"/>
              <w:jc w:val="center"/>
              <w:rPr>
                <w:rFonts w:ascii="Times New Roman" w:hAnsi="Times New Roman" w:cs="Times New Roman"/>
                <w:color w:val="000000"/>
                <w:kern w:val="0"/>
                <w:lang w:eastAsia="ru-RU"/>
              </w:rPr>
            </w:pPr>
            <w:r w:rsidRPr="00DE2E39">
              <w:rPr>
                <w:rFonts w:ascii="Times New Roman" w:hAnsi="Times New Roman" w:cs="Times New Roman"/>
                <w:color w:val="000000"/>
                <w:kern w:val="0"/>
                <w:lang w:eastAsia="ru-RU"/>
              </w:rPr>
              <w:t>С</w:t>
            </w:r>
          </w:p>
        </w:tc>
        <w:tc>
          <w:tcPr>
            <w:tcW w:w="439" w:type="pct"/>
            <w:vAlign w:val="center"/>
            <w:hideMark/>
          </w:tcPr>
          <w:p w14:paraId="17A97D45" w14:textId="77777777" w:rsidR="00795BF7" w:rsidRPr="00DE2E39" w:rsidRDefault="00795BF7" w:rsidP="00795BF7">
            <w:pPr>
              <w:suppressAutoHyphens w:val="0"/>
              <w:jc w:val="center"/>
              <w:rPr>
                <w:rFonts w:ascii="Times New Roman" w:hAnsi="Times New Roman" w:cs="Times New Roman"/>
                <w:kern w:val="0"/>
                <w:lang w:eastAsia="ru-RU"/>
              </w:rPr>
            </w:pPr>
            <w:r w:rsidRPr="00DE2E39">
              <w:rPr>
                <w:rFonts w:ascii="Times New Roman" w:hAnsi="Times New Roman" w:cs="Times New Roman"/>
                <w:kern w:val="0"/>
                <w:lang w:eastAsia="ru-RU"/>
              </w:rPr>
              <w:t>D</w:t>
            </w:r>
          </w:p>
        </w:tc>
        <w:tc>
          <w:tcPr>
            <w:tcW w:w="389" w:type="pct"/>
            <w:vAlign w:val="center"/>
            <w:hideMark/>
          </w:tcPr>
          <w:p w14:paraId="5C37708B" w14:textId="77777777" w:rsidR="00795BF7" w:rsidRPr="00DE2E39" w:rsidRDefault="00795BF7" w:rsidP="00795BF7">
            <w:pPr>
              <w:suppressAutoHyphens w:val="0"/>
              <w:jc w:val="center"/>
              <w:rPr>
                <w:rFonts w:ascii="Times New Roman" w:hAnsi="Times New Roman" w:cs="Times New Roman"/>
                <w:kern w:val="0"/>
                <w:lang w:eastAsia="ru-RU"/>
              </w:rPr>
            </w:pPr>
            <w:r w:rsidRPr="00DE2E39">
              <w:rPr>
                <w:rFonts w:ascii="Times New Roman" w:hAnsi="Times New Roman" w:cs="Times New Roman"/>
                <w:kern w:val="0"/>
                <w:lang w:eastAsia="ru-RU"/>
              </w:rPr>
              <w:t>E</w:t>
            </w:r>
          </w:p>
        </w:tc>
        <w:tc>
          <w:tcPr>
            <w:tcW w:w="376" w:type="pct"/>
            <w:vAlign w:val="center"/>
            <w:hideMark/>
          </w:tcPr>
          <w:p w14:paraId="55E57257" w14:textId="77777777" w:rsidR="00795BF7" w:rsidRPr="00DE2E39" w:rsidRDefault="00795BF7" w:rsidP="00795BF7">
            <w:pPr>
              <w:suppressAutoHyphens w:val="0"/>
              <w:jc w:val="center"/>
              <w:rPr>
                <w:rFonts w:ascii="Times New Roman" w:hAnsi="Times New Roman" w:cs="Times New Roman"/>
                <w:kern w:val="0"/>
                <w:lang w:eastAsia="ru-RU"/>
              </w:rPr>
            </w:pPr>
            <w:r w:rsidRPr="00DE2E39">
              <w:rPr>
                <w:rFonts w:ascii="Times New Roman" w:hAnsi="Times New Roman" w:cs="Times New Roman"/>
                <w:kern w:val="0"/>
                <w:lang w:eastAsia="ru-RU"/>
              </w:rPr>
              <w:t>F</w:t>
            </w:r>
          </w:p>
        </w:tc>
      </w:tr>
      <w:tr w:rsidR="00795BF7" w:rsidRPr="00DE2E39" w14:paraId="474DCFEE" w14:textId="77777777" w:rsidTr="00795BF7">
        <w:trPr>
          <w:trHeight w:val="315"/>
        </w:trPr>
        <w:tc>
          <w:tcPr>
            <w:tcW w:w="193" w:type="pct"/>
          </w:tcPr>
          <w:p w14:paraId="312B8D35" w14:textId="77777777" w:rsidR="00795BF7" w:rsidRPr="00DE2E39" w:rsidRDefault="00795BF7" w:rsidP="00795BF7">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eastAsia="ru-RU"/>
              </w:rPr>
              <w:t>1</w:t>
            </w:r>
          </w:p>
        </w:tc>
        <w:tc>
          <w:tcPr>
            <w:tcW w:w="1947" w:type="pct"/>
            <w:noWrap/>
            <w:vAlign w:val="center"/>
          </w:tcPr>
          <w:p w14:paraId="6ED4E96A" w14:textId="77777777" w:rsidR="00795BF7" w:rsidRPr="00DE2E39" w:rsidRDefault="00795BF7" w:rsidP="00795BF7">
            <w:pPr>
              <w:suppressAutoHyphens w:val="0"/>
              <w:rPr>
                <w:rFonts w:ascii="Times New Roman" w:hAnsi="Times New Roman" w:cs="Times New Roman"/>
                <w:color w:val="000000"/>
                <w:kern w:val="0"/>
                <w:lang w:eastAsia="ru-RU"/>
              </w:rPr>
            </w:pPr>
            <w:r w:rsidRPr="00DE2E39">
              <w:rPr>
                <w:rFonts w:ascii="Times New Roman" w:hAnsi="Times New Roman" w:cs="Times New Roman"/>
                <w:color w:val="000000"/>
                <w:kern w:val="0"/>
                <w:lang w:eastAsia="ru-RU"/>
              </w:rPr>
              <w:t>Поток, ТС</w:t>
            </w:r>
          </w:p>
        </w:tc>
        <w:tc>
          <w:tcPr>
            <w:tcW w:w="730" w:type="pct"/>
            <w:noWrap/>
            <w:vAlign w:val="center"/>
          </w:tcPr>
          <w:p w14:paraId="790B8C6D"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1023</w:t>
            </w:r>
          </w:p>
        </w:tc>
        <w:tc>
          <w:tcPr>
            <w:tcW w:w="487" w:type="pct"/>
            <w:noWrap/>
            <w:vAlign w:val="center"/>
          </w:tcPr>
          <w:p w14:paraId="4B173ACA"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1644</w:t>
            </w:r>
          </w:p>
        </w:tc>
        <w:tc>
          <w:tcPr>
            <w:tcW w:w="439" w:type="pct"/>
            <w:noWrap/>
            <w:vAlign w:val="center"/>
          </w:tcPr>
          <w:p w14:paraId="553747B3"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2775</w:t>
            </w:r>
          </w:p>
        </w:tc>
        <w:tc>
          <w:tcPr>
            <w:tcW w:w="439" w:type="pct"/>
            <w:noWrap/>
            <w:vAlign w:val="center"/>
          </w:tcPr>
          <w:p w14:paraId="44C68295"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4235</w:t>
            </w:r>
          </w:p>
        </w:tc>
        <w:tc>
          <w:tcPr>
            <w:tcW w:w="389" w:type="pct"/>
            <w:noWrap/>
            <w:vAlign w:val="center"/>
          </w:tcPr>
          <w:p w14:paraId="0E8C5ED4"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5246</w:t>
            </w:r>
          </w:p>
        </w:tc>
        <w:tc>
          <w:tcPr>
            <w:tcW w:w="376" w:type="pct"/>
            <w:noWrap/>
            <w:vAlign w:val="center"/>
          </w:tcPr>
          <w:p w14:paraId="3A1EB68B"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5873</w:t>
            </w:r>
          </w:p>
        </w:tc>
      </w:tr>
      <w:tr w:rsidR="00795BF7" w:rsidRPr="00DE2E39" w14:paraId="17D6817E" w14:textId="77777777" w:rsidTr="00795BF7">
        <w:trPr>
          <w:trHeight w:val="315"/>
        </w:trPr>
        <w:tc>
          <w:tcPr>
            <w:tcW w:w="193" w:type="pct"/>
          </w:tcPr>
          <w:p w14:paraId="0F2ECAB6" w14:textId="77777777" w:rsidR="00795BF7" w:rsidRPr="00DE2E39" w:rsidRDefault="00795BF7" w:rsidP="00795BF7">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eastAsia="ru-RU"/>
              </w:rPr>
              <w:t>2</w:t>
            </w:r>
          </w:p>
        </w:tc>
        <w:tc>
          <w:tcPr>
            <w:tcW w:w="1947" w:type="pct"/>
            <w:noWrap/>
            <w:vAlign w:val="center"/>
            <w:hideMark/>
          </w:tcPr>
          <w:p w14:paraId="11235527" w14:textId="77777777" w:rsidR="00795BF7" w:rsidRPr="00DE2E39" w:rsidRDefault="00795BF7" w:rsidP="00795BF7">
            <w:pPr>
              <w:suppressAutoHyphens w:val="0"/>
              <w:rPr>
                <w:rFonts w:ascii="Times New Roman" w:hAnsi="Times New Roman" w:cs="Times New Roman"/>
                <w:color w:val="000000"/>
                <w:kern w:val="0"/>
                <w:lang w:eastAsia="ru-RU"/>
              </w:rPr>
            </w:pPr>
            <w:r w:rsidRPr="00DE2E39">
              <w:rPr>
                <w:rFonts w:ascii="Times New Roman" w:hAnsi="Times New Roman" w:cs="Times New Roman"/>
                <w:color w:val="000000"/>
                <w:kern w:val="0"/>
                <w:lang w:eastAsia="ru-RU"/>
              </w:rPr>
              <w:t>Среднее время задержки, с</w:t>
            </w:r>
          </w:p>
        </w:tc>
        <w:tc>
          <w:tcPr>
            <w:tcW w:w="730" w:type="pct"/>
            <w:noWrap/>
            <w:vAlign w:val="center"/>
          </w:tcPr>
          <w:p w14:paraId="13867304"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30,46</w:t>
            </w:r>
          </w:p>
        </w:tc>
        <w:tc>
          <w:tcPr>
            <w:tcW w:w="487" w:type="pct"/>
            <w:noWrap/>
            <w:vAlign w:val="center"/>
          </w:tcPr>
          <w:p w14:paraId="27F71C9F"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31,17</w:t>
            </w:r>
          </w:p>
        </w:tc>
        <w:tc>
          <w:tcPr>
            <w:tcW w:w="439" w:type="pct"/>
            <w:noWrap/>
            <w:vAlign w:val="center"/>
          </w:tcPr>
          <w:p w14:paraId="4E11D421"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40,16</w:t>
            </w:r>
          </w:p>
        </w:tc>
        <w:tc>
          <w:tcPr>
            <w:tcW w:w="439" w:type="pct"/>
            <w:noWrap/>
            <w:vAlign w:val="center"/>
          </w:tcPr>
          <w:p w14:paraId="1D03E40F"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120,68</w:t>
            </w:r>
          </w:p>
        </w:tc>
        <w:tc>
          <w:tcPr>
            <w:tcW w:w="389" w:type="pct"/>
            <w:noWrap/>
            <w:vAlign w:val="center"/>
          </w:tcPr>
          <w:p w14:paraId="3950E6C5"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178,62</w:t>
            </w:r>
          </w:p>
        </w:tc>
        <w:tc>
          <w:tcPr>
            <w:tcW w:w="376" w:type="pct"/>
            <w:noWrap/>
            <w:vAlign w:val="center"/>
          </w:tcPr>
          <w:p w14:paraId="6FB1ECCE"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207,5</w:t>
            </w:r>
          </w:p>
        </w:tc>
      </w:tr>
      <w:tr w:rsidR="00795BF7" w:rsidRPr="00DE2E39" w14:paraId="1E4268B1" w14:textId="77777777" w:rsidTr="00795BF7">
        <w:trPr>
          <w:trHeight w:val="315"/>
        </w:trPr>
        <w:tc>
          <w:tcPr>
            <w:tcW w:w="193" w:type="pct"/>
          </w:tcPr>
          <w:p w14:paraId="1B326C8F" w14:textId="77777777" w:rsidR="00795BF7" w:rsidRPr="00DE2E39" w:rsidRDefault="00795BF7" w:rsidP="00795BF7">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eastAsia="ru-RU"/>
              </w:rPr>
              <w:t>3</w:t>
            </w:r>
          </w:p>
        </w:tc>
        <w:tc>
          <w:tcPr>
            <w:tcW w:w="1947" w:type="pct"/>
            <w:noWrap/>
            <w:vAlign w:val="center"/>
            <w:hideMark/>
          </w:tcPr>
          <w:p w14:paraId="787B5CBF" w14:textId="77777777" w:rsidR="00795BF7" w:rsidRPr="00DE2E39" w:rsidRDefault="00795BF7" w:rsidP="00795BF7">
            <w:pPr>
              <w:suppressAutoHyphens w:val="0"/>
              <w:rPr>
                <w:rFonts w:ascii="Times New Roman" w:hAnsi="Times New Roman" w:cs="Times New Roman"/>
                <w:color w:val="000000"/>
                <w:kern w:val="0"/>
                <w:lang w:eastAsia="ru-RU"/>
              </w:rPr>
            </w:pPr>
            <w:r w:rsidRPr="00DE2E39">
              <w:rPr>
                <w:rFonts w:ascii="Times New Roman" w:hAnsi="Times New Roman" w:cs="Times New Roman"/>
                <w:color w:val="000000"/>
                <w:kern w:val="0"/>
                <w:lang w:eastAsia="ru-RU"/>
              </w:rPr>
              <w:t>Среднее количество остановок, ед.</w:t>
            </w:r>
          </w:p>
        </w:tc>
        <w:tc>
          <w:tcPr>
            <w:tcW w:w="730" w:type="pct"/>
            <w:noWrap/>
            <w:vAlign w:val="center"/>
          </w:tcPr>
          <w:p w14:paraId="2FA2116F"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0,97</w:t>
            </w:r>
          </w:p>
        </w:tc>
        <w:tc>
          <w:tcPr>
            <w:tcW w:w="487" w:type="pct"/>
            <w:noWrap/>
            <w:vAlign w:val="center"/>
          </w:tcPr>
          <w:p w14:paraId="7783A783"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0,99</w:t>
            </w:r>
          </w:p>
        </w:tc>
        <w:tc>
          <w:tcPr>
            <w:tcW w:w="439" w:type="pct"/>
            <w:noWrap/>
            <w:vAlign w:val="center"/>
          </w:tcPr>
          <w:p w14:paraId="10BE44C7"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1,41</w:t>
            </w:r>
          </w:p>
        </w:tc>
        <w:tc>
          <w:tcPr>
            <w:tcW w:w="439" w:type="pct"/>
            <w:noWrap/>
            <w:vAlign w:val="center"/>
          </w:tcPr>
          <w:p w14:paraId="6E614741"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4,08</w:t>
            </w:r>
          </w:p>
        </w:tc>
        <w:tc>
          <w:tcPr>
            <w:tcW w:w="389" w:type="pct"/>
            <w:noWrap/>
            <w:vAlign w:val="center"/>
          </w:tcPr>
          <w:p w14:paraId="24F774F6"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4,02</w:t>
            </w:r>
          </w:p>
        </w:tc>
        <w:tc>
          <w:tcPr>
            <w:tcW w:w="376" w:type="pct"/>
            <w:noWrap/>
            <w:vAlign w:val="center"/>
          </w:tcPr>
          <w:p w14:paraId="444ECE05"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5,1</w:t>
            </w:r>
          </w:p>
        </w:tc>
      </w:tr>
      <w:tr w:rsidR="00795BF7" w:rsidRPr="00DE2E39" w14:paraId="5239517E" w14:textId="77777777" w:rsidTr="00795BF7">
        <w:trPr>
          <w:trHeight w:val="315"/>
        </w:trPr>
        <w:tc>
          <w:tcPr>
            <w:tcW w:w="193" w:type="pct"/>
          </w:tcPr>
          <w:p w14:paraId="74B6FDBA" w14:textId="77777777" w:rsidR="00795BF7" w:rsidRPr="00DE2E39" w:rsidRDefault="00795BF7" w:rsidP="00795BF7">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eastAsia="ru-RU"/>
              </w:rPr>
              <w:t>4</w:t>
            </w:r>
          </w:p>
        </w:tc>
        <w:tc>
          <w:tcPr>
            <w:tcW w:w="1947" w:type="pct"/>
            <w:noWrap/>
            <w:vAlign w:val="center"/>
            <w:hideMark/>
          </w:tcPr>
          <w:p w14:paraId="2B30C7F3" w14:textId="77777777" w:rsidR="00795BF7" w:rsidRPr="00DE2E39" w:rsidRDefault="00795BF7" w:rsidP="00795BF7">
            <w:pPr>
              <w:suppressAutoHyphens w:val="0"/>
              <w:rPr>
                <w:rFonts w:ascii="Times New Roman" w:hAnsi="Times New Roman" w:cs="Times New Roman"/>
                <w:color w:val="000000"/>
                <w:kern w:val="0"/>
                <w:lang w:eastAsia="ru-RU"/>
              </w:rPr>
            </w:pPr>
            <w:r w:rsidRPr="00DE2E39">
              <w:rPr>
                <w:rFonts w:ascii="Times New Roman" w:hAnsi="Times New Roman" w:cs="Times New Roman"/>
                <w:color w:val="000000"/>
                <w:kern w:val="0"/>
                <w:lang w:eastAsia="ru-RU"/>
              </w:rPr>
              <w:t>Средняя скорость движения, км/ч</w:t>
            </w:r>
          </w:p>
        </w:tc>
        <w:tc>
          <w:tcPr>
            <w:tcW w:w="730" w:type="pct"/>
            <w:noWrap/>
            <w:vAlign w:val="center"/>
          </w:tcPr>
          <w:p w14:paraId="09738707"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35,16</w:t>
            </w:r>
          </w:p>
        </w:tc>
        <w:tc>
          <w:tcPr>
            <w:tcW w:w="487" w:type="pct"/>
            <w:noWrap/>
            <w:vAlign w:val="center"/>
          </w:tcPr>
          <w:p w14:paraId="300FD18A"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34,71</w:t>
            </w:r>
          </w:p>
        </w:tc>
        <w:tc>
          <w:tcPr>
            <w:tcW w:w="439" w:type="pct"/>
            <w:noWrap/>
            <w:vAlign w:val="center"/>
          </w:tcPr>
          <w:p w14:paraId="69E6653C"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31,63</w:t>
            </w:r>
          </w:p>
        </w:tc>
        <w:tc>
          <w:tcPr>
            <w:tcW w:w="439" w:type="pct"/>
            <w:noWrap/>
            <w:vAlign w:val="center"/>
          </w:tcPr>
          <w:p w14:paraId="46C6A14A"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17,99</w:t>
            </w:r>
          </w:p>
        </w:tc>
        <w:tc>
          <w:tcPr>
            <w:tcW w:w="389" w:type="pct"/>
            <w:noWrap/>
            <w:vAlign w:val="center"/>
          </w:tcPr>
          <w:p w14:paraId="4D265C57"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13,45</w:t>
            </w:r>
          </w:p>
        </w:tc>
        <w:tc>
          <w:tcPr>
            <w:tcW w:w="376" w:type="pct"/>
            <w:noWrap/>
            <w:vAlign w:val="center"/>
          </w:tcPr>
          <w:p w14:paraId="53B141E2"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11,9</w:t>
            </w:r>
          </w:p>
        </w:tc>
      </w:tr>
      <w:tr w:rsidR="00795BF7" w:rsidRPr="00DE2E39" w14:paraId="17D0D6B2" w14:textId="77777777" w:rsidTr="00795BF7">
        <w:trPr>
          <w:trHeight w:val="315"/>
        </w:trPr>
        <w:tc>
          <w:tcPr>
            <w:tcW w:w="193" w:type="pct"/>
          </w:tcPr>
          <w:p w14:paraId="7BF8392B" w14:textId="77777777" w:rsidR="00795BF7" w:rsidRPr="00DE2E39" w:rsidRDefault="00795BF7" w:rsidP="00795BF7">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eastAsia="ru-RU"/>
              </w:rPr>
              <w:t>5</w:t>
            </w:r>
          </w:p>
        </w:tc>
        <w:tc>
          <w:tcPr>
            <w:tcW w:w="1947" w:type="pct"/>
            <w:noWrap/>
            <w:vAlign w:val="center"/>
            <w:hideMark/>
          </w:tcPr>
          <w:p w14:paraId="7CB6241F" w14:textId="77777777" w:rsidR="00795BF7" w:rsidRPr="00DE2E39" w:rsidRDefault="00795BF7" w:rsidP="00795BF7">
            <w:pPr>
              <w:suppressAutoHyphens w:val="0"/>
              <w:rPr>
                <w:rFonts w:ascii="Times New Roman" w:hAnsi="Times New Roman" w:cs="Times New Roman"/>
                <w:color w:val="000000"/>
                <w:kern w:val="0"/>
                <w:lang w:eastAsia="ru-RU"/>
              </w:rPr>
            </w:pPr>
            <w:r w:rsidRPr="00DE2E39">
              <w:rPr>
                <w:rFonts w:ascii="Times New Roman" w:hAnsi="Times New Roman" w:cs="Times New Roman"/>
                <w:color w:val="000000"/>
                <w:kern w:val="0"/>
                <w:lang w:eastAsia="ru-RU"/>
              </w:rPr>
              <w:t>Среднее время задержки в заторе, с</w:t>
            </w:r>
          </w:p>
        </w:tc>
        <w:tc>
          <w:tcPr>
            <w:tcW w:w="730" w:type="pct"/>
            <w:noWrap/>
            <w:vAlign w:val="center"/>
          </w:tcPr>
          <w:p w14:paraId="7294C30D"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17,48</w:t>
            </w:r>
          </w:p>
        </w:tc>
        <w:tc>
          <w:tcPr>
            <w:tcW w:w="487" w:type="pct"/>
            <w:noWrap/>
            <w:vAlign w:val="center"/>
          </w:tcPr>
          <w:p w14:paraId="500BCB6C"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17,81</w:t>
            </w:r>
          </w:p>
        </w:tc>
        <w:tc>
          <w:tcPr>
            <w:tcW w:w="439" w:type="pct"/>
            <w:noWrap/>
            <w:vAlign w:val="center"/>
          </w:tcPr>
          <w:p w14:paraId="6F87D841"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23,02</w:t>
            </w:r>
          </w:p>
        </w:tc>
        <w:tc>
          <w:tcPr>
            <w:tcW w:w="439" w:type="pct"/>
            <w:noWrap/>
            <w:vAlign w:val="center"/>
          </w:tcPr>
          <w:p w14:paraId="498036A4"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82,87</w:t>
            </w:r>
          </w:p>
        </w:tc>
        <w:tc>
          <w:tcPr>
            <w:tcW w:w="389" w:type="pct"/>
            <w:noWrap/>
            <w:vAlign w:val="center"/>
          </w:tcPr>
          <w:p w14:paraId="56BD0353"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142,09</w:t>
            </w:r>
          </w:p>
        </w:tc>
        <w:tc>
          <w:tcPr>
            <w:tcW w:w="376" w:type="pct"/>
            <w:noWrap/>
            <w:vAlign w:val="center"/>
          </w:tcPr>
          <w:p w14:paraId="2C356783"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162,6</w:t>
            </w:r>
          </w:p>
        </w:tc>
      </w:tr>
      <w:tr w:rsidR="00795BF7" w:rsidRPr="00DE2E39" w14:paraId="1322D672" w14:textId="77777777" w:rsidTr="00795BF7">
        <w:trPr>
          <w:trHeight w:val="315"/>
        </w:trPr>
        <w:tc>
          <w:tcPr>
            <w:tcW w:w="193" w:type="pct"/>
          </w:tcPr>
          <w:p w14:paraId="41C936CB" w14:textId="77777777" w:rsidR="00795BF7" w:rsidRPr="00DE2E39" w:rsidRDefault="00795BF7" w:rsidP="00795BF7">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eastAsia="ru-RU"/>
              </w:rPr>
              <w:t>6</w:t>
            </w:r>
          </w:p>
        </w:tc>
        <w:tc>
          <w:tcPr>
            <w:tcW w:w="1947" w:type="pct"/>
            <w:noWrap/>
            <w:vAlign w:val="center"/>
            <w:hideMark/>
          </w:tcPr>
          <w:p w14:paraId="5F47D233" w14:textId="77777777" w:rsidR="00795BF7" w:rsidRPr="00DE2E39" w:rsidRDefault="00795BF7" w:rsidP="00795BF7">
            <w:pPr>
              <w:suppressAutoHyphens w:val="0"/>
              <w:rPr>
                <w:rFonts w:ascii="Times New Roman" w:hAnsi="Times New Roman" w:cs="Times New Roman"/>
                <w:color w:val="000000"/>
                <w:kern w:val="0"/>
                <w:lang w:eastAsia="ru-RU"/>
              </w:rPr>
            </w:pPr>
            <w:r w:rsidRPr="00DE2E39">
              <w:rPr>
                <w:rFonts w:ascii="Times New Roman" w:hAnsi="Times New Roman" w:cs="Times New Roman"/>
                <w:color w:val="000000"/>
                <w:kern w:val="0"/>
                <w:lang w:eastAsia="ru-RU"/>
              </w:rPr>
              <w:t>Итоговое пройденное расстояние, км</w:t>
            </w:r>
          </w:p>
        </w:tc>
        <w:tc>
          <w:tcPr>
            <w:tcW w:w="730" w:type="pct"/>
            <w:noWrap/>
            <w:vAlign w:val="center"/>
          </w:tcPr>
          <w:p w14:paraId="6157E12A" w14:textId="77777777" w:rsidR="00795BF7" w:rsidRPr="00B91EE9" w:rsidRDefault="00795BF7" w:rsidP="00795BF7">
            <w:pPr>
              <w:suppressAutoHyphens w:val="0"/>
              <w:jc w:val="center"/>
              <w:rPr>
                <w:rFonts w:asciiTheme="minorHAnsi" w:hAnsiTheme="minorHAnsi" w:cs="Times New Roman"/>
                <w:bCs/>
                <w:color w:val="000000"/>
                <w:kern w:val="0"/>
                <w:lang w:eastAsia="ru-RU"/>
              </w:rPr>
            </w:pPr>
            <w:r w:rsidRPr="00B91EE9">
              <w:rPr>
                <w:bCs/>
                <w:color w:val="000000"/>
              </w:rPr>
              <w:t>1043</w:t>
            </w:r>
          </w:p>
        </w:tc>
        <w:tc>
          <w:tcPr>
            <w:tcW w:w="487" w:type="pct"/>
            <w:noWrap/>
            <w:vAlign w:val="center"/>
          </w:tcPr>
          <w:p w14:paraId="03660504" w14:textId="77777777" w:rsidR="00795BF7" w:rsidRPr="00B91EE9" w:rsidRDefault="00795BF7" w:rsidP="00795BF7">
            <w:pPr>
              <w:suppressAutoHyphens w:val="0"/>
              <w:jc w:val="center"/>
              <w:rPr>
                <w:rFonts w:asciiTheme="minorHAnsi" w:hAnsiTheme="minorHAnsi" w:cs="Times New Roman"/>
                <w:bCs/>
                <w:color w:val="000000"/>
                <w:kern w:val="0"/>
                <w:lang w:eastAsia="ru-RU"/>
              </w:rPr>
            </w:pPr>
            <w:r w:rsidRPr="00B91EE9">
              <w:rPr>
                <w:bCs/>
                <w:color w:val="000000"/>
              </w:rPr>
              <w:t>1651</w:t>
            </w:r>
          </w:p>
        </w:tc>
        <w:tc>
          <w:tcPr>
            <w:tcW w:w="439" w:type="pct"/>
            <w:noWrap/>
            <w:vAlign w:val="center"/>
          </w:tcPr>
          <w:p w14:paraId="7BDB2E7C" w14:textId="77777777" w:rsidR="00795BF7" w:rsidRPr="00B91EE9" w:rsidRDefault="00795BF7" w:rsidP="00795BF7">
            <w:pPr>
              <w:suppressAutoHyphens w:val="0"/>
              <w:jc w:val="center"/>
              <w:rPr>
                <w:rFonts w:asciiTheme="minorHAnsi" w:hAnsiTheme="minorHAnsi" w:cs="Times New Roman"/>
                <w:bCs/>
                <w:color w:val="000000"/>
                <w:kern w:val="0"/>
                <w:lang w:eastAsia="ru-RU"/>
              </w:rPr>
            </w:pPr>
            <w:r w:rsidRPr="00B91EE9">
              <w:rPr>
                <w:bCs/>
                <w:color w:val="000000"/>
              </w:rPr>
              <w:t>2735</w:t>
            </w:r>
          </w:p>
        </w:tc>
        <w:tc>
          <w:tcPr>
            <w:tcW w:w="439" w:type="pct"/>
            <w:noWrap/>
            <w:vAlign w:val="center"/>
          </w:tcPr>
          <w:p w14:paraId="2293488E" w14:textId="77777777" w:rsidR="00795BF7" w:rsidRPr="00B91EE9" w:rsidRDefault="00795BF7" w:rsidP="00795BF7">
            <w:pPr>
              <w:suppressAutoHyphens w:val="0"/>
              <w:jc w:val="center"/>
              <w:rPr>
                <w:rFonts w:asciiTheme="minorHAnsi" w:hAnsiTheme="minorHAnsi" w:cs="Times New Roman"/>
                <w:bCs/>
                <w:color w:val="000000"/>
                <w:kern w:val="0"/>
                <w:lang w:eastAsia="ru-RU"/>
              </w:rPr>
            </w:pPr>
            <w:r w:rsidRPr="00B91EE9">
              <w:rPr>
                <w:bCs/>
                <w:color w:val="000000"/>
              </w:rPr>
              <w:t>3898</w:t>
            </w:r>
          </w:p>
        </w:tc>
        <w:tc>
          <w:tcPr>
            <w:tcW w:w="389" w:type="pct"/>
            <w:noWrap/>
            <w:vAlign w:val="center"/>
          </w:tcPr>
          <w:p w14:paraId="07532CA8" w14:textId="77777777" w:rsidR="00795BF7" w:rsidRPr="00B91EE9" w:rsidRDefault="00795BF7" w:rsidP="00795BF7">
            <w:pPr>
              <w:suppressAutoHyphens w:val="0"/>
              <w:jc w:val="center"/>
              <w:rPr>
                <w:rFonts w:asciiTheme="minorHAnsi" w:hAnsiTheme="minorHAnsi" w:cs="Times New Roman"/>
                <w:bCs/>
                <w:color w:val="000000"/>
                <w:kern w:val="0"/>
                <w:lang w:eastAsia="ru-RU"/>
              </w:rPr>
            </w:pPr>
            <w:r w:rsidRPr="00B91EE9">
              <w:rPr>
                <w:bCs/>
                <w:color w:val="000000"/>
              </w:rPr>
              <w:t>4126</w:t>
            </w:r>
          </w:p>
        </w:tc>
        <w:tc>
          <w:tcPr>
            <w:tcW w:w="376" w:type="pct"/>
            <w:noWrap/>
            <w:vAlign w:val="center"/>
          </w:tcPr>
          <w:p w14:paraId="1CE4DDEF"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4397</w:t>
            </w:r>
          </w:p>
        </w:tc>
      </w:tr>
      <w:tr w:rsidR="00795BF7" w:rsidRPr="00DE2E39" w14:paraId="37D67D04" w14:textId="77777777" w:rsidTr="00795BF7">
        <w:trPr>
          <w:trHeight w:val="315"/>
        </w:trPr>
        <w:tc>
          <w:tcPr>
            <w:tcW w:w="193" w:type="pct"/>
          </w:tcPr>
          <w:p w14:paraId="3A8984DE" w14:textId="77777777" w:rsidR="00795BF7" w:rsidRPr="00DE2E39" w:rsidRDefault="00795BF7" w:rsidP="00795BF7">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eastAsia="ru-RU"/>
              </w:rPr>
              <w:t>7</w:t>
            </w:r>
          </w:p>
        </w:tc>
        <w:tc>
          <w:tcPr>
            <w:tcW w:w="1947" w:type="pct"/>
            <w:noWrap/>
            <w:vAlign w:val="center"/>
            <w:hideMark/>
          </w:tcPr>
          <w:p w14:paraId="48BB0DFE" w14:textId="77777777" w:rsidR="00795BF7" w:rsidRPr="00DE2E39" w:rsidRDefault="00795BF7" w:rsidP="00795BF7">
            <w:pPr>
              <w:suppressAutoHyphens w:val="0"/>
              <w:rPr>
                <w:rFonts w:ascii="Times New Roman" w:hAnsi="Times New Roman" w:cs="Times New Roman"/>
                <w:color w:val="000000"/>
                <w:kern w:val="0"/>
                <w:lang w:eastAsia="ru-RU"/>
              </w:rPr>
            </w:pPr>
            <w:r w:rsidRPr="00DE2E39">
              <w:rPr>
                <w:rFonts w:ascii="Times New Roman" w:hAnsi="Times New Roman" w:cs="Times New Roman"/>
                <w:color w:val="000000"/>
                <w:kern w:val="0"/>
                <w:lang w:eastAsia="ru-RU"/>
              </w:rPr>
              <w:t>Итоговое время в пути, ч</w:t>
            </w:r>
          </w:p>
        </w:tc>
        <w:tc>
          <w:tcPr>
            <w:tcW w:w="730" w:type="pct"/>
            <w:noWrap/>
            <w:vAlign w:val="center"/>
          </w:tcPr>
          <w:p w14:paraId="4B149ED7" w14:textId="77777777" w:rsidR="00795BF7" w:rsidRPr="00B91EE9" w:rsidRDefault="00795BF7" w:rsidP="00795BF7">
            <w:pPr>
              <w:suppressAutoHyphens w:val="0"/>
              <w:jc w:val="center"/>
              <w:rPr>
                <w:rFonts w:asciiTheme="minorHAnsi" w:hAnsiTheme="minorHAnsi" w:cs="Times New Roman"/>
                <w:bCs/>
                <w:color w:val="000000"/>
                <w:kern w:val="0"/>
                <w:lang w:eastAsia="ru-RU"/>
              </w:rPr>
            </w:pPr>
            <w:r w:rsidRPr="00B91EE9">
              <w:rPr>
                <w:color w:val="000000"/>
              </w:rPr>
              <w:t>29,66</w:t>
            </w:r>
          </w:p>
        </w:tc>
        <w:tc>
          <w:tcPr>
            <w:tcW w:w="487" w:type="pct"/>
            <w:noWrap/>
            <w:vAlign w:val="center"/>
          </w:tcPr>
          <w:p w14:paraId="711E8893" w14:textId="77777777" w:rsidR="00795BF7" w:rsidRPr="00B91EE9" w:rsidRDefault="00795BF7" w:rsidP="00795BF7">
            <w:pPr>
              <w:suppressAutoHyphens w:val="0"/>
              <w:jc w:val="center"/>
              <w:rPr>
                <w:rFonts w:asciiTheme="minorHAnsi" w:hAnsiTheme="minorHAnsi" w:cs="Times New Roman"/>
                <w:bCs/>
                <w:color w:val="000000"/>
                <w:kern w:val="0"/>
                <w:lang w:eastAsia="ru-RU"/>
              </w:rPr>
            </w:pPr>
            <w:r w:rsidRPr="00B91EE9">
              <w:rPr>
                <w:color w:val="000000"/>
              </w:rPr>
              <w:t>47,55</w:t>
            </w:r>
          </w:p>
        </w:tc>
        <w:tc>
          <w:tcPr>
            <w:tcW w:w="439" w:type="pct"/>
            <w:noWrap/>
            <w:vAlign w:val="center"/>
          </w:tcPr>
          <w:p w14:paraId="3B6A73E0" w14:textId="77777777" w:rsidR="00795BF7" w:rsidRPr="00B91EE9" w:rsidRDefault="00795BF7" w:rsidP="00795BF7">
            <w:pPr>
              <w:suppressAutoHyphens w:val="0"/>
              <w:jc w:val="center"/>
              <w:rPr>
                <w:rFonts w:asciiTheme="minorHAnsi" w:hAnsiTheme="minorHAnsi" w:cs="Times New Roman"/>
                <w:bCs/>
                <w:color w:val="000000"/>
                <w:kern w:val="0"/>
                <w:lang w:eastAsia="ru-RU"/>
              </w:rPr>
            </w:pPr>
            <w:r w:rsidRPr="00B91EE9">
              <w:rPr>
                <w:color w:val="000000"/>
              </w:rPr>
              <w:t>86,47</w:t>
            </w:r>
          </w:p>
        </w:tc>
        <w:tc>
          <w:tcPr>
            <w:tcW w:w="439" w:type="pct"/>
            <w:noWrap/>
            <w:vAlign w:val="center"/>
          </w:tcPr>
          <w:p w14:paraId="7DEC379B" w14:textId="77777777" w:rsidR="00795BF7" w:rsidRPr="00B91EE9" w:rsidRDefault="00795BF7" w:rsidP="00795BF7">
            <w:pPr>
              <w:suppressAutoHyphens w:val="0"/>
              <w:jc w:val="center"/>
              <w:rPr>
                <w:rFonts w:asciiTheme="minorHAnsi" w:hAnsiTheme="minorHAnsi" w:cs="Times New Roman"/>
                <w:bCs/>
                <w:color w:val="000000"/>
                <w:kern w:val="0"/>
                <w:lang w:eastAsia="ru-RU"/>
              </w:rPr>
            </w:pPr>
            <w:r w:rsidRPr="00B91EE9">
              <w:rPr>
                <w:color w:val="000000"/>
              </w:rPr>
              <w:t>216,65</w:t>
            </w:r>
          </w:p>
        </w:tc>
        <w:tc>
          <w:tcPr>
            <w:tcW w:w="389" w:type="pct"/>
            <w:noWrap/>
            <w:vAlign w:val="center"/>
          </w:tcPr>
          <w:p w14:paraId="6A1E3057" w14:textId="77777777" w:rsidR="00795BF7" w:rsidRPr="00B91EE9" w:rsidRDefault="00795BF7" w:rsidP="00795BF7">
            <w:pPr>
              <w:suppressAutoHyphens w:val="0"/>
              <w:jc w:val="center"/>
              <w:rPr>
                <w:rFonts w:asciiTheme="minorHAnsi" w:hAnsiTheme="minorHAnsi" w:cs="Times New Roman"/>
                <w:bCs/>
                <w:color w:val="000000"/>
                <w:kern w:val="0"/>
                <w:lang w:eastAsia="ru-RU"/>
              </w:rPr>
            </w:pPr>
            <w:r w:rsidRPr="00B91EE9">
              <w:rPr>
                <w:color w:val="000000"/>
              </w:rPr>
              <w:t>306,82</w:t>
            </w:r>
          </w:p>
        </w:tc>
        <w:tc>
          <w:tcPr>
            <w:tcW w:w="376" w:type="pct"/>
            <w:noWrap/>
            <w:vAlign w:val="center"/>
          </w:tcPr>
          <w:p w14:paraId="23315D56"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color w:val="000000"/>
              </w:rPr>
              <w:t>369,16</w:t>
            </w:r>
          </w:p>
        </w:tc>
      </w:tr>
      <w:tr w:rsidR="00795BF7" w:rsidRPr="00DE2E39" w14:paraId="6B7F4E24" w14:textId="77777777" w:rsidTr="00795BF7">
        <w:trPr>
          <w:trHeight w:val="315"/>
        </w:trPr>
        <w:tc>
          <w:tcPr>
            <w:tcW w:w="193" w:type="pct"/>
          </w:tcPr>
          <w:p w14:paraId="3A86D4F3" w14:textId="77777777" w:rsidR="00795BF7" w:rsidRPr="00DE2E39" w:rsidRDefault="00795BF7" w:rsidP="00795BF7">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eastAsia="ru-RU"/>
              </w:rPr>
              <w:t>8</w:t>
            </w:r>
          </w:p>
        </w:tc>
        <w:tc>
          <w:tcPr>
            <w:tcW w:w="1947" w:type="pct"/>
            <w:noWrap/>
            <w:vAlign w:val="center"/>
            <w:hideMark/>
          </w:tcPr>
          <w:p w14:paraId="61A44797" w14:textId="77777777" w:rsidR="00795BF7" w:rsidRPr="00DE2E39" w:rsidRDefault="00795BF7" w:rsidP="00795BF7">
            <w:pPr>
              <w:suppressAutoHyphens w:val="0"/>
              <w:rPr>
                <w:rFonts w:ascii="Times New Roman" w:hAnsi="Times New Roman" w:cs="Times New Roman"/>
                <w:color w:val="000000"/>
                <w:kern w:val="0"/>
                <w:lang w:eastAsia="ru-RU"/>
              </w:rPr>
            </w:pPr>
            <w:r w:rsidRPr="00DE2E39">
              <w:rPr>
                <w:rFonts w:ascii="Times New Roman" w:hAnsi="Times New Roman" w:cs="Times New Roman"/>
                <w:color w:val="000000"/>
                <w:kern w:val="0"/>
                <w:lang w:eastAsia="ru-RU"/>
              </w:rPr>
              <w:t>Итоговое время задержки, ч</w:t>
            </w:r>
          </w:p>
        </w:tc>
        <w:tc>
          <w:tcPr>
            <w:tcW w:w="730" w:type="pct"/>
            <w:noWrap/>
            <w:vAlign w:val="center"/>
          </w:tcPr>
          <w:p w14:paraId="765B5979"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color w:val="000000"/>
              </w:rPr>
              <w:t>8,66</w:t>
            </w:r>
          </w:p>
        </w:tc>
        <w:tc>
          <w:tcPr>
            <w:tcW w:w="487" w:type="pct"/>
            <w:noWrap/>
            <w:vAlign w:val="center"/>
          </w:tcPr>
          <w:p w14:paraId="29846D32"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color w:val="000000"/>
              </w:rPr>
              <w:t>14,23</w:t>
            </w:r>
          </w:p>
        </w:tc>
        <w:tc>
          <w:tcPr>
            <w:tcW w:w="439" w:type="pct"/>
            <w:noWrap/>
            <w:vAlign w:val="center"/>
          </w:tcPr>
          <w:p w14:paraId="585DE2EA"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color w:val="000000"/>
              </w:rPr>
              <w:t>30,96</w:t>
            </w:r>
          </w:p>
        </w:tc>
        <w:tc>
          <w:tcPr>
            <w:tcW w:w="439" w:type="pct"/>
            <w:noWrap/>
            <w:vAlign w:val="center"/>
          </w:tcPr>
          <w:p w14:paraId="24D71D5A"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color w:val="000000"/>
              </w:rPr>
              <w:t>137,75</w:t>
            </w:r>
          </w:p>
        </w:tc>
        <w:tc>
          <w:tcPr>
            <w:tcW w:w="389" w:type="pct"/>
            <w:noWrap/>
            <w:vAlign w:val="center"/>
          </w:tcPr>
          <w:p w14:paraId="6B8DC036"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color w:val="000000"/>
              </w:rPr>
              <w:t>223,08</w:t>
            </w:r>
          </w:p>
        </w:tc>
        <w:tc>
          <w:tcPr>
            <w:tcW w:w="376" w:type="pct"/>
            <w:noWrap/>
            <w:vAlign w:val="center"/>
          </w:tcPr>
          <w:p w14:paraId="3813D280"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color w:val="000000"/>
              </w:rPr>
              <w:t>280,01</w:t>
            </w:r>
          </w:p>
        </w:tc>
      </w:tr>
      <w:tr w:rsidR="00795BF7" w:rsidRPr="00DE2E39" w14:paraId="2C34D062" w14:textId="77777777" w:rsidTr="00795BF7">
        <w:trPr>
          <w:trHeight w:val="315"/>
        </w:trPr>
        <w:tc>
          <w:tcPr>
            <w:tcW w:w="193" w:type="pct"/>
          </w:tcPr>
          <w:p w14:paraId="0DE5AC86" w14:textId="77777777" w:rsidR="00795BF7" w:rsidRPr="00DE2E39" w:rsidRDefault="00795BF7" w:rsidP="00795BF7">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eastAsia="ru-RU"/>
              </w:rPr>
              <w:t>9</w:t>
            </w:r>
          </w:p>
        </w:tc>
        <w:tc>
          <w:tcPr>
            <w:tcW w:w="1947" w:type="pct"/>
            <w:noWrap/>
            <w:vAlign w:val="center"/>
            <w:hideMark/>
          </w:tcPr>
          <w:p w14:paraId="3F184475" w14:textId="77777777" w:rsidR="00795BF7" w:rsidRPr="00DE2E39" w:rsidRDefault="00795BF7" w:rsidP="00795BF7">
            <w:pPr>
              <w:suppressAutoHyphens w:val="0"/>
              <w:rPr>
                <w:rFonts w:ascii="Times New Roman" w:hAnsi="Times New Roman" w:cs="Times New Roman"/>
                <w:color w:val="000000"/>
                <w:kern w:val="0"/>
                <w:lang w:eastAsia="ru-RU"/>
              </w:rPr>
            </w:pPr>
            <w:r w:rsidRPr="00DE2E39">
              <w:rPr>
                <w:rFonts w:ascii="Times New Roman" w:hAnsi="Times New Roman" w:cs="Times New Roman"/>
                <w:color w:val="000000"/>
                <w:kern w:val="0"/>
                <w:lang w:eastAsia="ru-RU"/>
              </w:rPr>
              <w:t>Итоговое количество остановок, ед.</w:t>
            </w:r>
          </w:p>
        </w:tc>
        <w:tc>
          <w:tcPr>
            <w:tcW w:w="730" w:type="pct"/>
            <w:noWrap/>
            <w:vAlign w:val="center"/>
          </w:tcPr>
          <w:p w14:paraId="210703B0"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997</w:t>
            </w:r>
          </w:p>
        </w:tc>
        <w:tc>
          <w:tcPr>
            <w:tcW w:w="487" w:type="pct"/>
            <w:noWrap/>
            <w:vAlign w:val="center"/>
          </w:tcPr>
          <w:p w14:paraId="25253FD8"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1624</w:t>
            </w:r>
          </w:p>
        </w:tc>
        <w:tc>
          <w:tcPr>
            <w:tcW w:w="439" w:type="pct"/>
            <w:noWrap/>
            <w:vAlign w:val="center"/>
          </w:tcPr>
          <w:p w14:paraId="210F1132"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3908</w:t>
            </w:r>
          </w:p>
        </w:tc>
        <w:tc>
          <w:tcPr>
            <w:tcW w:w="439" w:type="pct"/>
            <w:noWrap/>
            <w:vAlign w:val="center"/>
          </w:tcPr>
          <w:p w14:paraId="5A1368D4"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16764</w:t>
            </w:r>
          </w:p>
        </w:tc>
        <w:tc>
          <w:tcPr>
            <w:tcW w:w="389" w:type="pct"/>
            <w:noWrap/>
            <w:vAlign w:val="center"/>
          </w:tcPr>
          <w:p w14:paraId="35A979AA"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18068</w:t>
            </w:r>
          </w:p>
        </w:tc>
        <w:tc>
          <w:tcPr>
            <w:tcW w:w="376" w:type="pct"/>
            <w:noWrap/>
            <w:vAlign w:val="center"/>
          </w:tcPr>
          <w:p w14:paraId="41AD30C5"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bCs/>
                <w:color w:val="000000"/>
              </w:rPr>
              <w:t>24822</w:t>
            </w:r>
          </w:p>
        </w:tc>
      </w:tr>
      <w:tr w:rsidR="00795BF7" w:rsidRPr="00DE2E39" w14:paraId="5C6D90B1" w14:textId="77777777" w:rsidTr="00795BF7">
        <w:trPr>
          <w:trHeight w:val="315"/>
        </w:trPr>
        <w:tc>
          <w:tcPr>
            <w:tcW w:w="193" w:type="pct"/>
          </w:tcPr>
          <w:p w14:paraId="012AF8C7" w14:textId="77777777" w:rsidR="00795BF7" w:rsidRPr="00DE2E39" w:rsidRDefault="00795BF7" w:rsidP="00795BF7">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eastAsia="ru-RU"/>
              </w:rPr>
              <w:t>10</w:t>
            </w:r>
          </w:p>
        </w:tc>
        <w:tc>
          <w:tcPr>
            <w:tcW w:w="1947" w:type="pct"/>
            <w:noWrap/>
            <w:vAlign w:val="center"/>
            <w:hideMark/>
          </w:tcPr>
          <w:p w14:paraId="68968E1B" w14:textId="77777777" w:rsidR="00795BF7" w:rsidRPr="00DE2E39" w:rsidRDefault="00795BF7" w:rsidP="00795BF7">
            <w:pPr>
              <w:suppressAutoHyphens w:val="0"/>
              <w:rPr>
                <w:rFonts w:ascii="Times New Roman" w:hAnsi="Times New Roman" w:cs="Times New Roman"/>
                <w:color w:val="000000"/>
                <w:kern w:val="0"/>
                <w:lang w:eastAsia="ru-RU"/>
              </w:rPr>
            </w:pPr>
            <w:r w:rsidRPr="00DE2E39">
              <w:rPr>
                <w:rFonts w:ascii="Times New Roman" w:hAnsi="Times New Roman" w:cs="Times New Roman"/>
                <w:color w:val="000000"/>
                <w:kern w:val="0"/>
                <w:lang w:eastAsia="ru-RU"/>
              </w:rPr>
              <w:t>Итоговое время задержки в заторе, ч</w:t>
            </w:r>
          </w:p>
        </w:tc>
        <w:tc>
          <w:tcPr>
            <w:tcW w:w="730" w:type="pct"/>
            <w:noWrap/>
            <w:vAlign w:val="center"/>
          </w:tcPr>
          <w:p w14:paraId="72D69B44" w14:textId="77777777" w:rsidR="00795BF7" w:rsidRPr="00B91EE9" w:rsidRDefault="00795BF7" w:rsidP="00795BF7">
            <w:pPr>
              <w:suppressAutoHyphens w:val="0"/>
              <w:jc w:val="center"/>
              <w:rPr>
                <w:rFonts w:ascii="Times New Roman" w:hAnsi="Times New Roman" w:cs="Times New Roman"/>
                <w:color w:val="000000"/>
                <w:kern w:val="0"/>
                <w:lang w:eastAsia="ru-RU"/>
              </w:rPr>
            </w:pPr>
            <w:r w:rsidRPr="00B91EE9">
              <w:rPr>
                <w:color w:val="000000"/>
              </w:rPr>
              <w:t>4,97</w:t>
            </w:r>
          </w:p>
        </w:tc>
        <w:tc>
          <w:tcPr>
            <w:tcW w:w="487" w:type="pct"/>
            <w:noWrap/>
            <w:vAlign w:val="center"/>
          </w:tcPr>
          <w:p w14:paraId="2E0F75DE"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8,13</w:t>
            </w:r>
          </w:p>
        </w:tc>
        <w:tc>
          <w:tcPr>
            <w:tcW w:w="439" w:type="pct"/>
            <w:noWrap/>
            <w:vAlign w:val="center"/>
          </w:tcPr>
          <w:p w14:paraId="22298A5C"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17,75</w:t>
            </w:r>
          </w:p>
        </w:tc>
        <w:tc>
          <w:tcPr>
            <w:tcW w:w="439" w:type="pct"/>
            <w:noWrap/>
            <w:vAlign w:val="center"/>
          </w:tcPr>
          <w:p w14:paraId="2EADB48E"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94,58</w:t>
            </w:r>
          </w:p>
        </w:tc>
        <w:tc>
          <w:tcPr>
            <w:tcW w:w="389" w:type="pct"/>
            <w:noWrap/>
            <w:vAlign w:val="center"/>
          </w:tcPr>
          <w:p w14:paraId="58F469DA"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177,45</w:t>
            </w:r>
          </w:p>
        </w:tc>
        <w:tc>
          <w:tcPr>
            <w:tcW w:w="376" w:type="pct"/>
            <w:noWrap/>
            <w:vAlign w:val="center"/>
          </w:tcPr>
          <w:p w14:paraId="338DA7DD"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219,37</w:t>
            </w:r>
          </w:p>
        </w:tc>
      </w:tr>
      <w:tr w:rsidR="00795BF7" w:rsidRPr="00DE2E39" w14:paraId="68C03E81" w14:textId="77777777" w:rsidTr="00795BF7">
        <w:trPr>
          <w:trHeight w:val="315"/>
        </w:trPr>
        <w:tc>
          <w:tcPr>
            <w:tcW w:w="193" w:type="pct"/>
          </w:tcPr>
          <w:p w14:paraId="7254B41C" w14:textId="77777777" w:rsidR="00795BF7" w:rsidRPr="00DE2E39" w:rsidRDefault="00795BF7" w:rsidP="00795BF7">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eastAsia="ru-RU"/>
              </w:rPr>
              <w:t>11</w:t>
            </w:r>
          </w:p>
        </w:tc>
        <w:tc>
          <w:tcPr>
            <w:tcW w:w="1947" w:type="pct"/>
            <w:noWrap/>
            <w:vAlign w:val="center"/>
            <w:hideMark/>
          </w:tcPr>
          <w:p w14:paraId="368E7FE6" w14:textId="77777777" w:rsidR="00795BF7" w:rsidRPr="00DE2E39" w:rsidRDefault="00795BF7" w:rsidP="00795BF7">
            <w:pPr>
              <w:suppressAutoHyphens w:val="0"/>
              <w:rPr>
                <w:rFonts w:ascii="Times New Roman" w:hAnsi="Times New Roman" w:cs="Times New Roman"/>
                <w:color w:val="000000"/>
                <w:kern w:val="0"/>
                <w:lang w:eastAsia="ru-RU"/>
              </w:rPr>
            </w:pPr>
            <w:r w:rsidRPr="00DE2E39">
              <w:rPr>
                <w:rFonts w:ascii="Times New Roman" w:hAnsi="Times New Roman" w:cs="Times New Roman"/>
                <w:color w:val="000000"/>
                <w:kern w:val="0"/>
                <w:lang w:eastAsia="ru-RU"/>
              </w:rPr>
              <w:t>Ожидающие входа ТС</w:t>
            </w:r>
          </w:p>
        </w:tc>
        <w:tc>
          <w:tcPr>
            <w:tcW w:w="730" w:type="pct"/>
            <w:noWrap/>
            <w:vAlign w:val="center"/>
          </w:tcPr>
          <w:p w14:paraId="13CD596C"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0</w:t>
            </w:r>
          </w:p>
        </w:tc>
        <w:tc>
          <w:tcPr>
            <w:tcW w:w="487" w:type="pct"/>
            <w:noWrap/>
            <w:vAlign w:val="center"/>
          </w:tcPr>
          <w:p w14:paraId="47EC46EC"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0</w:t>
            </w:r>
          </w:p>
        </w:tc>
        <w:tc>
          <w:tcPr>
            <w:tcW w:w="439" w:type="pct"/>
            <w:noWrap/>
            <w:vAlign w:val="center"/>
          </w:tcPr>
          <w:p w14:paraId="4E699889"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0</w:t>
            </w:r>
          </w:p>
        </w:tc>
        <w:tc>
          <w:tcPr>
            <w:tcW w:w="439" w:type="pct"/>
            <w:noWrap/>
            <w:vAlign w:val="center"/>
          </w:tcPr>
          <w:p w14:paraId="440DA094"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126</w:t>
            </w:r>
          </w:p>
        </w:tc>
        <w:tc>
          <w:tcPr>
            <w:tcW w:w="389" w:type="pct"/>
            <w:noWrap/>
            <w:vAlign w:val="center"/>
          </w:tcPr>
          <w:p w14:paraId="59D61B51"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750</w:t>
            </w:r>
          </w:p>
        </w:tc>
        <w:tc>
          <w:tcPr>
            <w:tcW w:w="376" w:type="pct"/>
            <w:noWrap/>
            <w:vAlign w:val="center"/>
          </w:tcPr>
          <w:p w14:paraId="05E2CC32"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1013</w:t>
            </w:r>
          </w:p>
        </w:tc>
      </w:tr>
      <w:tr w:rsidR="00795BF7" w:rsidRPr="00DE2E39" w14:paraId="4BBA45B8" w14:textId="77777777" w:rsidTr="00795BF7">
        <w:trPr>
          <w:trHeight w:val="315"/>
        </w:trPr>
        <w:tc>
          <w:tcPr>
            <w:tcW w:w="193" w:type="pct"/>
          </w:tcPr>
          <w:p w14:paraId="322AB860" w14:textId="77777777" w:rsidR="00795BF7" w:rsidRPr="00DE2E39" w:rsidRDefault="00795BF7" w:rsidP="00795BF7">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eastAsia="ru-RU"/>
              </w:rPr>
              <w:t>12</w:t>
            </w:r>
          </w:p>
        </w:tc>
        <w:tc>
          <w:tcPr>
            <w:tcW w:w="1947" w:type="pct"/>
            <w:noWrap/>
            <w:vAlign w:val="center"/>
            <w:hideMark/>
          </w:tcPr>
          <w:p w14:paraId="2BF008BA" w14:textId="77777777" w:rsidR="00795BF7" w:rsidRPr="00DE2E39" w:rsidRDefault="00795BF7" w:rsidP="00795BF7">
            <w:pPr>
              <w:suppressAutoHyphens w:val="0"/>
              <w:rPr>
                <w:rFonts w:ascii="Times New Roman" w:hAnsi="Times New Roman" w:cs="Times New Roman"/>
                <w:color w:val="000000"/>
                <w:kern w:val="0"/>
                <w:lang w:eastAsia="ru-RU"/>
              </w:rPr>
            </w:pPr>
            <w:r w:rsidRPr="00DE2E39">
              <w:rPr>
                <w:rFonts w:ascii="Times New Roman" w:hAnsi="Times New Roman" w:cs="Times New Roman"/>
                <w:color w:val="000000"/>
                <w:kern w:val="0"/>
                <w:lang w:eastAsia="ru-RU"/>
              </w:rPr>
              <w:t>Время задержки ожидающих входа ТС, ч</w:t>
            </w:r>
          </w:p>
        </w:tc>
        <w:tc>
          <w:tcPr>
            <w:tcW w:w="730" w:type="pct"/>
            <w:noWrap/>
            <w:vAlign w:val="center"/>
          </w:tcPr>
          <w:p w14:paraId="328B96D8"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0</w:t>
            </w:r>
          </w:p>
        </w:tc>
        <w:tc>
          <w:tcPr>
            <w:tcW w:w="487" w:type="pct"/>
            <w:noWrap/>
            <w:vAlign w:val="center"/>
          </w:tcPr>
          <w:p w14:paraId="3026BD0D"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0</w:t>
            </w:r>
          </w:p>
        </w:tc>
        <w:tc>
          <w:tcPr>
            <w:tcW w:w="439" w:type="pct"/>
            <w:noWrap/>
            <w:vAlign w:val="center"/>
          </w:tcPr>
          <w:p w14:paraId="592F7ABB"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0,1</w:t>
            </w:r>
          </w:p>
        </w:tc>
        <w:tc>
          <w:tcPr>
            <w:tcW w:w="439" w:type="pct"/>
            <w:noWrap/>
            <w:vAlign w:val="center"/>
          </w:tcPr>
          <w:p w14:paraId="0D843E10"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70</w:t>
            </w:r>
          </w:p>
        </w:tc>
        <w:tc>
          <w:tcPr>
            <w:tcW w:w="389" w:type="pct"/>
            <w:noWrap/>
            <w:vAlign w:val="center"/>
          </w:tcPr>
          <w:p w14:paraId="254DB565"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295</w:t>
            </w:r>
          </w:p>
        </w:tc>
        <w:tc>
          <w:tcPr>
            <w:tcW w:w="376" w:type="pct"/>
            <w:noWrap/>
            <w:vAlign w:val="center"/>
          </w:tcPr>
          <w:p w14:paraId="3134A568" w14:textId="77777777" w:rsidR="00795BF7" w:rsidRPr="00B91EE9" w:rsidRDefault="00795BF7" w:rsidP="00795BF7">
            <w:pPr>
              <w:suppressAutoHyphens w:val="0"/>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414</w:t>
            </w:r>
          </w:p>
        </w:tc>
      </w:tr>
    </w:tbl>
    <w:p w14:paraId="441193DD" w14:textId="77777777" w:rsidR="00795BF7" w:rsidRDefault="00795BF7" w:rsidP="00795BF7">
      <w:pPr>
        <w:suppressAutoHyphens w:val="0"/>
        <w:spacing w:after="160" w:line="259" w:lineRule="auto"/>
        <w:rPr>
          <w:rFonts w:asciiTheme="minorHAnsi" w:hAnsiTheme="minorHAnsi" w:cs="Times New Roman"/>
          <w:b/>
          <w:color w:val="000000"/>
          <w:kern w:val="0"/>
          <w:sz w:val="26"/>
          <w:shd w:val="clear" w:color="auto" w:fill="FFFFFF"/>
          <w:lang w:eastAsia="ru-RU"/>
        </w:rPr>
        <w:sectPr w:rsidR="00795BF7" w:rsidSect="00795BF7">
          <w:footerReference w:type="default" r:id="rId128"/>
          <w:pgSz w:w="16838" w:h="11906" w:orient="landscape"/>
          <w:pgMar w:top="1701" w:right="1134" w:bottom="851" w:left="1134" w:header="709" w:footer="709" w:gutter="0"/>
          <w:cols w:space="708"/>
          <w:docGrid w:linePitch="360"/>
        </w:sectPr>
      </w:pPr>
    </w:p>
    <w:p w14:paraId="71624DF7" w14:textId="5304F30E" w:rsidR="00795BF7" w:rsidRPr="00E0471C" w:rsidRDefault="00FA65F8" w:rsidP="00795BF7">
      <w:pPr>
        <w:pStyle w:val="1ff6"/>
        <w:outlineLvl w:val="2"/>
      </w:pPr>
      <w:bookmarkStart w:id="232" w:name="_Toc57937401"/>
      <w:r>
        <w:t>4</w:t>
      </w:r>
      <w:r w:rsidR="00795BF7">
        <w:t xml:space="preserve">.2.6 </w:t>
      </w:r>
      <w:r w:rsidR="00795BF7" w:rsidRPr="00E0471C">
        <w:t>Варианты организации дорожного движения в ключевых транспортных узлах</w:t>
      </w:r>
      <w:bookmarkEnd w:id="230"/>
      <w:bookmarkEnd w:id="231"/>
      <w:bookmarkEnd w:id="232"/>
    </w:p>
    <w:p w14:paraId="6355DDE9" w14:textId="77777777" w:rsidR="00795BF7" w:rsidRPr="00084C03" w:rsidRDefault="00795BF7" w:rsidP="00795BF7">
      <w:pPr>
        <w:pStyle w:val="ad"/>
      </w:pPr>
      <w:r w:rsidRPr="00021091">
        <w:t>Согласно полученным результатам, формирование транспортных заторов начинается при превышении зн</w:t>
      </w:r>
      <w:r>
        <w:t>ачения коэффициента загрузки 0,6</w:t>
      </w:r>
      <w:r w:rsidRPr="00021091">
        <w:t xml:space="preserve">. Исходя из этого были разработаны два варианта организации </w:t>
      </w:r>
      <w:r w:rsidRPr="00084C03">
        <w:t>дорожного движения:</w:t>
      </w:r>
    </w:p>
    <w:p w14:paraId="702F241C" w14:textId="77777777" w:rsidR="00795BF7" w:rsidRPr="00084C03" w:rsidRDefault="00795BF7" w:rsidP="00795BF7">
      <w:pPr>
        <w:pStyle w:val="ad"/>
      </w:pPr>
      <w:r w:rsidRPr="00084C03">
        <w:t>- Вариант 1 – для уровня обслуживания D и E;</w:t>
      </w:r>
    </w:p>
    <w:p w14:paraId="5B8938A9" w14:textId="77777777" w:rsidR="00795BF7" w:rsidRDefault="00795BF7" w:rsidP="00795BF7">
      <w:pPr>
        <w:pStyle w:val="ad"/>
      </w:pPr>
      <w:r w:rsidRPr="00084C03">
        <w:t>- Вариант 2 – для уровней обслуживания F.</w:t>
      </w:r>
    </w:p>
    <w:p w14:paraId="3A4F9A37" w14:textId="77777777" w:rsidR="00795BF7" w:rsidRDefault="00795BF7" w:rsidP="00795BF7">
      <w:pPr>
        <w:pStyle w:val="ad"/>
      </w:pPr>
    </w:p>
    <w:p w14:paraId="1ADBFC43" w14:textId="77777777" w:rsidR="00795BF7" w:rsidRPr="00021091" w:rsidRDefault="00795BF7" w:rsidP="00795BF7">
      <w:pPr>
        <w:pStyle w:val="ad"/>
        <w:rPr>
          <w:i/>
        </w:rPr>
      </w:pPr>
      <w:r w:rsidRPr="00021091">
        <w:rPr>
          <w:i/>
        </w:rPr>
        <w:t>Вариант 1</w:t>
      </w:r>
      <w:r w:rsidRPr="0075156D">
        <w:t>:</w:t>
      </w:r>
    </w:p>
    <w:p w14:paraId="0469465F" w14:textId="4BBA006C" w:rsidR="00795BF7" w:rsidRPr="00084C03" w:rsidRDefault="00795BF7" w:rsidP="00795BF7">
      <w:pPr>
        <w:pStyle w:val="ad"/>
      </w:pPr>
      <w:r w:rsidRPr="00084C03">
        <w:rPr>
          <w:rFonts w:eastAsia="Calibri"/>
        </w:rPr>
        <w:t xml:space="preserve">ул. </w:t>
      </w:r>
      <w:r w:rsidRPr="00084C03">
        <w:t>Ленина</w:t>
      </w:r>
      <w:r w:rsidRPr="00084C03">
        <w:rPr>
          <w:rFonts w:eastAsia="Calibri"/>
        </w:rPr>
        <w:t xml:space="preserve">, </w:t>
      </w:r>
      <w:r w:rsidRPr="00084C03">
        <w:t xml:space="preserve">ул. </w:t>
      </w:r>
      <w:r>
        <w:rPr>
          <w:rFonts w:eastAsia="Calibri"/>
        </w:rPr>
        <w:t>Право-Набережная</w:t>
      </w:r>
      <w:r>
        <w:t xml:space="preserve"> </w:t>
      </w:r>
      <w:r w:rsidRPr="00084C03">
        <w:t xml:space="preserve">(рис. </w:t>
      </w:r>
      <w:r w:rsidR="00FA65F8">
        <w:t>4</w:t>
      </w:r>
      <w:r w:rsidRPr="00084C03">
        <w:t>.2.6.1):</w:t>
      </w:r>
    </w:p>
    <w:p w14:paraId="55BD6E8C" w14:textId="77777777" w:rsidR="00795BF7" w:rsidRPr="00084C03" w:rsidRDefault="00795BF7" w:rsidP="00B12053">
      <w:pPr>
        <w:pStyle w:val="a6"/>
        <w:numPr>
          <w:ilvl w:val="0"/>
          <w:numId w:val="92"/>
        </w:numPr>
        <w:ind w:left="0" w:firstLine="709"/>
      </w:pPr>
      <w:r w:rsidRPr="00084C03">
        <w:t>Строительство правоповоротной переходно-скоростной полосы (западное направление);</w:t>
      </w:r>
    </w:p>
    <w:p w14:paraId="5F46C800" w14:textId="77777777" w:rsidR="00795BF7" w:rsidRPr="00084C03" w:rsidRDefault="00795BF7" w:rsidP="00B12053">
      <w:pPr>
        <w:pStyle w:val="af4"/>
        <w:numPr>
          <w:ilvl w:val="0"/>
          <w:numId w:val="92"/>
        </w:numPr>
        <w:ind w:left="0" w:firstLine="709"/>
        <w:rPr>
          <w:kern w:val="26"/>
        </w:rPr>
      </w:pPr>
      <w:r w:rsidRPr="00084C03">
        <w:rPr>
          <w:kern w:val="26"/>
        </w:rPr>
        <w:t>Увеличение количества полос движения ул. Ленина с 1 до 2 (восточное направление).</w:t>
      </w:r>
    </w:p>
    <w:p w14:paraId="39738B5B" w14:textId="77777777" w:rsidR="00795BF7" w:rsidRPr="00E0471C" w:rsidRDefault="00795BF7" w:rsidP="00795BF7">
      <w:pPr>
        <w:pStyle w:val="afff7"/>
      </w:pPr>
      <w:r>
        <w:drawing>
          <wp:inline distT="0" distB="0" distL="0" distR="0" wp14:anchorId="54D20789" wp14:editId="1877F9E0">
            <wp:extent cx="5940425" cy="2518410"/>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 - ленина партизанская.png"/>
                    <pic:cNvPicPr/>
                  </pic:nvPicPr>
                  <pic:blipFill>
                    <a:blip r:embed="rId129" cstate="email">
                      <a:extLst>
                        <a:ext uri="{28A0092B-C50C-407E-A947-70E740481C1C}">
                          <a14:useLocalDpi xmlns:a14="http://schemas.microsoft.com/office/drawing/2010/main"/>
                        </a:ext>
                      </a:extLst>
                    </a:blip>
                    <a:stretch>
                      <a:fillRect/>
                    </a:stretch>
                  </pic:blipFill>
                  <pic:spPr>
                    <a:xfrm>
                      <a:off x="0" y="0"/>
                      <a:ext cx="5940425" cy="2518410"/>
                    </a:xfrm>
                    <a:prstGeom prst="rect">
                      <a:avLst/>
                    </a:prstGeom>
                  </pic:spPr>
                </pic:pic>
              </a:graphicData>
            </a:graphic>
          </wp:inline>
        </w:drawing>
      </w:r>
    </w:p>
    <w:p w14:paraId="20B5F65B" w14:textId="0D465532" w:rsidR="00795BF7" w:rsidRDefault="00795BF7" w:rsidP="00795BF7">
      <w:pPr>
        <w:pStyle w:val="aff4"/>
        <w:rPr>
          <w:noProof/>
          <w:lang w:eastAsia="ru-RU"/>
        </w:rPr>
      </w:pPr>
      <w:r w:rsidRPr="00E0471C">
        <w:rPr>
          <w:rFonts w:cs="Times New Roman"/>
        </w:rPr>
        <w:t xml:space="preserve">Рисунок </w:t>
      </w:r>
      <w:r w:rsidR="00FA65F8">
        <w:rPr>
          <w:rFonts w:cs="Times New Roman"/>
        </w:rPr>
        <w:t>4</w:t>
      </w:r>
      <w:r w:rsidRPr="00E0471C">
        <w:rPr>
          <w:rFonts w:cs="Times New Roman"/>
        </w:rPr>
        <w:t xml:space="preserve">.2.6.1 – </w:t>
      </w:r>
      <w:r w:rsidRPr="00BD72DC">
        <w:rPr>
          <w:rFonts w:cs="Times New Roman"/>
          <w:szCs w:val="26"/>
        </w:rPr>
        <w:t xml:space="preserve">Вариант ОДД на пересечении </w:t>
      </w:r>
      <w:r>
        <w:rPr>
          <w:rFonts w:eastAsia="Calibri" w:cs="Times New Roman"/>
          <w:bCs/>
          <w:szCs w:val="26"/>
        </w:rPr>
        <w:t xml:space="preserve">ул. </w:t>
      </w:r>
      <w:r>
        <w:t>Ленина</w:t>
      </w:r>
      <w:r>
        <w:rPr>
          <w:rFonts w:eastAsia="Calibri" w:cs="Times New Roman"/>
          <w:bCs/>
          <w:szCs w:val="26"/>
        </w:rPr>
        <w:t xml:space="preserve">, </w:t>
      </w:r>
      <w:r>
        <w:rPr>
          <w:bCs/>
          <w:szCs w:val="26"/>
        </w:rPr>
        <w:t xml:space="preserve">ул. </w:t>
      </w:r>
      <w:r>
        <w:rPr>
          <w:rFonts w:eastAsia="Calibri"/>
        </w:rPr>
        <w:t>Право-Набережная</w:t>
      </w:r>
    </w:p>
    <w:p w14:paraId="7FB8C1CB" w14:textId="77777777" w:rsidR="00795BF7" w:rsidRDefault="00795BF7" w:rsidP="00795BF7">
      <w:pPr>
        <w:suppressAutoHyphens w:val="0"/>
        <w:spacing w:after="160" w:line="259" w:lineRule="auto"/>
        <w:rPr>
          <w:rFonts w:ascii="Times New Roman" w:hAnsi="Times New Roman" w:cs="Times New Roman"/>
          <w:sz w:val="26"/>
          <w:szCs w:val="26"/>
        </w:rPr>
      </w:pPr>
      <w:r>
        <w:br w:type="page"/>
      </w:r>
    </w:p>
    <w:p w14:paraId="6DEF868C" w14:textId="77777777" w:rsidR="00795BF7" w:rsidRDefault="00795BF7" w:rsidP="00795BF7">
      <w:pPr>
        <w:pStyle w:val="ad"/>
      </w:pPr>
      <w:r>
        <w:t xml:space="preserve">ул. </w:t>
      </w:r>
      <w:r w:rsidRPr="00084C03">
        <w:t>Ленина</w:t>
      </w:r>
      <w:r>
        <w:t xml:space="preserve">, ул. Спортивная (рис. </w:t>
      </w:r>
      <w:r w:rsidRPr="00E0471C">
        <w:t>5.2.6</w:t>
      </w:r>
      <w:r>
        <w:t>.2):</w:t>
      </w:r>
    </w:p>
    <w:p w14:paraId="1909A82A" w14:textId="77777777" w:rsidR="00795BF7" w:rsidRPr="00084C03" w:rsidRDefault="00795BF7" w:rsidP="00B12053">
      <w:pPr>
        <w:pStyle w:val="af4"/>
        <w:numPr>
          <w:ilvl w:val="0"/>
          <w:numId w:val="98"/>
        </w:numPr>
        <w:ind w:left="0" w:firstLine="709"/>
        <w:rPr>
          <w:rFonts w:asciiTheme="minorHAnsi" w:hAnsiTheme="minorHAnsi"/>
        </w:rPr>
      </w:pPr>
      <w:r w:rsidRPr="00084C03">
        <w:rPr>
          <w:kern w:val="26"/>
        </w:rPr>
        <w:t>Увеличение количества полос движения ул. Ленина с 1 до 2 (западное направление).</w:t>
      </w:r>
    </w:p>
    <w:p w14:paraId="22851E1D" w14:textId="77777777" w:rsidR="00795BF7" w:rsidRPr="00091F69" w:rsidRDefault="00795BF7" w:rsidP="00795BF7">
      <w:pPr>
        <w:pStyle w:val="af4"/>
        <w:ind w:firstLine="0"/>
        <w:jc w:val="center"/>
      </w:pPr>
      <w:r>
        <w:rPr>
          <w:noProof/>
          <w:lang w:eastAsia="ru-RU"/>
        </w:rPr>
        <w:drawing>
          <wp:inline distT="0" distB="0" distL="0" distR="0" wp14:anchorId="4DB9B774" wp14:editId="68BFB601">
            <wp:extent cx="5940425" cy="2518410"/>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 - ленина партизанская.png"/>
                    <pic:cNvPicPr/>
                  </pic:nvPicPr>
                  <pic:blipFill>
                    <a:blip r:embed="rId129" cstate="email">
                      <a:extLst>
                        <a:ext uri="{28A0092B-C50C-407E-A947-70E740481C1C}">
                          <a14:useLocalDpi xmlns:a14="http://schemas.microsoft.com/office/drawing/2010/main"/>
                        </a:ext>
                      </a:extLst>
                    </a:blip>
                    <a:stretch>
                      <a:fillRect/>
                    </a:stretch>
                  </pic:blipFill>
                  <pic:spPr>
                    <a:xfrm>
                      <a:off x="0" y="0"/>
                      <a:ext cx="5940425" cy="2518410"/>
                    </a:xfrm>
                    <a:prstGeom prst="rect">
                      <a:avLst/>
                    </a:prstGeom>
                  </pic:spPr>
                </pic:pic>
              </a:graphicData>
            </a:graphic>
          </wp:inline>
        </w:drawing>
      </w:r>
      <w:r w:rsidRPr="00091F69">
        <w:t>Рисунок 5.2.6.</w:t>
      </w:r>
      <w:r>
        <w:t>2</w:t>
      </w:r>
      <w:r w:rsidRPr="00091F69">
        <w:t xml:space="preserve"> – Вариант ОДД на пересечении ул. </w:t>
      </w:r>
      <w:r>
        <w:t>Ленина</w:t>
      </w:r>
      <w:r w:rsidRPr="00091F69">
        <w:t xml:space="preserve">, ул. </w:t>
      </w:r>
      <w:r>
        <w:t>Спортивная</w:t>
      </w:r>
    </w:p>
    <w:p w14:paraId="67E1039E" w14:textId="77777777" w:rsidR="00795BF7" w:rsidRPr="00A86882" w:rsidRDefault="00795BF7" w:rsidP="00795BF7">
      <w:pPr>
        <w:pStyle w:val="ad"/>
        <w:rPr>
          <w:rFonts w:asciiTheme="minorHAnsi" w:hAnsiTheme="minorHAnsi"/>
        </w:rPr>
      </w:pPr>
      <w:r>
        <w:t>Результаты моделирования приведены в таблицах 5.2.6.1. – 5.2.6.2.</w:t>
      </w:r>
    </w:p>
    <w:p w14:paraId="3E54B05F" w14:textId="59332A75" w:rsidR="00795BF7" w:rsidRPr="00E0471C" w:rsidRDefault="00795BF7" w:rsidP="00795BF7">
      <w:pPr>
        <w:pStyle w:val="aff8"/>
        <w:rPr>
          <w:lang w:val="en-US"/>
        </w:rPr>
      </w:pPr>
      <w:r w:rsidRPr="00E0471C">
        <w:t>Табл</w:t>
      </w:r>
      <w:r>
        <w:t xml:space="preserve">ица </w:t>
      </w:r>
      <w:r w:rsidR="00C37A65">
        <w:t>4</w:t>
      </w:r>
      <w:r>
        <w:t xml:space="preserve">.2.6.1 – </w:t>
      </w:r>
      <w:r w:rsidRPr="00E0471C">
        <w:t xml:space="preserve">Результаты микромоделирования. Общие данные. Уровень обслуживания </w:t>
      </w:r>
      <w:r w:rsidRPr="00084C03">
        <w:t>D</w:t>
      </w:r>
    </w:p>
    <w:tbl>
      <w:tblPr>
        <w:tblStyle w:val="afff9"/>
        <w:tblW w:w="5000" w:type="pct"/>
        <w:tblLayout w:type="fixed"/>
        <w:tblLook w:val="04A0" w:firstRow="1" w:lastRow="0" w:firstColumn="1" w:lastColumn="0" w:noHBand="0" w:noVBand="1"/>
      </w:tblPr>
      <w:tblGrid>
        <w:gridCol w:w="563"/>
        <w:gridCol w:w="4253"/>
        <w:gridCol w:w="1845"/>
        <w:gridCol w:w="1418"/>
        <w:gridCol w:w="1265"/>
      </w:tblGrid>
      <w:tr w:rsidR="00795BF7" w:rsidRPr="00C051FD" w14:paraId="2DF6B195" w14:textId="77777777" w:rsidTr="00795BF7">
        <w:trPr>
          <w:trHeight w:val="416"/>
        </w:trPr>
        <w:tc>
          <w:tcPr>
            <w:tcW w:w="301" w:type="pct"/>
            <w:vAlign w:val="center"/>
          </w:tcPr>
          <w:p w14:paraId="51FEFC89"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 п/п</w:t>
            </w:r>
          </w:p>
        </w:tc>
        <w:tc>
          <w:tcPr>
            <w:tcW w:w="2276" w:type="pct"/>
            <w:noWrap/>
            <w:vAlign w:val="center"/>
            <w:hideMark/>
          </w:tcPr>
          <w:p w14:paraId="3E2AED4F"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Параметры дорожного движения</w:t>
            </w:r>
          </w:p>
        </w:tc>
        <w:tc>
          <w:tcPr>
            <w:tcW w:w="987" w:type="pct"/>
            <w:vAlign w:val="center"/>
            <w:hideMark/>
          </w:tcPr>
          <w:p w14:paraId="0FDECBDD"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Существующее положение (</w:t>
            </w:r>
            <w:r w:rsidRPr="00C051FD">
              <w:rPr>
                <w:rFonts w:ascii="Times New Roman" w:hAnsi="Times New Roman" w:cs="Times New Roman"/>
              </w:rPr>
              <w:t>D</w:t>
            </w:r>
            <w:r w:rsidRPr="00C051FD">
              <w:rPr>
                <w:rFonts w:ascii="Times New Roman" w:hAnsi="Times New Roman" w:cs="Times New Roman"/>
                <w:color w:val="000000"/>
                <w:kern w:val="0"/>
                <w:lang w:eastAsia="ru-RU"/>
              </w:rPr>
              <w:t>)</w:t>
            </w:r>
          </w:p>
        </w:tc>
        <w:tc>
          <w:tcPr>
            <w:tcW w:w="759" w:type="pct"/>
            <w:vAlign w:val="center"/>
          </w:tcPr>
          <w:p w14:paraId="713FA0CB" w14:textId="77777777" w:rsidR="00795BF7" w:rsidRPr="00C051FD" w:rsidRDefault="00795BF7" w:rsidP="00795BF7">
            <w:pPr>
              <w:suppressAutoHyphens w:val="0"/>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Проектный вариант (</w:t>
            </w:r>
            <w:r w:rsidRPr="00C051FD">
              <w:rPr>
                <w:rFonts w:ascii="Times New Roman" w:hAnsi="Times New Roman" w:cs="Times New Roman"/>
              </w:rPr>
              <w:t>D</w:t>
            </w:r>
            <w:r w:rsidRPr="00C051FD">
              <w:rPr>
                <w:rFonts w:ascii="Times New Roman" w:hAnsi="Times New Roman" w:cs="Times New Roman"/>
                <w:color w:val="000000"/>
                <w:kern w:val="0"/>
                <w:lang w:eastAsia="ru-RU"/>
              </w:rPr>
              <w:t>)</w:t>
            </w:r>
          </w:p>
        </w:tc>
        <w:tc>
          <w:tcPr>
            <w:tcW w:w="677" w:type="pct"/>
            <w:vAlign w:val="center"/>
          </w:tcPr>
          <w:p w14:paraId="31087ED6"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Результат</w:t>
            </w:r>
          </w:p>
        </w:tc>
      </w:tr>
      <w:tr w:rsidR="00795BF7" w:rsidRPr="00C051FD" w14:paraId="092F29E5" w14:textId="77777777" w:rsidTr="00795BF7">
        <w:trPr>
          <w:trHeight w:val="315"/>
        </w:trPr>
        <w:tc>
          <w:tcPr>
            <w:tcW w:w="301" w:type="pct"/>
            <w:vAlign w:val="center"/>
          </w:tcPr>
          <w:p w14:paraId="6C0772CC"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1</w:t>
            </w:r>
          </w:p>
        </w:tc>
        <w:tc>
          <w:tcPr>
            <w:tcW w:w="2276" w:type="pct"/>
            <w:noWrap/>
            <w:vAlign w:val="center"/>
          </w:tcPr>
          <w:p w14:paraId="74CBFBDC"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Поток, ТС</w:t>
            </w:r>
          </w:p>
        </w:tc>
        <w:tc>
          <w:tcPr>
            <w:tcW w:w="987" w:type="pct"/>
            <w:noWrap/>
            <w:vAlign w:val="center"/>
          </w:tcPr>
          <w:p w14:paraId="508A1B96"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kern w:val="0"/>
                <w:lang w:eastAsia="ru-RU"/>
              </w:rPr>
              <w:t>4235</w:t>
            </w:r>
          </w:p>
        </w:tc>
        <w:tc>
          <w:tcPr>
            <w:tcW w:w="759" w:type="pct"/>
            <w:vAlign w:val="center"/>
          </w:tcPr>
          <w:p w14:paraId="5D511C49"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kern w:val="0"/>
                <w:lang w:eastAsia="ru-RU"/>
              </w:rPr>
              <w:t>4235</w:t>
            </w:r>
          </w:p>
        </w:tc>
        <w:tc>
          <w:tcPr>
            <w:tcW w:w="677" w:type="pct"/>
            <w:vAlign w:val="center"/>
          </w:tcPr>
          <w:p w14:paraId="0BB711B6"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kern w:val="0"/>
                <w:lang w:eastAsia="ru-RU"/>
              </w:rPr>
              <w:t>0%</w:t>
            </w:r>
          </w:p>
        </w:tc>
      </w:tr>
      <w:tr w:rsidR="00795BF7" w:rsidRPr="00C051FD" w14:paraId="389EA417" w14:textId="77777777" w:rsidTr="00795BF7">
        <w:trPr>
          <w:trHeight w:val="315"/>
        </w:trPr>
        <w:tc>
          <w:tcPr>
            <w:tcW w:w="301" w:type="pct"/>
            <w:vAlign w:val="center"/>
          </w:tcPr>
          <w:p w14:paraId="7166E133"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2</w:t>
            </w:r>
          </w:p>
        </w:tc>
        <w:tc>
          <w:tcPr>
            <w:tcW w:w="2276" w:type="pct"/>
            <w:noWrap/>
            <w:vAlign w:val="center"/>
            <w:hideMark/>
          </w:tcPr>
          <w:p w14:paraId="12DA4569"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Среднее время задержки, с</w:t>
            </w:r>
          </w:p>
        </w:tc>
        <w:tc>
          <w:tcPr>
            <w:tcW w:w="987" w:type="pct"/>
            <w:noWrap/>
            <w:vAlign w:val="center"/>
          </w:tcPr>
          <w:p w14:paraId="5AA58590"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rPr>
              <w:t>120,68</w:t>
            </w:r>
          </w:p>
        </w:tc>
        <w:tc>
          <w:tcPr>
            <w:tcW w:w="759" w:type="pct"/>
            <w:vAlign w:val="center"/>
          </w:tcPr>
          <w:p w14:paraId="1B01DCE7"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rPr>
              <w:t>34,95</w:t>
            </w:r>
          </w:p>
        </w:tc>
        <w:tc>
          <w:tcPr>
            <w:tcW w:w="677" w:type="pct"/>
            <w:vAlign w:val="center"/>
          </w:tcPr>
          <w:p w14:paraId="31843980"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color w:val="000000"/>
              </w:rPr>
              <w:t>-71%</w:t>
            </w:r>
          </w:p>
        </w:tc>
      </w:tr>
      <w:tr w:rsidR="00795BF7" w:rsidRPr="00C051FD" w14:paraId="590C41C3" w14:textId="77777777" w:rsidTr="00795BF7">
        <w:trPr>
          <w:trHeight w:val="315"/>
        </w:trPr>
        <w:tc>
          <w:tcPr>
            <w:tcW w:w="301" w:type="pct"/>
            <w:vAlign w:val="center"/>
          </w:tcPr>
          <w:p w14:paraId="3909CFDC"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3</w:t>
            </w:r>
          </w:p>
        </w:tc>
        <w:tc>
          <w:tcPr>
            <w:tcW w:w="2276" w:type="pct"/>
            <w:noWrap/>
            <w:vAlign w:val="center"/>
            <w:hideMark/>
          </w:tcPr>
          <w:p w14:paraId="48780C07"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Среднее количество остановок, ед.</w:t>
            </w:r>
          </w:p>
        </w:tc>
        <w:tc>
          <w:tcPr>
            <w:tcW w:w="987" w:type="pct"/>
            <w:noWrap/>
            <w:vAlign w:val="center"/>
          </w:tcPr>
          <w:p w14:paraId="407251F8"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rPr>
              <w:t>4,08</w:t>
            </w:r>
          </w:p>
        </w:tc>
        <w:tc>
          <w:tcPr>
            <w:tcW w:w="759" w:type="pct"/>
            <w:vAlign w:val="center"/>
          </w:tcPr>
          <w:p w14:paraId="7CBF605F"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rPr>
              <w:t>1,17</w:t>
            </w:r>
          </w:p>
        </w:tc>
        <w:tc>
          <w:tcPr>
            <w:tcW w:w="677" w:type="pct"/>
            <w:vAlign w:val="center"/>
          </w:tcPr>
          <w:p w14:paraId="54E10F13"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color w:val="000000"/>
              </w:rPr>
              <w:t>-71%</w:t>
            </w:r>
          </w:p>
        </w:tc>
      </w:tr>
      <w:tr w:rsidR="00795BF7" w:rsidRPr="00C051FD" w14:paraId="10B3D192" w14:textId="77777777" w:rsidTr="00795BF7">
        <w:trPr>
          <w:trHeight w:val="315"/>
        </w:trPr>
        <w:tc>
          <w:tcPr>
            <w:tcW w:w="301" w:type="pct"/>
            <w:vAlign w:val="center"/>
          </w:tcPr>
          <w:p w14:paraId="4643CB54"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4</w:t>
            </w:r>
          </w:p>
        </w:tc>
        <w:tc>
          <w:tcPr>
            <w:tcW w:w="2276" w:type="pct"/>
            <w:noWrap/>
            <w:vAlign w:val="center"/>
            <w:hideMark/>
          </w:tcPr>
          <w:p w14:paraId="31DC282A"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Средняя скорость движения, км/ч</w:t>
            </w:r>
          </w:p>
        </w:tc>
        <w:tc>
          <w:tcPr>
            <w:tcW w:w="987" w:type="pct"/>
            <w:noWrap/>
            <w:vAlign w:val="center"/>
          </w:tcPr>
          <w:p w14:paraId="65FD9425"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rPr>
              <w:t>17,99</w:t>
            </w:r>
          </w:p>
        </w:tc>
        <w:tc>
          <w:tcPr>
            <w:tcW w:w="759" w:type="pct"/>
            <w:vAlign w:val="center"/>
          </w:tcPr>
          <w:p w14:paraId="4C2934D2"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rPr>
              <w:t>32,97</w:t>
            </w:r>
          </w:p>
        </w:tc>
        <w:tc>
          <w:tcPr>
            <w:tcW w:w="677" w:type="pct"/>
            <w:vAlign w:val="center"/>
          </w:tcPr>
          <w:p w14:paraId="63DC2CE9"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color w:val="000000"/>
              </w:rPr>
              <w:t>83%</w:t>
            </w:r>
          </w:p>
        </w:tc>
      </w:tr>
      <w:tr w:rsidR="00795BF7" w:rsidRPr="00C051FD" w14:paraId="48AF9771" w14:textId="77777777" w:rsidTr="00795BF7">
        <w:trPr>
          <w:trHeight w:val="315"/>
        </w:trPr>
        <w:tc>
          <w:tcPr>
            <w:tcW w:w="301" w:type="pct"/>
            <w:vAlign w:val="center"/>
          </w:tcPr>
          <w:p w14:paraId="5D7B893B"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5</w:t>
            </w:r>
          </w:p>
        </w:tc>
        <w:tc>
          <w:tcPr>
            <w:tcW w:w="2276" w:type="pct"/>
            <w:noWrap/>
            <w:vAlign w:val="center"/>
            <w:hideMark/>
          </w:tcPr>
          <w:p w14:paraId="674C894D"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Среднее время задержки в заторе, с</w:t>
            </w:r>
          </w:p>
        </w:tc>
        <w:tc>
          <w:tcPr>
            <w:tcW w:w="987" w:type="pct"/>
            <w:noWrap/>
            <w:vAlign w:val="center"/>
          </w:tcPr>
          <w:p w14:paraId="7E3C4C40"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rPr>
              <w:t>82,87</w:t>
            </w:r>
          </w:p>
        </w:tc>
        <w:tc>
          <w:tcPr>
            <w:tcW w:w="759" w:type="pct"/>
            <w:vAlign w:val="center"/>
          </w:tcPr>
          <w:p w14:paraId="6A462810"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rPr>
              <w:t>19,28</w:t>
            </w:r>
          </w:p>
        </w:tc>
        <w:tc>
          <w:tcPr>
            <w:tcW w:w="677" w:type="pct"/>
            <w:vAlign w:val="center"/>
          </w:tcPr>
          <w:p w14:paraId="207BCE8C"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color w:val="000000"/>
              </w:rPr>
              <w:t>-77%</w:t>
            </w:r>
          </w:p>
        </w:tc>
      </w:tr>
      <w:tr w:rsidR="00795BF7" w:rsidRPr="00C051FD" w14:paraId="42D63C1B" w14:textId="77777777" w:rsidTr="00795BF7">
        <w:trPr>
          <w:trHeight w:val="315"/>
        </w:trPr>
        <w:tc>
          <w:tcPr>
            <w:tcW w:w="301" w:type="pct"/>
            <w:vAlign w:val="center"/>
          </w:tcPr>
          <w:p w14:paraId="1351A7F0"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6</w:t>
            </w:r>
          </w:p>
        </w:tc>
        <w:tc>
          <w:tcPr>
            <w:tcW w:w="2276" w:type="pct"/>
            <w:noWrap/>
            <w:vAlign w:val="center"/>
            <w:hideMark/>
          </w:tcPr>
          <w:p w14:paraId="3EA46C84"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Итоговое пройденное расстояние, км</w:t>
            </w:r>
          </w:p>
        </w:tc>
        <w:tc>
          <w:tcPr>
            <w:tcW w:w="987" w:type="pct"/>
            <w:noWrap/>
            <w:vAlign w:val="center"/>
          </w:tcPr>
          <w:p w14:paraId="44E3E4FC"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rPr>
              <w:t>3898</w:t>
            </w:r>
          </w:p>
        </w:tc>
        <w:tc>
          <w:tcPr>
            <w:tcW w:w="759" w:type="pct"/>
            <w:vAlign w:val="center"/>
          </w:tcPr>
          <w:p w14:paraId="75D47A00"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rPr>
              <w:t>4097,29</w:t>
            </w:r>
          </w:p>
        </w:tc>
        <w:tc>
          <w:tcPr>
            <w:tcW w:w="677" w:type="pct"/>
            <w:vAlign w:val="center"/>
          </w:tcPr>
          <w:p w14:paraId="735945C3"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color w:val="000000"/>
              </w:rPr>
              <w:t>5%</w:t>
            </w:r>
          </w:p>
        </w:tc>
      </w:tr>
      <w:tr w:rsidR="00795BF7" w:rsidRPr="00C051FD" w14:paraId="65F2D97F" w14:textId="77777777" w:rsidTr="00795BF7">
        <w:trPr>
          <w:trHeight w:val="315"/>
        </w:trPr>
        <w:tc>
          <w:tcPr>
            <w:tcW w:w="301" w:type="pct"/>
            <w:vAlign w:val="center"/>
          </w:tcPr>
          <w:p w14:paraId="2FCCB1CC"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7</w:t>
            </w:r>
          </w:p>
        </w:tc>
        <w:tc>
          <w:tcPr>
            <w:tcW w:w="2276" w:type="pct"/>
            <w:noWrap/>
            <w:vAlign w:val="center"/>
            <w:hideMark/>
          </w:tcPr>
          <w:p w14:paraId="5ACDBEB7"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Итоговое время в пути, ч</w:t>
            </w:r>
          </w:p>
        </w:tc>
        <w:tc>
          <w:tcPr>
            <w:tcW w:w="987" w:type="pct"/>
            <w:noWrap/>
            <w:vAlign w:val="center"/>
          </w:tcPr>
          <w:p w14:paraId="221A69FE"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color w:val="000000"/>
              </w:rPr>
              <w:t>216,65</w:t>
            </w:r>
          </w:p>
        </w:tc>
        <w:tc>
          <w:tcPr>
            <w:tcW w:w="759" w:type="pct"/>
            <w:vAlign w:val="center"/>
          </w:tcPr>
          <w:p w14:paraId="6A61043F" w14:textId="77777777" w:rsidR="00795BF7" w:rsidRPr="00C051FD" w:rsidRDefault="00795BF7" w:rsidP="00795BF7">
            <w:pPr>
              <w:suppressAutoHyphens w:val="0"/>
              <w:spacing w:line="276" w:lineRule="auto"/>
              <w:jc w:val="center"/>
              <w:rPr>
                <w:rFonts w:ascii="Times New Roman" w:hAnsi="Times New Roman" w:cs="Times New Roman"/>
                <w:color w:val="000000"/>
              </w:rPr>
            </w:pPr>
            <w:r w:rsidRPr="00C051FD">
              <w:rPr>
                <w:rFonts w:ascii="Times New Roman" w:hAnsi="Times New Roman" w:cs="Times New Roman"/>
                <w:color w:val="000000"/>
              </w:rPr>
              <w:t>124,27</w:t>
            </w:r>
          </w:p>
        </w:tc>
        <w:tc>
          <w:tcPr>
            <w:tcW w:w="677" w:type="pct"/>
            <w:vAlign w:val="center"/>
          </w:tcPr>
          <w:p w14:paraId="26ECCFF6" w14:textId="77777777" w:rsidR="00795BF7" w:rsidRPr="00C051FD" w:rsidRDefault="00795BF7" w:rsidP="00795BF7">
            <w:pPr>
              <w:suppressAutoHyphens w:val="0"/>
              <w:spacing w:line="276" w:lineRule="auto"/>
              <w:jc w:val="center"/>
              <w:rPr>
                <w:rFonts w:ascii="Times New Roman" w:hAnsi="Times New Roman" w:cs="Times New Roman"/>
                <w:color w:val="000000"/>
              </w:rPr>
            </w:pPr>
            <w:r w:rsidRPr="00C051FD">
              <w:rPr>
                <w:rFonts w:ascii="Times New Roman" w:hAnsi="Times New Roman" w:cs="Times New Roman"/>
                <w:color w:val="000000"/>
              </w:rPr>
              <w:t>-43%</w:t>
            </w:r>
          </w:p>
        </w:tc>
      </w:tr>
      <w:tr w:rsidR="00795BF7" w:rsidRPr="00C051FD" w14:paraId="1F92FEDF" w14:textId="77777777" w:rsidTr="00795BF7">
        <w:trPr>
          <w:trHeight w:val="315"/>
        </w:trPr>
        <w:tc>
          <w:tcPr>
            <w:tcW w:w="301" w:type="pct"/>
            <w:vAlign w:val="center"/>
          </w:tcPr>
          <w:p w14:paraId="308EC1C4"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8</w:t>
            </w:r>
          </w:p>
        </w:tc>
        <w:tc>
          <w:tcPr>
            <w:tcW w:w="2276" w:type="pct"/>
            <w:noWrap/>
            <w:vAlign w:val="center"/>
            <w:hideMark/>
          </w:tcPr>
          <w:p w14:paraId="6FAC53DE"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Итоговое время задержки, ч</w:t>
            </w:r>
          </w:p>
        </w:tc>
        <w:tc>
          <w:tcPr>
            <w:tcW w:w="987" w:type="pct"/>
            <w:noWrap/>
            <w:vAlign w:val="center"/>
          </w:tcPr>
          <w:p w14:paraId="411A596B"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color w:val="000000"/>
              </w:rPr>
              <w:t>137,75</w:t>
            </w:r>
          </w:p>
        </w:tc>
        <w:tc>
          <w:tcPr>
            <w:tcW w:w="759" w:type="pct"/>
            <w:vAlign w:val="center"/>
          </w:tcPr>
          <w:p w14:paraId="2AE53BC2" w14:textId="77777777" w:rsidR="00795BF7" w:rsidRPr="00C051FD" w:rsidRDefault="00795BF7" w:rsidP="00795BF7">
            <w:pPr>
              <w:suppressAutoHyphens w:val="0"/>
              <w:spacing w:line="276" w:lineRule="auto"/>
              <w:jc w:val="center"/>
              <w:rPr>
                <w:rFonts w:ascii="Times New Roman" w:hAnsi="Times New Roman" w:cs="Times New Roman"/>
                <w:color w:val="000000"/>
              </w:rPr>
            </w:pPr>
            <w:r w:rsidRPr="00C051FD">
              <w:rPr>
                <w:rFonts w:ascii="Times New Roman" w:hAnsi="Times New Roman" w:cs="Times New Roman"/>
                <w:color w:val="000000"/>
              </w:rPr>
              <w:t>41,12</w:t>
            </w:r>
          </w:p>
        </w:tc>
        <w:tc>
          <w:tcPr>
            <w:tcW w:w="677" w:type="pct"/>
            <w:vAlign w:val="center"/>
          </w:tcPr>
          <w:p w14:paraId="37324BCE" w14:textId="77777777" w:rsidR="00795BF7" w:rsidRPr="00C051FD" w:rsidRDefault="00795BF7" w:rsidP="00795BF7">
            <w:pPr>
              <w:suppressAutoHyphens w:val="0"/>
              <w:spacing w:line="276" w:lineRule="auto"/>
              <w:jc w:val="center"/>
              <w:rPr>
                <w:rFonts w:ascii="Times New Roman" w:hAnsi="Times New Roman" w:cs="Times New Roman"/>
                <w:color w:val="000000"/>
              </w:rPr>
            </w:pPr>
            <w:r w:rsidRPr="00C051FD">
              <w:rPr>
                <w:rFonts w:ascii="Times New Roman" w:hAnsi="Times New Roman" w:cs="Times New Roman"/>
                <w:color w:val="000000"/>
              </w:rPr>
              <w:t>-70%</w:t>
            </w:r>
          </w:p>
        </w:tc>
      </w:tr>
      <w:tr w:rsidR="00795BF7" w:rsidRPr="00C051FD" w14:paraId="5B12D6F7" w14:textId="77777777" w:rsidTr="00795BF7">
        <w:trPr>
          <w:trHeight w:val="315"/>
        </w:trPr>
        <w:tc>
          <w:tcPr>
            <w:tcW w:w="301" w:type="pct"/>
            <w:vAlign w:val="center"/>
          </w:tcPr>
          <w:p w14:paraId="65486D1A"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9</w:t>
            </w:r>
          </w:p>
        </w:tc>
        <w:tc>
          <w:tcPr>
            <w:tcW w:w="2276" w:type="pct"/>
            <w:noWrap/>
            <w:vAlign w:val="center"/>
            <w:hideMark/>
          </w:tcPr>
          <w:p w14:paraId="268E7236"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Итоговое количество остановок, ед.</w:t>
            </w:r>
          </w:p>
        </w:tc>
        <w:tc>
          <w:tcPr>
            <w:tcW w:w="987" w:type="pct"/>
            <w:noWrap/>
            <w:vAlign w:val="center"/>
          </w:tcPr>
          <w:p w14:paraId="41C04D72"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rPr>
              <w:t>16764</w:t>
            </w:r>
          </w:p>
        </w:tc>
        <w:tc>
          <w:tcPr>
            <w:tcW w:w="759" w:type="pct"/>
            <w:vAlign w:val="center"/>
          </w:tcPr>
          <w:p w14:paraId="0967E15D"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color w:val="000000"/>
              </w:rPr>
              <w:t>4942</w:t>
            </w:r>
          </w:p>
        </w:tc>
        <w:tc>
          <w:tcPr>
            <w:tcW w:w="677" w:type="pct"/>
            <w:vAlign w:val="center"/>
          </w:tcPr>
          <w:p w14:paraId="713D632E"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color w:val="000000"/>
              </w:rPr>
              <w:t>-71%</w:t>
            </w:r>
          </w:p>
        </w:tc>
      </w:tr>
      <w:tr w:rsidR="00795BF7" w:rsidRPr="00C051FD" w14:paraId="173DC4B4" w14:textId="77777777" w:rsidTr="00795BF7">
        <w:trPr>
          <w:trHeight w:val="315"/>
        </w:trPr>
        <w:tc>
          <w:tcPr>
            <w:tcW w:w="301" w:type="pct"/>
            <w:vAlign w:val="center"/>
          </w:tcPr>
          <w:p w14:paraId="7CCDBA49"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10</w:t>
            </w:r>
          </w:p>
        </w:tc>
        <w:tc>
          <w:tcPr>
            <w:tcW w:w="2276" w:type="pct"/>
            <w:noWrap/>
            <w:vAlign w:val="center"/>
            <w:hideMark/>
          </w:tcPr>
          <w:p w14:paraId="7B708CAF"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Итоговое время задержки в заторе, ч</w:t>
            </w:r>
          </w:p>
        </w:tc>
        <w:tc>
          <w:tcPr>
            <w:tcW w:w="987" w:type="pct"/>
            <w:noWrap/>
            <w:vAlign w:val="center"/>
          </w:tcPr>
          <w:p w14:paraId="27D213AE" w14:textId="77777777" w:rsidR="00795BF7" w:rsidRPr="00C051FD" w:rsidRDefault="00795BF7" w:rsidP="00795BF7">
            <w:pPr>
              <w:suppressAutoHyphens w:val="0"/>
              <w:spacing w:line="276" w:lineRule="auto"/>
              <w:jc w:val="center"/>
              <w:rPr>
                <w:rFonts w:ascii="Times New Roman" w:hAnsi="Times New Roman" w:cs="Times New Roman"/>
                <w:bCs/>
                <w:color w:val="FF0000"/>
                <w:kern w:val="0"/>
                <w:lang w:eastAsia="ru-RU"/>
              </w:rPr>
            </w:pPr>
            <w:r w:rsidRPr="00C051FD">
              <w:rPr>
                <w:rFonts w:ascii="Times New Roman" w:hAnsi="Times New Roman" w:cs="Times New Roman"/>
                <w:bCs/>
                <w:color w:val="000000"/>
                <w:kern w:val="0"/>
                <w:lang w:eastAsia="ru-RU"/>
              </w:rPr>
              <w:t>94,58</w:t>
            </w:r>
          </w:p>
        </w:tc>
        <w:tc>
          <w:tcPr>
            <w:tcW w:w="759" w:type="pct"/>
            <w:vAlign w:val="center"/>
          </w:tcPr>
          <w:p w14:paraId="4149C8A9"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color w:val="000000"/>
              </w:rPr>
              <w:t>22,68</w:t>
            </w:r>
          </w:p>
        </w:tc>
        <w:tc>
          <w:tcPr>
            <w:tcW w:w="677" w:type="pct"/>
            <w:vAlign w:val="center"/>
          </w:tcPr>
          <w:p w14:paraId="46A3DC0D"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color w:val="000000"/>
              </w:rPr>
              <w:t>-76%</w:t>
            </w:r>
          </w:p>
        </w:tc>
      </w:tr>
      <w:tr w:rsidR="00795BF7" w:rsidRPr="00C051FD" w14:paraId="79505B0E" w14:textId="77777777" w:rsidTr="00795BF7">
        <w:trPr>
          <w:trHeight w:val="315"/>
        </w:trPr>
        <w:tc>
          <w:tcPr>
            <w:tcW w:w="301" w:type="pct"/>
            <w:vAlign w:val="center"/>
          </w:tcPr>
          <w:p w14:paraId="37AFE909"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11</w:t>
            </w:r>
          </w:p>
        </w:tc>
        <w:tc>
          <w:tcPr>
            <w:tcW w:w="2276" w:type="pct"/>
            <w:noWrap/>
            <w:vAlign w:val="center"/>
            <w:hideMark/>
          </w:tcPr>
          <w:p w14:paraId="728BC839"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Ожидающие входа ТС</w:t>
            </w:r>
          </w:p>
        </w:tc>
        <w:tc>
          <w:tcPr>
            <w:tcW w:w="987" w:type="pct"/>
            <w:noWrap/>
            <w:vAlign w:val="center"/>
          </w:tcPr>
          <w:p w14:paraId="778D1742"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kern w:val="0"/>
                <w:lang w:eastAsia="ru-RU"/>
              </w:rPr>
              <w:t>126</w:t>
            </w:r>
          </w:p>
        </w:tc>
        <w:tc>
          <w:tcPr>
            <w:tcW w:w="759" w:type="pct"/>
            <w:vAlign w:val="center"/>
          </w:tcPr>
          <w:p w14:paraId="7AC2362F"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kern w:val="0"/>
                <w:lang w:eastAsia="ru-RU"/>
              </w:rPr>
              <w:t>0</w:t>
            </w:r>
          </w:p>
        </w:tc>
        <w:tc>
          <w:tcPr>
            <w:tcW w:w="677" w:type="pct"/>
            <w:vAlign w:val="center"/>
          </w:tcPr>
          <w:p w14:paraId="07A5A8FB"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kern w:val="0"/>
                <w:lang w:eastAsia="ru-RU"/>
              </w:rPr>
              <w:t>-100%</w:t>
            </w:r>
          </w:p>
        </w:tc>
      </w:tr>
      <w:tr w:rsidR="00795BF7" w:rsidRPr="00C051FD" w14:paraId="785BB46D" w14:textId="77777777" w:rsidTr="00795BF7">
        <w:trPr>
          <w:trHeight w:val="315"/>
        </w:trPr>
        <w:tc>
          <w:tcPr>
            <w:tcW w:w="301" w:type="pct"/>
            <w:vAlign w:val="center"/>
          </w:tcPr>
          <w:p w14:paraId="1AC218EE"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12</w:t>
            </w:r>
          </w:p>
        </w:tc>
        <w:tc>
          <w:tcPr>
            <w:tcW w:w="2276" w:type="pct"/>
            <w:noWrap/>
            <w:vAlign w:val="center"/>
            <w:hideMark/>
          </w:tcPr>
          <w:p w14:paraId="23432B38"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 xml:space="preserve">Время задержки ожидающих </w:t>
            </w:r>
            <w:r w:rsidRPr="00C051FD">
              <w:rPr>
                <w:rFonts w:ascii="Times New Roman" w:hAnsi="Times New Roman" w:cs="Times New Roman"/>
                <w:color w:val="000000"/>
                <w:kern w:val="0"/>
                <w:lang w:eastAsia="ru-RU"/>
              </w:rPr>
              <w:br/>
              <w:t>входа ТС, ч</w:t>
            </w:r>
          </w:p>
        </w:tc>
        <w:tc>
          <w:tcPr>
            <w:tcW w:w="987" w:type="pct"/>
            <w:noWrap/>
            <w:vAlign w:val="center"/>
          </w:tcPr>
          <w:p w14:paraId="62DDC521"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kern w:val="0"/>
                <w:lang w:eastAsia="ru-RU"/>
              </w:rPr>
              <w:t>70</w:t>
            </w:r>
          </w:p>
        </w:tc>
        <w:tc>
          <w:tcPr>
            <w:tcW w:w="759" w:type="pct"/>
            <w:vAlign w:val="center"/>
          </w:tcPr>
          <w:p w14:paraId="70E06F42"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kern w:val="0"/>
                <w:lang w:eastAsia="ru-RU"/>
              </w:rPr>
              <w:t>0,17</w:t>
            </w:r>
          </w:p>
        </w:tc>
        <w:tc>
          <w:tcPr>
            <w:tcW w:w="677" w:type="pct"/>
            <w:vAlign w:val="center"/>
          </w:tcPr>
          <w:p w14:paraId="6D1922DF"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kern w:val="0"/>
                <w:lang w:eastAsia="ru-RU"/>
              </w:rPr>
              <w:t>-100%</w:t>
            </w:r>
          </w:p>
        </w:tc>
      </w:tr>
    </w:tbl>
    <w:p w14:paraId="7125BDB2" w14:textId="77777777" w:rsidR="00795BF7" w:rsidRDefault="00795BF7" w:rsidP="00795BF7">
      <w:pPr>
        <w:suppressAutoHyphens w:val="0"/>
        <w:spacing w:after="160" w:line="259" w:lineRule="auto"/>
        <w:rPr>
          <w:rFonts w:ascii="Times New Roman" w:hAnsi="Times New Roman"/>
          <w:sz w:val="26"/>
        </w:rPr>
      </w:pPr>
      <w:r>
        <w:br w:type="page"/>
      </w:r>
    </w:p>
    <w:p w14:paraId="4FEB387E" w14:textId="1FBA94AA" w:rsidR="00795BF7" w:rsidRPr="00E0471C" w:rsidRDefault="00795BF7" w:rsidP="00795BF7">
      <w:pPr>
        <w:pStyle w:val="aff8"/>
        <w:rPr>
          <w:lang w:val="en-US"/>
        </w:rPr>
      </w:pPr>
      <w:r w:rsidRPr="00E0471C">
        <w:t>Табл</w:t>
      </w:r>
      <w:r>
        <w:t xml:space="preserve">ица </w:t>
      </w:r>
      <w:r w:rsidR="00C37A65">
        <w:t>4</w:t>
      </w:r>
      <w:r>
        <w:t xml:space="preserve">.2.6.2 – </w:t>
      </w:r>
      <w:r w:rsidRPr="00E0471C">
        <w:t xml:space="preserve">Результаты микромоделирования. Общие данные. Уровень обслуживания </w:t>
      </w:r>
      <w:r>
        <w:t>Е</w:t>
      </w:r>
    </w:p>
    <w:tbl>
      <w:tblPr>
        <w:tblStyle w:val="afff9"/>
        <w:tblW w:w="5000" w:type="pct"/>
        <w:tblLayout w:type="fixed"/>
        <w:tblLook w:val="04A0" w:firstRow="1" w:lastRow="0" w:firstColumn="1" w:lastColumn="0" w:noHBand="0" w:noVBand="1"/>
      </w:tblPr>
      <w:tblGrid>
        <w:gridCol w:w="563"/>
        <w:gridCol w:w="4253"/>
        <w:gridCol w:w="1845"/>
        <w:gridCol w:w="1418"/>
        <w:gridCol w:w="1265"/>
      </w:tblGrid>
      <w:tr w:rsidR="00795BF7" w:rsidRPr="00C051FD" w14:paraId="0488D14A" w14:textId="77777777" w:rsidTr="00795BF7">
        <w:trPr>
          <w:trHeight w:val="416"/>
        </w:trPr>
        <w:tc>
          <w:tcPr>
            <w:tcW w:w="301" w:type="pct"/>
            <w:vAlign w:val="center"/>
          </w:tcPr>
          <w:p w14:paraId="0DE32A18"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 п/п</w:t>
            </w:r>
          </w:p>
        </w:tc>
        <w:tc>
          <w:tcPr>
            <w:tcW w:w="2276" w:type="pct"/>
            <w:noWrap/>
            <w:vAlign w:val="center"/>
            <w:hideMark/>
          </w:tcPr>
          <w:p w14:paraId="5ED298E8"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Параметры дорожного движения</w:t>
            </w:r>
          </w:p>
        </w:tc>
        <w:tc>
          <w:tcPr>
            <w:tcW w:w="987" w:type="pct"/>
            <w:vAlign w:val="center"/>
            <w:hideMark/>
          </w:tcPr>
          <w:p w14:paraId="5040F357"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Существующее положение (</w:t>
            </w:r>
            <w:r>
              <w:rPr>
                <w:rFonts w:ascii="Times New Roman" w:hAnsi="Times New Roman" w:cs="Times New Roman"/>
              </w:rPr>
              <w:t>Е</w:t>
            </w:r>
            <w:r w:rsidRPr="00C051FD">
              <w:rPr>
                <w:rFonts w:ascii="Times New Roman" w:hAnsi="Times New Roman" w:cs="Times New Roman"/>
                <w:color w:val="000000"/>
                <w:kern w:val="0"/>
                <w:lang w:eastAsia="ru-RU"/>
              </w:rPr>
              <w:t>)</w:t>
            </w:r>
          </w:p>
        </w:tc>
        <w:tc>
          <w:tcPr>
            <w:tcW w:w="759" w:type="pct"/>
            <w:vAlign w:val="center"/>
          </w:tcPr>
          <w:p w14:paraId="66C4427F" w14:textId="77777777" w:rsidR="00795BF7" w:rsidRPr="00C051FD" w:rsidRDefault="00795BF7" w:rsidP="00795BF7">
            <w:pPr>
              <w:suppressAutoHyphens w:val="0"/>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Проектный вариант (</w:t>
            </w:r>
            <w:r>
              <w:rPr>
                <w:rFonts w:ascii="Times New Roman" w:hAnsi="Times New Roman" w:cs="Times New Roman"/>
              </w:rPr>
              <w:t>Е</w:t>
            </w:r>
            <w:r w:rsidRPr="00C051FD">
              <w:rPr>
                <w:rFonts w:ascii="Times New Roman" w:hAnsi="Times New Roman" w:cs="Times New Roman"/>
                <w:color w:val="000000"/>
                <w:kern w:val="0"/>
                <w:lang w:eastAsia="ru-RU"/>
              </w:rPr>
              <w:t>)</w:t>
            </w:r>
          </w:p>
        </w:tc>
        <w:tc>
          <w:tcPr>
            <w:tcW w:w="677" w:type="pct"/>
            <w:vAlign w:val="center"/>
          </w:tcPr>
          <w:p w14:paraId="1237DF93"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Результат</w:t>
            </w:r>
          </w:p>
        </w:tc>
      </w:tr>
      <w:tr w:rsidR="00795BF7" w:rsidRPr="00C051FD" w14:paraId="1D9E351E" w14:textId="77777777" w:rsidTr="00795BF7">
        <w:trPr>
          <w:trHeight w:val="315"/>
        </w:trPr>
        <w:tc>
          <w:tcPr>
            <w:tcW w:w="301" w:type="pct"/>
            <w:vAlign w:val="center"/>
          </w:tcPr>
          <w:p w14:paraId="0FD1B0EB"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1</w:t>
            </w:r>
          </w:p>
        </w:tc>
        <w:tc>
          <w:tcPr>
            <w:tcW w:w="2276" w:type="pct"/>
            <w:noWrap/>
            <w:vAlign w:val="center"/>
          </w:tcPr>
          <w:p w14:paraId="7A7CE136"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Поток, ТС</w:t>
            </w:r>
          </w:p>
        </w:tc>
        <w:tc>
          <w:tcPr>
            <w:tcW w:w="987" w:type="pct"/>
            <w:noWrap/>
            <w:vAlign w:val="center"/>
          </w:tcPr>
          <w:p w14:paraId="23D8DD83"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5246</w:t>
            </w:r>
          </w:p>
        </w:tc>
        <w:tc>
          <w:tcPr>
            <w:tcW w:w="759" w:type="pct"/>
            <w:vAlign w:val="center"/>
          </w:tcPr>
          <w:p w14:paraId="51B6BF09"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5246</w:t>
            </w:r>
          </w:p>
        </w:tc>
        <w:tc>
          <w:tcPr>
            <w:tcW w:w="677" w:type="pct"/>
            <w:vAlign w:val="center"/>
          </w:tcPr>
          <w:p w14:paraId="6ACB8AF1"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kern w:val="0"/>
                <w:lang w:eastAsia="ru-RU"/>
              </w:rPr>
              <w:t>0%</w:t>
            </w:r>
          </w:p>
        </w:tc>
      </w:tr>
      <w:tr w:rsidR="00795BF7" w:rsidRPr="00C051FD" w14:paraId="123CBF12" w14:textId="77777777" w:rsidTr="00795BF7">
        <w:trPr>
          <w:trHeight w:val="315"/>
        </w:trPr>
        <w:tc>
          <w:tcPr>
            <w:tcW w:w="301" w:type="pct"/>
            <w:vAlign w:val="center"/>
          </w:tcPr>
          <w:p w14:paraId="59687339"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2</w:t>
            </w:r>
          </w:p>
        </w:tc>
        <w:tc>
          <w:tcPr>
            <w:tcW w:w="2276" w:type="pct"/>
            <w:noWrap/>
            <w:vAlign w:val="center"/>
            <w:hideMark/>
          </w:tcPr>
          <w:p w14:paraId="17193BCF"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Среднее время задержки, с</w:t>
            </w:r>
          </w:p>
        </w:tc>
        <w:tc>
          <w:tcPr>
            <w:tcW w:w="987" w:type="pct"/>
            <w:noWrap/>
            <w:vAlign w:val="center"/>
          </w:tcPr>
          <w:p w14:paraId="3E182F78"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B91EE9">
              <w:rPr>
                <w:bCs/>
                <w:color w:val="000000"/>
              </w:rPr>
              <w:t>178,62</w:t>
            </w:r>
          </w:p>
        </w:tc>
        <w:tc>
          <w:tcPr>
            <w:tcW w:w="759" w:type="pct"/>
            <w:vAlign w:val="center"/>
          </w:tcPr>
          <w:p w14:paraId="40E1DC12" w14:textId="77777777" w:rsidR="00795BF7" w:rsidRPr="001355B2" w:rsidRDefault="00795BF7" w:rsidP="00795BF7">
            <w:pPr>
              <w:suppressAutoHyphens w:val="0"/>
              <w:spacing w:line="276" w:lineRule="auto"/>
              <w:jc w:val="center"/>
              <w:rPr>
                <w:rFonts w:ascii="Times New Roman" w:hAnsi="Times New Roman" w:cs="Times New Roman"/>
                <w:bCs/>
                <w:color w:val="000000"/>
                <w:kern w:val="0"/>
                <w:lang w:eastAsia="ru-RU"/>
              </w:rPr>
            </w:pPr>
            <w:r w:rsidRPr="001355B2">
              <w:rPr>
                <w:bCs/>
                <w:color w:val="000000"/>
              </w:rPr>
              <w:t>45,19</w:t>
            </w:r>
          </w:p>
        </w:tc>
        <w:tc>
          <w:tcPr>
            <w:tcW w:w="677" w:type="pct"/>
            <w:vAlign w:val="bottom"/>
          </w:tcPr>
          <w:p w14:paraId="33C47156" w14:textId="77777777" w:rsidR="00795BF7" w:rsidRPr="001355B2" w:rsidRDefault="00795BF7" w:rsidP="00795BF7">
            <w:pPr>
              <w:suppressAutoHyphens w:val="0"/>
              <w:spacing w:line="276" w:lineRule="auto"/>
              <w:jc w:val="center"/>
              <w:rPr>
                <w:rFonts w:ascii="Times New Roman" w:hAnsi="Times New Roman" w:cs="Times New Roman"/>
                <w:bCs/>
                <w:color w:val="000000"/>
                <w:kern w:val="0"/>
                <w:lang w:eastAsia="ru-RU"/>
              </w:rPr>
            </w:pPr>
            <w:r w:rsidRPr="001355B2">
              <w:rPr>
                <w:rFonts w:ascii="Times New Roman" w:hAnsi="Times New Roman" w:cs="Times New Roman"/>
                <w:color w:val="000000"/>
                <w:szCs w:val="22"/>
              </w:rPr>
              <w:t>-75%</w:t>
            </w:r>
          </w:p>
        </w:tc>
      </w:tr>
      <w:tr w:rsidR="00795BF7" w:rsidRPr="00C051FD" w14:paraId="63F27DAA" w14:textId="77777777" w:rsidTr="00795BF7">
        <w:trPr>
          <w:trHeight w:val="315"/>
        </w:trPr>
        <w:tc>
          <w:tcPr>
            <w:tcW w:w="301" w:type="pct"/>
            <w:vAlign w:val="center"/>
          </w:tcPr>
          <w:p w14:paraId="3F7ACC50"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3</w:t>
            </w:r>
          </w:p>
        </w:tc>
        <w:tc>
          <w:tcPr>
            <w:tcW w:w="2276" w:type="pct"/>
            <w:noWrap/>
            <w:vAlign w:val="center"/>
            <w:hideMark/>
          </w:tcPr>
          <w:p w14:paraId="64FCEA6F"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Среднее количество остановок, ед.</w:t>
            </w:r>
          </w:p>
        </w:tc>
        <w:tc>
          <w:tcPr>
            <w:tcW w:w="987" w:type="pct"/>
            <w:noWrap/>
            <w:vAlign w:val="center"/>
          </w:tcPr>
          <w:p w14:paraId="55BA8834"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B91EE9">
              <w:rPr>
                <w:bCs/>
                <w:color w:val="000000"/>
              </w:rPr>
              <w:t>4,02</w:t>
            </w:r>
          </w:p>
        </w:tc>
        <w:tc>
          <w:tcPr>
            <w:tcW w:w="759" w:type="pct"/>
            <w:vAlign w:val="center"/>
          </w:tcPr>
          <w:p w14:paraId="70081199" w14:textId="77777777" w:rsidR="00795BF7" w:rsidRPr="001355B2" w:rsidRDefault="00795BF7" w:rsidP="00795BF7">
            <w:pPr>
              <w:suppressAutoHyphens w:val="0"/>
              <w:spacing w:line="276" w:lineRule="auto"/>
              <w:jc w:val="center"/>
              <w:rPr>
                <w:rFonts w:ascii="Times New Roman" w:hAnsi="Times New Roman" w:cs="Times New Roman"/>
                <w:bCs/>
                <w:color w:val="000000"/>
                <w:kern w:val="0"/>
                <w:lang w:eastAsia="ru-RU"/>
              </w:rPr>
            </w:pPr>
            <w:r w:rsidRPr="001355B2">
              <w:rPr>
                <w:bCs/>
                <w:color w:val="000000"/>
              </w:rPr>
              <w:t>1,51</w:t>
            </w:r>
          </w:p>
        </w:tc>
        <w:tc>
          <w:tcPr>
            <w:tcW w:w="677" w:type="pct"/>
            <w:vAlign w:val="bottom"/>
          </w:tcPr>
          <w:p w14:paraId="00980B34" w14:textId="77777777" w:rsidR="00795BF7" w:rsidRPr="001355B2" w:rsidRDefault="00795BF7" w:rsidP="00795BF7">
            <w:pPr>
              <w:suppressAutoHyphens w:val="0"/>
              <w:spacing w:line="276" w:lineRule="auto"/>
              <w:jc w:val="center"/>
              <w:rPr>
                <w:rFonts w:ascii="Times New Roman" w:hAnsi="Times New Roman" w:cs="Times New Roman"/>
                <w:bCs/>
                <w:color w:val="000000"/>
                <w:kern w:val="0"/>
                <w:lang w:eastAsia="ru-RU"/>
              </w:rPr>
            </w:pPr>
            <w:r w:rsidRPr="001355B2">
              <w:rPr>
                <w:rFonts w:ascii="Times New Roman" w:hAnsi="Times New Roman" w:cs="Times New Roman"/>
                <w:color w:val="000000"/>
                <w:szCs w:val="22"/>
              </w:rPr>
              <w:t>-62%</w:t>
            </w:r>
          </w:p>
        </w:tc>
      </w:tr>
      <w:tr w:rsidR="00795BF7" w:rsidRPr="00C051FD" w14:paraId="4EEDC864" w14:textId="77777777" w:rsidTr="00795BF7">
        <w:trPr>
          <w:trHeight w:val="315"/>
        </w:trPr>
        <w:tc>
          <w:tcPr>
            <w:tcW w:w="301" w:type="pct"/>
            <w:vAlign w:val="center"/>
          </w:tcPr>
          <w:p w14:paraId="68CBD04D"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4</w:t>
            </w:r>
          </w:p>
        </w:tc>
        <w:tc>
          <w:tcPr>
            <w:tcW w:w="2276" w:type="pct"/>
            <w:noWrap/>
            <w:vAlign w:val="center"/>
            <w:hideMark/>
          </w:tcPr>
          <w:p w14:paraId="6E0314B4"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Средняя скорость движения, км/ч</w:t>
            </w:r>
          </w:p>
        </w:tc>
        <w:tc>
          <w:tcPr>
            <w:tcW w:w="987" w:type="pct"/>
            <w:noWrap/>
            <w:vAlign w:val="center"/>
          </w:tcPr>
          <w:p w14:paraId="073E2B77"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B91EE9">
              <w:rPr>
                <w:bCs/>
                <w:color w:val="000000"/>
              </w:rPr>
              <w:t>13,45</w:t>
            </w:r>
          </w:p>
        </w:tc>
        <w:tc>
          <w:tcPr>
            <w:tcW w:w="759" w:type="pct"/>
            <w:vAlign w:val="center"/>
          </w:tcPr>
          <w:p w14:paraId="77162142" w14:textId="77777777" w:rsidR="00795BF7" w:rsidRPr="001355B2" w:rsidRDefault="00795BF7" w:rsidP="00795BF7">
            <w:pPr>
              <w:suppressAutoHyphens w:val="0"/>
              <w:spacing w:line="276" w:lineRule="auto"/>
              <w:jc w:val="center"/>
              <w:rPr>
                <w:rFonts w:ascii="Times New Roman" w:hAnsi="Times New Roman" w:cs="Times New Roman"/>
                <w:bCs/>
                <w:color w:val="000000"/>
                <w:kern w:val="0"/>
                <w:lang w:eastAsia="ru-RU"/>
              </w:rPr>
            </w:pPr>
            <w:r w:rsidRPr="001355B2">
              <w:rPr>
                <w:bCs/>
                <w:color w:val="000000"/>
              </w:rPr>
              <w:t>30,10</w:t>
            </w:r>
          </w:p>
        </w:tc>
        <w:tc>
          <w:tcPr>
            <w:tcW w:w="677" w:type="pct"/>
            <w:vAlign w:val="bottom"/>
          </w:tcPr>
          <w:p w14:paraId="2706E78D" w14:textId="77777777" w:rsidR="00795BF7" w:rsidRPr="001355B2" w:rsidRDefault="00795BF7" w:rsidP="00795BF7">
            <w:pPr>
              <w:suppressAutoHyphens w:val="0"/>
              <w:spacing w:line="276" w:lineRule="auto"/>
              <w:jc w:val="center"/>
              <w:rPr>
                <w:rFonts w:ascii="Times New Roman" w:hAnsi="Times New Roman" w:cs="Times New Roman"/>
                <w:bCs/>
                <w:color w:val="000000"/>
                <w:kern w:val="0"/>
                <w:lang w:eastAsia="ru-RU"/>
              </w:rPr>
            </w:pPr>
            <w:r w:rsidRPr="001355B2">
              <w:rPr>
                <w:rFonts w:ascii="Times New Roman" w:hAnsi="Times New Roman" w:cs="Times New Roman"/>
                <w:color w:val="000000"/>
                <w:szCs w:val="22"/>
              </w:rPr>
              <w:t>124%</w:t>
            </w:r>
          </w:p>
        </w:tc>
      </w:tr>
      <w:tr w:rsidR="00795BF7" w:rsidRPr="00C051FD" w14:paraId="0E3259A6" w14:textId="77777777" w:rsidTr="00795BF7">
        <w:trPr>
          <w:trHeight w:val="315"/>
        </w:trPr>
        <w:tc>
          <w:tcPr>
            <w:tcW w:w="301" w:type="pct"/>
            <w:vAlign w:val="center"/>
          </w:tcPr>
          <w:p w14:paraId="132D78B3"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5</w:t>
            </w:r>
          </w:p>
        </w:tc>
        <w:tc>
          <w:tcPr>
            <w:tcW w:w="2276" w:type="pct"/>
            <w:noWrap/>
            <w:vAlign w:val="center"/>
            <w:hideMark/>
          </w:tcPr>
          <w:p w14:paraId="527C32BC"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Среднее время задержки в заторе, с</w:t>
            </w:r>
          </w:p>
        </w:tc>
        <w:tc>
          <w:tcPr>
            <w:tcW w:w="987" w:type="pct"/>
            <w:noWrap/>
            <w:vAlign w:val="center"/>
          </w:tcPr>
          <w:p w14:paraId="01B3299F"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B91EE9">
              <w:rPr>
                <w:bCs/>
                <w:color w:val="000000"/>
              </w:rPr>
              <w:t>142,09</w:t>
            </w:r>
          </w:p>
        </w:tc>
        <w:tc>
          <w:tcPr>
            <w:tcW w:w="759" w:type="pct"/>
            <w:vAlign w:val="center"/>
          </w:tcPr>
          <w:p w14:paraId="51506BA3" w14:textId="77777777" w:rsidR="00795BF7" w:rsidRPr="001355B2" w:rsidRDefault="00795BF7" w:rsidP="00795BF7">
            <w:pPr>
              <w:suppressAutoHyphens w:val="0"/>
              <w:spacing w:line="276" w:lineRule="auto"/>
              <w:jc w:val="center"/>
              <w:rPr>
                <w:rFonts w:ascii="Times New Roman" w:hAnsi="Times New Roman" w:cs="Times New Roman"/>
                <w:bCs/>
                <w:color w:val="000000"/>
                <w:kern w:val="0"/>
                <w:lang w:eastAsia="ru-RU"/>
              </w:rPr>
            </w:pPr>
            <w:r w:rsidRPr="001355B2">
              <w:rPr>
                <w:bCs/>
                <w:color w:val="000000"/>
              </w:rPr>
              <w:t>25,08</w:t>
            </w:r>
          </w:p>
        </w:tc>
        <w:tc>
          <w:tcPr>
            <w:tcW w:w="677" w:type="pct"/>
            <w:vAlign w:val="bottom"/>
          </w:tcPr>
          <w:p w14:paraId="153E32DF" w14:textId="77777777" w:rsidR="00795BF7" w:rsidRPr="001355B2" w:rsidRDefault="00795BF7" w:rsidP="00795BF7">
            <w:pPr>
              <w:suppressAutoHyphens w:val="0"/>
              <w:spacing w:line="276" w:lineRule="auto"/>
              <w:jc w:val="center"/>
              <w:rPr>
                <w:rFonts w:ascii="Times New Roman" w:hAnsi="Times New Roman" w:cs="Times New Roman"/>
                <w:bCs/>
                <w:color w:val="000000"/>
                <w:kern w:val="0"/>
                <w:lang w:eastAsia="ru-RU"/>
              </w:rPr>
            </w:pPr>
            <w:r w:rsidRPr="001355B2">
              <w:rPr>
                <w:rFonts w:ascii="Times New Roman" w:hAnsi="Times New Roman" w:cs="Times New Roman"/>
                <w:color w:val="000000"/>
                <w:szCs w:val="22"/>
              </w:rPr>
              <w:t>-82%</w:t>
            </w:r>
          </w:p>
        </w:tc>
      </w:tr>
      <w:tr w:rsidR="00795BF7" w:rsidRPr="00C051FD" w14:paraId="48228FD3" w14:textId="77777777" w:rsidTr="00795BF7">
        <w:trPr>
          <w:trHeight w:val="315"/>
        </w:trPr>
        <w:tc>
          <w:tcPr>
            <w:tcW w:w="301" w:type="pct"/>
            <w:vAlign w:val="center"/>
          </w:tcPr>
          <w:p w14:paraId="3CA5F778"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6</w:t>
            </w:r>
          </w:p>
        </w:tc>
        <w:tc>
          <w:tcPr>
            <w:tcW w:w="2276" w:type="pct"/>
            <w:noWrap/>
            <w:vAlign w:val="center"/>
            <w:hideMark/>
          </w:tcPr>
          <w:p w14:paraId="461378FB"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Итоговое пройденное расстояние, км</w:t>
            </w:r>
          </w:p>
        </w:tc>
        <w:tc>
          <w:tcPr>
            <w:tcW w:w="987" w:type="pct"/>
            <w:noWrap/>
            <w:vAlign w:val="center"/>
          </w:tcPr>
          <w:p w14:paraId="74150C79"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B91EE9">
              <w:rPr>
                <w:bCs/>
                <w:color w:val="000000"/>
              </w:rPr>
              <w:t>4126</w:t>
            </w:r>
          </w:p>
        </w:tc>
        <w:tc>
          <w:tcPr>
            <w:tcW w:w="759" w:type="pct"/>
            <w:vAlign w:val="center"/>
          </w:tcPr>
          <w:p w14:paraId="668C6F3F" w14:textId="77777777" w:rsidR="00795BF7" w:rsidRPr="001355B2" w:rsidRDefault="00795BF7" w:rsidP="00795BF7">
            <w:pPr>
              <w:suppressAutoHyphens w:val="0"/>
              <w:spacing w:line="276" w:lineRule="auto"/>
              <w:jc w:val="center"/>
              <w:rPr>
                <w:rFonts w:ascii="Times New Roman" w:hAnsi="Times New Roman" w:cs="Times New Roman"/>
                <w:bCs/>
                <w:color w:val="000000"/>
                <w:kern w:val="0"/>
                <w:lang w:eastAsia="ru-RU"/>
              </w:rPr>
            </w:pPr>
            <w:r w:rsidRPr="001355B2">
              <w:rPr>
                <w:bCs/>
                <w:color w:val="000000"/>
              </w:rPr>
              <w:t>5106</w:t>
            </w:r>
          </w:p>
        </w:tc>
        <w:tc>
          <w:tcPr>
            <w:tcW w:w="677" w:type="pct"/>
            <w:vAlign w:val="bottom"/>
          </w:tcPr>
          <w:p w14:paraId="3494B64E" w14:textId="77777777" w:rsidR="00795BF7" w:rsidRPr="001355B2" w:rsidRDefault="00795BF7" w:rsidP="00795BF7">
            <w:pPr>
              <w:suppressAutoHyphens w:val="0"/>
              <w:spacing w:line="276" w:lineRule="auto"/>
              <w:jc w:val="center"/>
              <w:rPr>
                <w:rFonts w:ascii="Times New Roman" w:hAnsi="Times New Roman" w:cs="Times New Roman"/>
                <w:bCs/>
                <w:color w:val="000000"/>
                <w:kern w:val="0"/>
                <w:lang w:eastAsia="ru-RU"/>
              </w:rPr>
            </w:pPr>
            <w:r w:rsidRPr="001355B2">
              <w:rPr>
                <w:rFonts w:ascii="Times New Roman" w:hAnsi="Times New Roman" w:cs="Times New Roman"/>
                <w:color w:val="000000"/>
                <w:szCs w:val="22"/>
              </w:rPr>
              <w:t>24%</w:t>
            </w:r>
          </w:p>
        </w:tc>
      </w:tr>
      <w:tr w:rsidR="00795BF7" w:rsidRPr="00C051FD" w14:paraId="59E31271" w14:textId="77777777" w:rsidTr="00795BF7">
        <w:trPr>
          <w:trHeight w:val="315"/>
        </w:trPr>
        <w:tc>
          <w:tcPr>
            <w:tcW w:w="301" w:type="pct"/>
            <w:vAlign w:val="center"/>
          </w:tcPr>
          <w:p w14:paraId="70F4620C"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7</w:t>
            </w:r>
          </w:p>
        </w:tc>
        <w:tc>
          <w:tcPr>
            <w:tcW w:w="2276" w:type="pct"/>
            <w:noWrap/>
            <w:vAlign w:val="center"/>
            <w:hideMark/>
          </w:tcPr>
          <w:p w14:paraId="6A6262BD"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Итоговое время в пути, ч</w:t>
            </w:r>
          </w:p>
        </w:tc>
        <w:tc>
          <w:tcPr>
            <w:tcW w:w="987" w:type="pct"/>
            <w:noWrap/>
            <w:vAlign w:val="center"/>
          </w:tcPr>
          <w:p w14:paraId="5B72DA94"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B91EE9">
              <w:rPr>
                <w:color w:val="000000"/>
              </w:rPr>
              <w:t>306,82</w:t>
            </w:r>
          </w:p>
        </w:tc>
        <w:tc>
          <w:tcPr>
            <w:tcW w:w="759" w:type="pct"/>
            <w:vAlign w:val="center"/>
          </w:tcPr>
          <w:p w14:paraId="60384B83" w14:textId="77777777" w:rsidR="00795BF7" w:rsidRPr="001355B2" w:rsidRDefault="00795BF7" w:rsidP="00795BF7">
            <w:pPr>
              <w:suppressAutoHyphens w:val="0"/>
              <w:spacing w:line="276" w:lineRule="auto"/>
              <w:jc w:val="center"/>
              <w:rPr>
                <w:rFonts w:ascii="Times New Roman" w:hAnsi="Times New Roman" w:cs="Times New Roman"/>
                <w:color w:val="000000"/>
              </w:rPr>
            </w:pPr>
            <w:r w:rsidRPr="001355B2">
              <w:rPr>
                <w:color w:val="000000"/>
              </w:rPr>
              <w:t>170</w:t>
            </w:r>
          </w:p>
        </w:tc>
        <w:tc>
          <w:tcPr>
            <w:tcW w:w="677" w:type="pct"/>
            <w:vAlign w:val="bottom"/>
          </w:tcPr>
          <w:p w14:paraId="6AB5C212" w14:textId="77777777" w:rsidR="00795BF7" w:rsidRPr="001355B2" w:rsidRDefault="00795BF7" w:rsidP="00795BF7">
            <w:pPr>
              <w:suppressAutoHyphens w:val="0"/>
              <w:spacing w:line="276" w:lineRule="auto"/>
              <w:jc w:val="center"/>
              <w:rPr>
                <w:rFonts w:ascii="Times New Roman" w:hAnsi="Times New Roman" w:cs="Times New Roman"/>
                <w:color w:val="000000"/>
              </w:rPr>
            </w:pPr>
            <w:r w:rsidRPr="001355B2">
              <w:rPr>
                <w:rFonts w:ascii="Times New Roman" w:hAnsi="Times New Roman" w:cs="Times New Roman"/>
                <w:color w:val="000000"/>
                <w:szCs w:val="22"/>
              </w:rPr>
              <w:t>-45%</w:t>
            </w:r>
          </w:p>
        </w:tc>
      </w:tr>
      <w:tr w:rsidR="00795BF7" w:rsidRPr="00C051FD" w14:paraId="7337F0FD" w14:textId="77777777" w:rsidTr="00795BF7">
        <w:trPr>
          <w:trHeight w:val="315"/>
        </w:trPr>
        <w:tc>
          <w:tcPr>
            <w:tcW w:w="301" w:type="pct"/>
            <w:vAlign w:val="center"/>
          </w:tcPr>
          <w:p w14:paraId="77475416"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8</w:t>
            </w:r>
          </w:p>
        </w:tc>
        <w:tc>
          <w:tcPr>
            <w:tcW w:w="2276" w:type="pct"/>
            <w:noWrap/>
            <w:vAlign w:val="center"/>
            <w:hideMark/>
          </w:tcPr>
          <w:p w14:paraId="0671C46F"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Итоговое время задержки, ч</w:t>
            </w:r>
          </w:p>
        </w:tc>
        <w:tc>
          <w:tcPr>
            <w:tcW w:w="987" w:type="pct"/>
            <w:noWrap/>
            <w:vAlign w:val="center"/>
          </w:tcPr>
          <w:p w14:paraId="5589944A"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B91EE9">
              <w:rPr>
                <w:color w:val="000000"/>
              </w:rPr>
              <w:t>223,08</w:t>
            </w:r>
          </w:p>
        </w:tc>
        <w:tc>
          <w:tcPr>
            <w:tcW w:w="759" w:type="pct"/>
            <w:vAlign w:val="center"/>
          </w:tcPr>
          <w:p w14:paraId="1A0ABD0B" w14:textId="77777777" w:rsidR="00795BF7" w:rsidRPr="001355B2" w:rsidRDefault="00795BF7" w:rsidP="00795BF7">
            <w:pPr>
              <w:suppressAutoHyphens w:val="0"/>
              <w:spacing w:line="276" w:lineRule="auto"/>
              <w:jc w:val="center"/>
              <w:rPr>
                <w:rFonts w:ascii="Times New Roman" w:hAnsi="Times New Roman" w:cs="Times New Roman"/>
                <w:color w:val="000000"/>
              </w:rPr>
            </w:pPr>
            <w:r w:rsidRPr="001355B2">
              <w:rPr>
                <w:color w:val="000000"/>
              </w:rPr>
              <w:t>66</w:t>
            </w:r>
          </w:p>
        </w:tc>
        <w:tc>
          <w:tcPr>
            <w:tcW w:w="677" w:type="pct"/>
            <w:vAlign w:val="bottom"/>
          </w:tcPr>
          <w:p w14:paraId="29030087" w14:textId="77777777" w:rsidR="00795BF7" w:rsidRPr="001355B2" w:rsidRDefault="00795BF7" w:rsidP="00795BF7">
            <w:pPr>
              <w:suppressAutoHyphens w:val="0"/>
              <w:spacing w:line="276" w:lineRule="auto"/>
              <w:jc w:val="center"/>
              <w:rPr>
                <w:rFonts w:ascii="Times New Roman" w:hAnsi="Times New Roman" w:cs="Times New Roman"/>
                <w:color w:val="000000"/>
              </w:rPr>
            </w:pPr>
            <w:r w:rsidRPr="001355B2">
              <w:rPr>
                <w:rFonts w:ascii="Times New Roman" w:hAnsi="Times New Roman" w:cs="Times New Roman"/>
                <w:color w:val="000000"/>
                <w:szCs w:val="22"/>
              </w:rPr>
              <w:t>-70%</w:t>
            </w:r>
          </w:p>
        </w:tc>
      </w:tr>
      <w:tr w:rsidR="00795BF7" w:rsidRPr="00C051FD" w14:paraId="297BFFB4" w14:textId="77777777" w:rsidTr="00795BF7">
        <w:trPr>
          <w:trHeight w:val="315"/>
        </w:trPr>
        <w:tc>
          <w:tcPr>
            <w:tcW w:w="301" w:type="pct"/>
            <w:vAlign w:val="center"/>
          </w:tcPr>
          <w:p w14:paraId="442511B8"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9</w:t>
            </w:r>
          </w:p>
        </w:tc>
        <w:tc>
          <w:tcPr>
            <w:tcW w:w="2276" w:type="pct"/>
            <w:noWrap/>
            <w:vAlign w:val="center"/>
            <w:hideMark/>
          </w:tcPr>
          <w:p w14:paraId="5D25AAC4"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Итоговое количество остановок, ед.</w:t>
            </w:r>
          </w:p>
        </w:tc>
        <w:tc>
          <w:tcPr>
            <w:tcW w:w="987" w:type="pct"/>
            <w:noWrap/>
            <w:vAlign w:val="center"/>
          </w:tcPr>
          <w:p w14:paraId="091502C3"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B91EE9">
              <w:rPr>
                <w:bCs/>
                <w:color w:val="000000"/>
              </w:rPr>
              <w:t>18068</w:t>
            </w:r>
          </w:p>
        </w:tc>
        <w:tc>
          <w:tcPr>
            <w:tcW w:w="759" w:type="pct"/>
            <w:vAlign w:val="center"/>
          </w:tcPr>
          <w:p w14:paraId="0617B95A" w14:textId="77777777" w:rsidR="00795BF7" w:rsidRPr="001355B2" w:rsidRDefault="00795BF7" w:rsidP="00795BF7">
            <w:pPr>
              <w:suppressAutoHyphens w:val="0"/>
              <w:jc w:val="center"/>
              <w:rPr>
                <w:rFonts w:ascii="Times New Roman" w:hAnsi="Times New Roman" w:cs="Times New Roman"/>
                <w:bCs/>
                <w:color w:val="000000"/>
                <w:kern w:val="0"/>
                <w:lang w:eastAsia="ru-RU"/>
              </w:rPr>
            </w:pPr>
            <w:r w:rsidRPr="001355B2">
              <w:rPr>
                <w:bCs/>
                <w:color w:val="000000"/>
              </w:rPr>
              <w:t>7910</w:t>
            </w:r>
          </w:p>
        </w:tc>
        <w:tc>
          <w:tcPr>
            <w:tcW w:w="677" w:type="pct"/>
            <w:vAlign w:val="bottom"/>
          </w:tcPr>
          <w:p w14:paraId="572E623F" w14:textId="77777777" w:rsidR="00795BF7" w:rsidRPr="001355B2" w:rsidRDefault="00795BF7" w:rsidP="00795BF7">
            <w:pPr>
              <w:suppressAutoHyphens w:val="0"/>
              <w:spacing w:line="276" w:lineRule="auto"/>
              <w:jc w:val="center"/>
              <w:rPr>
                <w:rFonts w:ascii="Times New Roman" w:hAnsi="Times New Roman" w:cs="Times New Roman"/>
                <w:bCs/>
                <w:color w:val="000000"/>
                <w:kern w:val="0"/>
                <w:lang w:eastAsia="ru-RU"/>
              </w:rPr>
            </w:pPr>
            <w:r w:rsidRPr="001355B2">
              <w:rPr>
                <w:rFonts w:ascii="Times New Roman" w:hAnsi="Times New Roman" w:cs="Times New Roman"/>
                <w:color w:val="000000"/>
                <w:szCs w:val="22"/>
              </w:rPr>
              <w:t>-56%</w:t>
            </w:r>
          </w:p>
        </w:tc>
      </w:tr>
      <w:tr w:rsidR="00795BF7" w:rsidRPr="00C051FD" w14:paraId="0493B605" w14:textId="77777777" w:rsidTr="00795BF7">
        <w:trPr>
          <w:trHeight w:val="315"/>
        </w:trPr>
        <w:tc>
          <w:tcPr>
            <w:tcW w:w="301" w:type="pct"/>
            <w:vAlign w:val="center"/>
          </w:tcPr>
          <w:p w14:paraId="150D56B0"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10</w:t>
            </w:r>
          </w:p>
        </w:tc>
        <w:tc>
          <w:tcPr>
            <w:tcW w:w="2276" w:type="pct"/>
            <w:noWrap/>
            <w:vAlign w:val="center"/>
            <w:hideMark/>
          </w:tcPr>
          <w:p w14:paraId="3BC35D8D"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Итоговое время задержки в заторе, ч</w:t>
            </w:r>
          </w:p>
        </w:tc>
        <w:tc>
          <w:tcPr>
            <w:tcW w:w="987" w:type="pct"/>
            <w:noWrap/>
            <w:vAlign w:val="center"/>
          </w:tcPr>
          <w:p w14:paraId="50E8CC3A" w14:textId="77777777" w:rsidR="00795BF7" w:rsidRPr="00C051FD" w:rsidRDefault="00795BF7" w:rsidP="00795BF7">
            <w:pPr>
              <w:suppressAutoHyphens w:val="0"/>
              <w:spacing w:line="276" w:lineRule="auto"/>
              <w:jc w:val="center"/>
              <w:rPr>
                <w:rFonts w:ascii="Times New Roman" w:hAnsi="Times New Roman" w:cs="Times New Roman"/>
                <w:bCs/>
                <w:color w:val="FF0000"/>
                <w:kern w:val="0"/>
                <w:lang w:eastAsia="ru-RU"/>
              </w:rPr>
            </w:pPr>
            <w:r w:rsidRPr="00B91EE9">
              <w:rPr>
                <w:rFonts w:ascii="Times New Roman" w:hAnsi="Times New Roman" w:cs="Times New Roman"/>
                <w:bCs/>
                <w:color w:val="000000"/>
                <w:kern w:val="0"/>
                <w:lang w:eastAsia="ru-RU"/>
              </w:rPr>
              <w:t>177,45</w:t>
            </w:r>
          </w:p>
        </w:tc>
        <w:tc>
          <w:tcPr>
            <w:tcW w:w="759" w:type="pct"/>
            <w:vAlign w:val="center"/>
          </w:tcPr>
          <w:p w14:paraId="0DEFBD64"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Pr>
                <w:color w:val="000000"/>
              </w:rPr>
              <w:t>36,56</w:t>
            </w:r>
          </w:p>
        </w:tc>
        <w:tc>
          <w:tcPr>
            <w:tcW w:w="677" w:type="pct"/>
            <w:vAlign w:val="bottom"/>
          </w:tcPr>
          <w:p w14:paraId="41416385" w14:textId="77777777" w:rsidR="00795BF7" w:rsidRPr="001355B2" w:rsidRDefault="00795BF7" w:rsidP="00795BF7">
            <w:pPr>
              <w:suppressAutoHyphens w:val="0"/>
              <w:spacing w:line="276" w:lineRule="auto"/>
              <w:jc w:val="center"/>
              <w:rPr>
                <w:rFonts w:ascii="Times New Roman" w:hAnsi="Times New Roman" w:cs="Times New Roman"/>
                <w:bCs/>
                <w:color w:val="000000"/>
                <w:kern w:val="0"/>
                <w:lang w:eastAsia="ru-RU"/>
              </w:rPr>
            </w:pPr>
            <w:r w:rsidRPr="001355B2">
              <w:rPr>
                <w:rFonts w:ascii="Times New Roman" w:hAnsi="Times New Roman" w:cs="Times New Roman"/>
                <w:color w:val="000000"/>
                <w:szCs w:val="22"/>
              </w:rPr>
              <w:t>-79%</w:t>
            </w:r>
          </w:p>
        </w:tc>
      </w:tr>
      <w:tr w:rsidR="00795BF7" w:rsidRPr="00C051FD" w14:paraId="3175A04F" w14:textId="77777777" w:rsidTr="00795BF7">
        <w:trPr>
          <w:trHeight w:val="315"/>
        </w:trPr>
        <w:tc>
          <w:tcPr>
            <w:tcW w:w="301" w:type="pct"/>
            <w:vAlign w:val="center"/>
          </w:tcPr>
          <w:p w14:paraId="31BA82FB"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11</w:t>
            </w:r>
          </w:p>
        </w:tc>
        <w:tc>
          <w:tcPr>
            <w:tcW w:w="2276" w:type="pct"/>
            <w:noWrap/>
            <w:vAlign w:val="center"/>
            <w:hideMark/>
          </w:tcPr>
          <w:p w14:paraId="5B3FB49E"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Ожидающие входа ТС</w:t>
            </w:r>
          </w:p>
        </w:tc>
        <w:tc>
          <w:tcPr>
            <w:tcW w:w="987" w:type="pct"/>
            <w:noWrap/>
            <w:vAlign w:val="center"/>
          </w:tcPr>
          <w:p w14:paraId="3600FEA5"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750</w:t>
            </w:r>
          </w:p>
        </w:tc>
        <w:tc>
          <w:tcPr>
            <w:tcW w:w="759" w:type="pct"/>
            <w:vAlign w:val="center"/>
          </w:tcPr>
          <w:p w14:paraId="5F35D356"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kern w:val="0"/>
                <w:lang w:eastAsia="ru-RU"/>
              </w:rPr>
              <w:t>0</w:t>
            </w:r>
          </w:p>
        </w:tc>
        <w:tc>
          <w:tcPr>
            <w:tcW w:w="677" w:type="pct"/>
            <w:vAlign w:val="center"/>
          </w:tcPr>
          <w:p w14:paraId="2EF96A74"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kern w:val="0"/>
                <w:lang w:eastAsia="ru-RU"/>
              </w:rPr>
              <w:t>-100%</w:t>
            </w:r>
          </w:p>
        </w:tc>
      </w:tr>
      <w:tr w:rsidR="00795BF7" w:rsidRPr="00C051FD" w14:paraId="7DFC4897" w14:textId="77777777" w:rsidTr="00795BF7">
        <w:trPr>
          <w:trHeight w:val="315"/>
        </w:trPr>
        <w:tc>
          <w:tcPr>
            <w:tcW w:w="301" w:type="pct"/>
            <w:vAlign w:val="center"/>
          </w:tcPr>
          <w:p w14:paraId="0893CB12"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12</w:t>
            </w:r>
          </w:p>
        </w:tc>
        <w:tc>
          <w:tcPr>
            <w:tcW w:w="2276" w:type="pct"/>
            <w:noWrap/>
            <w:vAlign w:val="center"/>
            <w:hideMark/>
          </w:tcPr>
          <w:p w14:paraId="28E2393F"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 xml:space="preserve">Время задержки ожидающих </w:t>
            </w:r>
            <w:r w:rsidRPr="00C051FD">
              <w:rPr>
                <w:rFonts w:ascii="Times New Roman" w:hAnsi="Times New Roman" w:cs="Times New Roman"/>
                <w:color w:val="000000"/>
                <w:kern w:val="0"/>
                <w:lang w:eastAsia="ru-RU"/>
              </w:rPr>
              <w:br/>
              <w:t>входа ТС, ч</w:t>
            </w:r>
          </w:p>
        </w:tc>
        <w:tc>
          <w:tcPr>
            <w:tcW w:w="987" w:type="pct"/>
            <w:noWrap/>
            <w:vAlign w:val="center"/>
          </w:tcPr>
          <w:p w14:paraId="09BAF936"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B91EE9">
              <w:rPr>
                <w:rFonts w:ascii="Times New Roman" w:hAnsi="Times New Roman" w:cs="Times New Roman"/>
                <w:bCs/>
                <w:color w:val="000000"/>
                <w:kern w:val="0"/>
                <w:lang w:eastAsia="ru-RU"/>
              </w:rPr>
              <w:t>295</w:t>
            </w:r>
          </w:p>
        </w:tc>
        <w:tc>
          <w:tcPr>
            <w:tcW w:w="759" w:type="pct"/>
            <w:vAlign w:val="center"/>
          </w:tcPr>
          <w:p w14:paraId="64F73F7E"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kern w:val="0"/>
                <w:lang w:eastAsia="ru-RU"/>
              </w:rPr>
              <w:t>0</w:t>
            </w:r>
            <w:r>
              <w:rPr>
                <w:rFonts w:ascii="Times New Roman" w:hAnsi="Times New Roman" w:cs="Times New Roman"/>
                <w:bCs/>
                <w:color w:val="000000"/>
                <w:kern w:val="0"/>
                <w:lang w:eastAsia="ru-RU"/>
              </w:rPr>
              <w:t>,36</w:t>
            </w:r>
          </w:p>
        </w:tc>
        <w:tc>
          <w:tcPr>
            <w:tcW w:w="677" w:type="pct"/>
            <w:vAlign w:val="center"/>
          </w:tcPr>
          <w:p w14:paraId="7C4BAB6C" w14:textId="77777777" w:rsidR="00795BF7" w:rsidRPr="00C051FD" w:rsidRDefault="00795BF7" w:rsidP="00795BF7">
            <w:pPr>
              <w:suppressAutoHyphens w:val="0"/>
              <w:spacing w:line="276" w:lineRule="auto"/>
              <w:jc w:val="center"/>
              <w:rPr>
                <w:rFonts w:ascii="Times New Roman" w:hAnsi="Times New Roman" w:cs="Times New Roman"/>
                <w:bCs/>
                <w:color w:val="000000"/>
                <w:kern w:val="0"/>
                <w:lang w:eastAsia="ru-RU"/>
              </w:rPr>
            </w:pPr>
            <w:r w:rsidRPr="00C051FD">
              <w:rPr>
                <w:rFonts w:ascii="Times New Roman" w:hAnsi="Times New Roman" w:cs="Times New Roman"/>
                <w:bCs/>
                <w:color w:val="000000"/>
                <w:kern w:val="0"/>
                <w:lang w:eastAsia="ru-RU"/>
              </w:rPr>
              <w:t>-100%</w:t>
            </w:r>
          </w:p>
        </w:tc>
      </w:tr>
    </w:tbl>
    <w:p w14:paraId="5279BA85" w14:textId="77777777" w:rsidR="00795BF7" w:rsidRDefault="00795BF7" w:rsidP="00795BF7">
      <w:pPr>
        <w:pStyle w:val="affff4"/>
      </w:pPr>
      <w:r>
        <w:t xml:space="preserve">Пересечение ул. Ленина – ул. </w:t>
      </w:r>
      <w:r>
        <w:rPr>
          <w:rFonts w:eastAsia="Calibri"/>
        </w:rPr>
        <w:t>Право-Набережная</w:t>
      </w:r>
      <w:r>
        <w:t xml:space="preserve"> является основным, формирующим транспортные заторы. Вследствие наличия светофорного регулирования и недостаточного количества полос для движения транспорта.</w:t>
      </w:r>
    </w:p>
    <w:p w14:paraId="22F56F4A" w14:textId="77777777" w:rsidR="00795BF7" w:rsidRDefault="00795BF7" w:rsidP="00795BF7">
      <w:pPr>
        <w:pStyle w:val="affff4"/>
      </w:pPr>
      <w:r>
        <w:t xml:space="preserve"> Увеличение общей пропускной способности (за счет расширения перегона ул. Ленина от ул. </w:t>
      </w:r>
      <w:r>
        <w:rPr>
          <w:rFonts w:eastAsia="Calibri"/>
        </w:rPr>
        <w:t>Право-Набережная</w:t>
      </w:r>
      <w:r>
        <w:t xml:space="preserve"> до ул. Спортивная и строительства </w:t>
      </w:r>
      <w:r w:rsidRPr="00084C03">
        <w:t>правоповоротной переходно-скоростной полосы</w:t>
      </w:r>
      <w:r>
        <w:t xml:space="preserve"> ул.</w:t>
      </w:r>
      <w:r w:rsidRPr="004B33FE">
        <w:t xml:space="preserve"> </w:t>
      </w:r>
      <w:r>
        <w:t xml:space="preserve">Ленина – ул. </w:t>
      </w:r>
      <w:r>
        <w:rPr>
          <w:rFonts w:eastAsia="Calibri"/>
        </w:rPr>
        <w:t>Право-Набережная</w:t>
      </w:r>
      <w:r>
        <w:t>) пересечения приводит к улучшению значений параметров транспортного потока на всей сети.</w:t>
      </w:r>
    </w:p>
    <w:p w14:paraId="3CBB1DBC" w14:textId="77777777" w:rsidR="00795BF7" w:rsidRPr="004B33FE" w:rsidRDefault="00795BF7" w:rsidP="00795BF7">
      <w:pPr>
        <w:pStyle w:val="affff4"/>
      </w:pPr>
      <w:r w:rsidRPr="004B33FE">
        <w:t>Наиболее значительными изменениями (улучшениями) являются:</w:t>
      </w:r>
    </w:p>
    <w:p w14:paraId="71708372" w14:textId="77777777" w:rsidR="00795BF7" w:rsidRPr="004B33FE" w:rsidRDefault="00795BF7" w:rsidP="00B12053">
      <w:pPr>
        <w:pStyle w:val="af4"/>
        <w:numPr>
          <w:ilvl w:val="0"/>
          <w:numId w:val="101"/>
        </w:numPr>
        <w:spacing w:after="0" w:afterAutospacing="0"/>
        <w:ind w:left="0" w:firstLine="709"/>
        <w:contextualSpacing w:val="0"/>
      </w:pPr>
      <w:r w:rsidRPr="004B33FE">
        <w:t>сокращени</w:t>
      </w:r>
      <w:r>
        <w:t>е времени задержки в заторе на 79</w:t>
      </w:r>
      <w:r w:rsidRPr="004B33FE">
        <w:t>%;</w:t>
      </w:r>
    </w:p>
    <w:p w14:paraId="046F9791" w14:textId="77777777" w:rsidR="00795BF7" w:rsidRPr="004B33FE" w:rsidRDefault="00795BF7" w:rsidP="00B12053">
      <w:pPr>
        <w:pStyle w:val="af4"/>
        <w:numPr>
          <w:ilvl w:val="0"/>
          <w:numId w:val="101"/>
        </w:numPr>
        <w:spacing w:after="120" w:afterAutospacing="0"/>
        <w:ind w:left="0" w:firstLine="709"/>
        <w:contextualSpacing w:val="0"/>
      </w:pPr>
      <w:r w:rsidRPr="004B33FE">
        <w:t xml:space="preserve">увеличение средней скорости движения на всем участке на </w:t>
      </w:r>
      <w:r>
        <w:t>124</w:t>
      </w:r>
      <w:r w:rsidRPr="004B33FE">
        <w:t>%.</w:t>
      </w:r>
    </w:p>
    <w:p w14:paraId="48163F8F" w14:textId="77777777" w:rsidR="00795BF7" w:rsidRPr="005E369E" w:rsidRDefault="00795BF7" w:rsidP="00795BF7">
      <w:pPr>
        <w:pStyle w:val="ad"/>
      </w:pPr>
      <w:r w:rsidRPr="00A036C2">
        <w:rPr>
          <w:i/>
        </w:rPr>
        <w:t>Вариант 2 (включает в себя все мероприятия Варианта 1)</w:t>
      </w:r>
      <w:r w:rsidRPr="0075156D">
        <w:t>:</w:t>
      </w:r>
    </w:p>
    <w:p w14:paraId="18913F65" w14:textId="30815F9E" w:rsidR="00795BF7" w:rsidRPr="00084C03" w:rsidRDefault="00795BF7" w:rsidP="00795BF7">
      <w:pPr>
        <w:pStyle w:val="ad"/>
      </w:pPr>
      <w:r w:rsidRPr="00084C03">
        <w:rPr>
          <w:rFonts w:eastAsia="Calibri"/>
        </w:rPr>
        <w:t xml:space="preserve">ул. </w:t>
      </w:r>
      <w:r w:rsidRPr="00084C03">
        <w:t>Ленина</w:t>
      </w:r>
      <w:r w:rsidRPr="00084C03">
        <w:rPr>
          <w:rFonts w:eastAsia="Calibri"/>
        </w:rPr>
        <w:t xml:space="preserve">, </w:t>
      </w:r>
      <w:r w:rsidRPr="00084C03">
        <w:t xml:space="preserve">ул. </w:t>
      </w:r>
      <w:r>
        <w:t>Кирова</w:t>
      </w:r>
      <w:r w:rsidRPr="00084C03">
        <w:t xml:space="preserve"> (рис. </w:t>
      </w:r>
      <w:r w:rsidR="00C37A65">
        <w:t>4</w:t>
      </w:r>
      <w:r>
        <w:t>.2.6.3</w:t>
      </w:r>
      <w:r w:rsidRPr="00084C03">
        <w:t>):</w:t>
      </w:r>
    </w:p>
    <w:p w14:paraId="1739D57E" w14:textId="77777777" w:rsidR="00795BF7" w:rsidRPr="000B7470" w:rsidRDefault="00795BF7" w:rsidP="00B12053">
      <w:pPr>
        <w:pStyle w:val="a6"/>
        <w:numPr>
          <w:ilvl w:val="0"/>
          <w:numId w:val="99"/>
        </w:numPr>
        <w:ind w:left="0" w:firstLine="709"/>
      </w:pPr>
      <w:r w:rsidRPr="00084C03">
        <w:t>Строительство правоповоротн</w:t>
      </w:r>
      <w:r>
        <w:t>ых</w:t>
      </w:r>
      <w:r w:rsidRPr="00084C03">
        <w:t xml:space="preserve"> переходно-скоростн</w:t>
      </w:r>
      <w:r>
        <w:t>ых</w:t>
      </w:r>
      <w:r w:rsidRPr="00084C03">
        <w:t xml:space="preserve"> полос (</w:t>
      </w:r>
      <w:r>
        <w:t xml:space="preserve">все </w:t>
      </w:r>
      <w:r w:rsidRPr="000B7470">
        <w:t>направления);</w:t>
      </w:r>
    </w:p>
    <w:p w14:paraId="20C00769" w14:textId="17623D0D" w:rsidR="00795BF7" w:rsidRPr="000B7470" w:rsidRDefault="00795BF7" w:rsidP="00B12053">
      <w:pPr>
        <w:pStyle w:val="af4"/>
        <w:numPr>
          <w:ilvl w:val="0"/>
          <w:numId w:val="99"/>
        </w:numPr>
        <w:ind w:left="0" w:firstLine="709"/>
      </w:pPr>
      <w:r w:rsidRPr="000B7470">
        <w:t xml:space="preserve">Корректировка режима работы светофорной сигнализации (рисунок </w:t>
      </w:r>
      <w:r w:rsidR="00C37A65">
        <w:t>4</w:t>
      </w:r>
      <w:r w:rsidRPr="000B7470">
        <w:t>.2.6.4). Длительность цикла– 120 секунд (увеличение длительности цикла на 20 секунд). Схем</w:t>
      </w:r>
      <w:r>
        <w:t>а</w:t>
      </w:r>
      <w:r w:rsidRPr="000B7470">
        <w:t xml:space="preserve"> пофазного разъезда представлена на рисунке </w:t>
      </w:r>
      <w:r w:rsidR="00C37A65">
        <w:t>4</w:t>
      </w:r>
      <w:r w:rsidRPr="000B7470">
        <w:t>.2.6.5.</w:t>
      </w:r>
    </w:p>
    <w:p w14:paraId="01E9094F" w14:textId="77777777" w:rsidR="00795BF7" w:rsidRPr="00E0471C" w:rsidRDefault="00795BF7" w:rsidP="00795BF7">
      <w:pPr>
        <w:pStyle w:val="afff7"/>
      </w:pPr>
      <w:r>
        <w:drawing>
          <wp:inline distT="0" distB="0" distL="0" distR="0" wp14:anchorId="1DB62E8A" wp14:editId="7124265E">
            <wp:extent cx="5940425" cy="2633980"/>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2 ленина кирова перекресточек.png"/>
                    <pic:cNvPicPr/>
                  </pic:nvPicPr>
                  <pic:blipFill>
                    <a:blip r:embed="rId130" cstate="email">
                      <a:extLst>
                        <a:ext uri="{28A0092B-C50C-407E-A947-70E740481C1C}">
                          <a14:useLocalDpi xmlns:a14="http://schemas.microsoft.com/office/drawing/2010/main"/>
                        </a:ext>
                      </a:extLst>
                    </a:blip>
                    <a:stretch>
                      <a:fillRect/>
                    </a:stretch>
                  </pic:blipFill>
                  <pic:spPr>
                    <a:xfrm>
                      <a:off x="0" y="0"/>
                      <a:ext cx="5940425" cy="2633980"/>
                    </a:xfrm>
                    <a:prstGeom prst="rect">
                      <a:avLst/>
                    </a:prstGeom>
                  </pic:spPr>
                </pic:pic>
              </a:graphicData>
            </a:graphic>
          </wp:inline>
        </w:drawing>
      </w:r>
    </w:p>
    <w:p w14:paraId="6416DE15" w14:textId="3AD11506" w:rsidR="00795BF7" w:rsidRDefault="00795BF7" w:rsidP="00795BF7">
      <w:pPr>
        <w:pStyle w:val="aff4"/>
        <w:rPr>
          <w:noProof/>
          <w:lang w:eastAsia="ru-RU"/>
        </w:rPr>
      </w:pPr>
      <w:r>
        <w:rPr>
          <w:rFonts w:cs="Times New Roman"/>
        </w:rPr>
        <w:t xml:space="preserve">Рисунок </w:t>
      </w:r>
      <w:r w:rsidR="00C37A65">
        <w:rPr>
          <w:rFonts w:cs="Times New Roman"/>
        </w:rPr>
        <w:t>4</w:t>
      </w:r>
      <w:r>
        <w:rPr>
          <w:rFonts w:cs="Times New Roman"/>
        </w:rPr>
        <w:t>.2.6.3</w:t>
      </w:r>
      <w:r w:rsidRPr="00E0471C">
        <w:rPr>
          <w:rFonts w:cs="Times New Roman"/>
        </w:rPr>
        <w:t xml:space="preserve"> – </w:t>
      </w:r>
      <w:r w:rsidRPr="00BD72DC">
        <w:rPr>
          <w:rFonts w:cs="Times New Roman"/>
          <w:szCs w:val="26"/>
        </w:rPr>
        <w:t xml:space="preserve">Вариант ОДД на пересечении </w:t>
      </w:r>
      <w:r>
        <w:rPr>
          <w:rFonts w:eastAsia="Calibri" w:cs="Times New Roman"/>
          <w:bCs/>
          <w:szCs w:val="26"/>
        </w:rPr>
        <w:t xml:space="preserve">ул. </w:t>
      </w:r>
      <w:r>
        <w:t>Ленина</w:t>
      </w:r>
      <w:r>
        <w:rPr>
          <w:rFonts w:eastAsia="Calibri" w:cs="Times New Roman"/>
          <w:bCs/>
          <w:szCs w:val="26"/>
        </w:rPr>
        <w:t xml:space="preserve">, </w:t>
      </w:r>
      <w:r>
        <w:rPr>
          <w:bCs/>
          <w:szCs w:val="26"/>
        </w:rPr>
        <w:t xml:space="preserve">ул. </w:t>
      </w:r>
      <w:r>
        <w:t>Кирова</w:t>
      </w:r>
    </w:p>
    <w:p w14:paraId="5C52C949" w14:textId="05940268" w:rsidR="00795BF7" w:rsidRPr="009D78BB" w:rsidRDefault="00795BF7" w:rsidP="00795BF7">
      <w:pPr>
        <w:pStyle w:val="afff7"/>
      </w:pPr>
      <w:r>
        <w:drawing>
          <wp:inline distT="0" distB="0" distL="0" distR="0" wp14:anchorId="12E0D3DF" wp14:editId="562CBEE5">
            <wp:extent cx="5940425" cy="542925"/>
            <wp:effectExtent l="0" t="0" r="317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 - ленина Кирова ССУ_2.png"/>
                    <pic:cNvPicPr/>
                  </pic:nvPicPr>
                  <pic:blipFill>
                    <a:blip r:embed="rId131" cstate="email">
                      <a:extLst>
                        <a:ext uri="{28A0092B-C50C-407E-A947-70E740481C1C}">
                          <a14:useLocalDpi xmlns:a14="http://schemas.microsoft.com/office/drawing/2010/main"/>
                        </a:ext>
                      </a:extLst>
                    </a:blip>
                    <a:stretch>
                      <a:fillRect/>
                    </a:stretch>
                  </pic:blipFill>
                  <pic:spPr>
                    <a:xfrm>
                      <a:off x="0" y="0"/>
                      <a:ext cx="5940425" cy="542925"/>
                    </a:xfrm>
                    <a:prstGeom prst="rect">
                      <a:avLst/>
                    </a:prstGeom>
                  </pic:spPr>
                </pic:pic>
              </a:graphicData>
            </a:graphic>
          </wp:inline>
        </w:drawing>
      </w:r>
      <w:r w:rsidRPr="009D78BB">
        <w:t xml:space="preserve">Рисунок </w:t>
      </w:r>
      <w:r w:rsidR="00C37A65">
        <w:t>4</w:t>
      </w:r>
      <w:r>
        <w:t xml:space="preserve">.2.6.4 </w:t>
      </w:r>
      <w:r w:rsidRPr="009D78BB">
        <w:t>– Режим работы светофорной сигнализации</w:t>
      </w:r>
    </w:p>
    <w:p w14:paraId="6F00D773" w14:textId="77777777" w:rsidR="00795BF7" w:rsidRPr="009D78BB" w:rsidRDefault="00795BF7" w:rsidP="00795BF7">
      <w:pPr>
        <w:pStyle w:val="afff7"/>
      </w:pPr>
      <w:r>
        <w:drawing>
          <wp:inline distT="0" distB="0" distL="0" distR="0" wp14:anchorId="0DA42977" wp14:editId="6DD77EA3">
            <wp:extent cx="5940425" cy="3427095"/>
            <wp:effectExtent l="0" t="0" r="3175" b="190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 ленина - кирова пофазник.png"/>
                    <pic:cNvPicPr/>
                  </pic:nvPicPr>
                  <pic:blipFill>
                    <a:blip r:embed="rId132" cstate="email">
                      <a:extLst>
                        <a:ext uri="{28A0092B-C50C-407E-A947-70E740481C1C}">
                          <a14:useLocalDpi xmlns:a14="http://schemas.microsoft.com/office/drawing/2010/main"/>
                        </a:ext>
                      </a:extLst>
                    </a:blip>
                    <a:stretch>
                      <a:fillRect/>
                    </a:stretch>
                  </pic:blipFill>
                  <pic:spPr>
                    <a:xfrm>
                      <a:off x="0" y="0"/>
                      <a:ext cx="5940425" cy="3427095"/>
                    </a:xfrm>
                    <a:prstGeom prst="rect">
                      <a:avLst/>
                    </a:prstGeom>
                  </pic:spPr>
                </pic:pic>
              </a:graphicData>
            </a:graphic>
          </wp:inline>
        </w:drawing>
      </w:r>
    </w:p>
    <w:p w14:paraId="0E564021" w14:textId="4A841C6D" w:rsidR="00795BF7" w:rsidRDefault="00795BF7" w:rsidP="00795BF7">
      <w:pPr>
        <w:pStyle w:val="aff4"/>
      </w:pPr>
      <w:r w:rsidRPr="009D78BB">
        <w:t xml:space="preserve">Рисунок </w:t>
      </w:r>
      <w:r w:rsidR="00C37A65">
        <w:rPr>
          <w:szCs w:val="26"/>
        </w:rPr>
        <w:t>4</w:t>
      </w:r>
      <w:r w:rsidRPr="009D78BB">
        <w:rPr>
          <w:szCs w:val="26"/>
        </w:rPr>
        <w:t>.2.</w:t>
      </w:r>
      <w:r>
        <w:rPr>
          <w:szCs w:val="26"/>
        </w:rPr>
        <w:t>6.5</w:t>
      </w:r>
      <w:r w:rsidRPr="009D78BB">
        <w:t xml:space="preserve"> – Предлагаемая схема пофазного разъезда ТС</w:t>
      </w:r>
    </w:p>
    <w:p w14:paraId="1DE6F474" w14:textId="77777777" w:rsidR="00795BF7" w:rsidRPr="00084C03" w:rsidRDefault="00795BF7" w:rsidP="00795BF7">
      <w:pPr>
        <w:pStyle w:val="ad"/>
      </w:pPr>
      <w:r w:rsidRPr="00084C03">
        <w:rPr>
          <w:rFonts w:eastAsia="Calibri"/>
        </w:rPr>
        <w:t xml:space="preserve">ул. </w:t>
      </w:r>
      <w:r w:rsidRPr="00084C03">
        <w:t>Ленина</w:t>
      </w:r>
      <w:r w:rsidRPr="00084C03">
        <w:rPr>
          <w:rFonts w:eastAsia="Calibri"/>
        </w:rPr>
        <w:t xml:space="preserve">, </w:t>
      </w:r>
      <w:r w:rsidRPr="00084C03">
        <w:t xml:space="preserve">ул. </w:t>
      </w:r>
      <w:r>
        <w:rPr>
          <w:rFonts w:eastAsia="Calibri"/>
        </w:rPr>
        <w:t>Право-Набережная</w:t>
      </w:r>
      <w:r>
        <w:t>:</w:t>
      </w:r>
    </w:p>
    <w:p w14:paraId="403CBE0A" w14:textId="512A6733" w:rsidR="00795BF7" w:rsidRPr="000B7470" w:rsidRDefault="00795BF7" w:rsidP="00B12053">
      <w:pPr>
        <w:pStyle w:val="af4"/>
        <w:numPr>
          <w:ilvl w:val="0"/>
          <w:numId w:val="100"/>
        </w:numPr>
        <w:ind w:left="0" w:firstLine="709"/>
      </w:pPr>
      <w:r w:rsidRPr="000B7470">
        <w:t xml:space="preserve">Корректировка режима работы светофорной сигнализации (рисунок </w:t>
      </w:r>
      <w:r w:rsidR="00C37A65">
        <w:t>4</w:t>
      </w:r>
      <w:r w:rsidRPr="000B7470">
        <w:t>.2.6.</w:t>
      </w:r>
      <w:r>
        <w:t>6</w:t>
      </w:r>
      <w:r w:rsidRPr="000B7470">
        <w:t>). Длительность цикла– 1</w:t>
      </w:r>
      <w:r>
        <w:t>1</w:t>
      </w:r>
      <w:r w:rsidRPr="000B7470">
        <w:t xml:space="preserve">0 секунд (увеличение длительности цикла на </w:t>
      </w:r>
      <w:r>
        <w:t>3</w:t>
      </w:r>
      <w:r w:rsidRPr="000B7470">
        <w:t>0 секунд). С</w:t>
      </w:r>
      <w:r>
        <w:t>хема</w:t>
      </w:r>
      <w:r w:rsidRPr="000B7470">
        <w:t xml:space="preserve"> пофазного разъезда представлена на рисунке </w:t>
      </w:r>
      <w:r w:rsidR="00C37A65">
        <w:t>4</w:t>
      </w:r>
      <w:r w:rsidRPr="000B7470">
        <w:t>.2.6.</w:t>
      </w:r>
      <w:r>
        <w:t>7</w:t>
      </w:r>
      <w:r w:rsidRPr="000B7470">
        <w:t>.</w:t>
      </w:r>
    </w:p>
    <w:p w14:paraId="75534C70" w14:textId="1F8C8E86" w:rsidR="00795BF7" w:rsidRPr="009D78BB" w:rsidRDefault="00795BF7" w:rsidP="00795BF7">
      <w:pPr>
        <w:pStyle w:val="afff7"/>
      </w:pPr>
      <w:r>
        <w:drawing>
          <wp:inline distT="0" distB="0" distL="0" distR="0" wp14:anchorId="7F222D32" wp14:editId="5D2CCC47">
            <wp:extent cx="5940425" cy="516890"/>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4 ленина - партизанская.png"/>
                    <pic:cNvPicPr/>
                  </pic:nvPicPr>
                  <pic:blipFill>
                    <a:blip r:embed="rId133" cstate="email">
                      <a:extLst>
                        <a:ext uri="{28A0092B-C50C-407E-A947-70E740481C1C}">
                          <a14:useLocalDpi xmlns:a14="http://schemas.microsoft.com/office/drawing/2010/main"/>
                        </a:ext>
                      </a:extLst>
                    </a:blip>
                    <a:stretch>
                      <a:fillRect/>
                    </a:stretch>
                  </pic:blipFill>
                  <pic:spPr>
                    <a:xfrm>
                      <a:off x="0" y="0"/>
                      <a:ext cx="5940425" cy="516890"/>
                    </a:xfrm>
                    <a:prstGeom prst="rect">
                      <a:avLst/>
                    </a:prstGeom>
                  </pic:spPr>
                </pic:pic>
              </a:graphicData>
            </a:graphic>
          </wp:inline>
        </w:drawing>
      </w:r>
      <w:r w:rsidRPr="004F05B0">
        <w:rPr>
          <w:rStyle w:val="aff5"/>
        </w:rPr>
        <w:t xml:space="preserve">Рисунок </w:t>
      </w:r>
      <w:r w:rsidR="00C37A65">
        <w:rPr>
          <w:rStyle w:val="aff5"/>
        </w:rPr>
        <w:t>4</w:t>
      </w:r>
      <w:r w:rsidRPr="004F05B0">
        <w:rPr>
          <w:rStyle w:val="aff5"/>
        </w:rPr>
        <w:t>.2.6.6 – Режим работы светофорной сигнализации</w:t>
      </w:r>
    </w:p>
    <w:p w14:paraId="17A8577B" w14:textId="77777777" w:rsidR="00795BF7" w:rsidRPr="009D78BB" w:rsidRDefault="00795BF7" w:rsidP="00795BF7">
      <w:pPr>
        <w:pStyle w:val="afff7"/>
      </w:pPr>
      <w:r>
        <w:drawing>
          <wp:inline distT="0" distB="0" distL="0" distR="0" wp14:anchorId="1AA5960A" wp14:editId="5D79B3BB">
            <wp:extent cx="5940425" cy="3427095"/>
            <wp:effectExtent l="0" t="0" r="3175" b="19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4 ленина - партизанская пофазник.png"/>
                    <pic:cNvPicPr/>
                  </pic:nvPicPr>
                  <pic:blipFill>
                    <a:blip r:embed="rId134" cstate="email">
                      <a:extLst>
                        <a:ext uri="{28A0092B-C50C-407E-A947-70E740481C1C}">
                          <a14:useLocalDpi xmlns:a14="http://schemas.microsoft.com/office/drawing/2010/main"/>
                        </a:ext>
                      </a:extLst>
                    </a:blip>
                    <a:stretch>
                      <a:fillRect/>
                    </a:stretch>
                  </pic:blipFill>
                  <pic:spPr>
                    <a:xfrm>
                      <a:off x="0" y="0"/>
                      <a:ext cx="5940425" cy="3427095"/>
                    </a:xfrm>
                    <a:prstGeom prst="rect">
                      <a:avLst/>
                    </a:prstGeom>
                  </pic:spPr>
                </pic:pic>
              </a:graphicData>
            </a:graphic>
          </wp:inline>
        </w:drawing>
      </w:r>
    </w:p>
    <w:p w14:paraId="3030C7A7" w14:textId="77777777" w:rsidR="00795BF7" w:rsidRDefault="00795BF7" w:rsidP="00795BF7">
      <w:pPr>
        <w:pStyle w:val="aff4"/>
      </w:pPr>
      <w:r w:rsidRPr="009D78BB">
        <w:t xml:space="preserve">Рисунок </w:t>
      </w:r>
      <w:r>
        <w:rPr>
          <w:szCs w:val="26"/>
        </w:rPr>
        <w:t>5</w:t>
      </w:r>
      <w:r w:rsidRPr="009D78BB">
        <w:rPr>
          <w:szCs w:val="26"/>
        </w:rPr>
        <w:t>.2.</w:t>
      </w:r>
      <w:r>
        <w:rPr>
          <w:szCs w:val="26"/>
        </w:rPr>
        <w:t>6.7</w:t>
      </w:r>
      <w:r w:rsidRPr="009D78BB">
        <w:t xml:space="preserve"> – Предлагаемая схема пофазного разъезда ТС</w:t>
      </w:r>
    </w:p>
    <w:p w14:paraId="5A680D76" w14:textId="77777777" w:rsidR="00795BF7" w:rsidRPr="00A86882" w:rsidRDefault="00795BF7" w:rsidP="00795BF7">
      <w:pPr>
        <w:pStyle w:val="ad"/>
        <w:rPr>
          <w:rFonts w:asciiTheme="minorHAnsi" w:hAnsiTheme="minorHAnsi"/>
        </w:rPr>
      </w:pPr>
      <w:r>
        <w:t>Результаты моделирования приведены в таблице 5.2.6.3</w:t>
      </w:r>
    </w:p>
    <w:p w14:paraId="64D93FC2" w14:textId="60A469A4" w:rsidR="00795BF7" w:rsidRPr="003D750A" w:rsidRDefault="00795BF7" w:rsidP="00795BF7">
      <w:pPr>
        <w:pStyle w:val="aff8"/>
        <w:rPr>
          <w:lang w:val="en-US"/>
        </w:rPr>
      </w:pPr>
      <w:r w:rsidRPr="00E0471C">
        <w:t>Табл</w:t>
      </w:r>
      <w:r>
        <w:t xml:space="preserve">ица </w:t>
      </w:r>
      <w:r w:rsidR="00C37A65">
        <w:t>4</w:t>
      </w:r>
      <w:r>
        <w:t xml:space="preserve">.2.6.3 – </w:t>
      </w:r>
      <w:r w:rsidRPr="00E0471C">
        <w:t xml:space="preserve">Результаты микромоделирования. Общие данные. Уровень обслуживания </w:t>
      </w:r>
      <w:r>
        <w:rPr>
          <w:rFonts w:cs="Times New Roman"/>
        </w:rPr>
        <w:t>F</w:t>
      </w:r>
    </w:p>
    <w:tbl>
      <w:tblPr>
        <w:tblStyle w:val="afff9"/>
        <w:tblW w:w="5000" w:type="pct"/>
        <w:tblLayout w:type="fixed"/>
        <w:tblLook w:val="04A0" w:firstRow="1" w:lastRow="0" w:firstColumn="1" w:lastColumn="0" w:noHBand="0" w:noVBand="1"/>
      </w:tblPr>
      <w:tblGrid>
        <w:gridCol w:w="563"/>
        <w:gridCol w:w="4253"/>
        <w:gridCol w:w="1845"/>
        <w:gridCol w:w="1418"/>
        <w:gridCol w:w="1265"/>
      </w:tblGrid>
      <w:tr w:rsidR="00795BF7" w:rsidRPr="00C051FD" w14:paraId="6CA74F1B" w14:textId="77777777" w:rsidTr="00795BF7">
        <w:trPr>
          <w:trHeight w:val="416"/>
        </w:trPr>
        <w:tc>
          <w:tcPr>
            <w:tcW w:w="301" w:type="pct"/>
            <w:vAlign w:val="center"/>
          </w:tcPr>
          <w:p w14:paraId="7D6FD1C9"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 п/п</w:t>
            </w:r>
          </w:p>
        </w:tc>
        <w:tc>
          <w:tcPr>
            <w:tcW w:w="2276" w:type="pct"/>
            <w:noWrap/>
            <w:vAlign w:val="center"/>
            <w:hideMark/>
          </w:tcPr>
          <w:p w14:paraId="45D003D4"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Параметры дорожного движения</w:t>
            </w:r>
          </w:p>
        </w:tc>
        <w:tc>
          <w:tcPr>
            <w:tcW w:w="987" w:type="pct"/>
            <w:vAlign w:val="center"/>
            <w:hideMark/>
          </w:tcPr>
          <w:p w14:paraId="582FC6F0"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Существующее положение (</w:t>
            </w:r>
            <w:r>
              <w:rPr>
                <w:rFonts w:ascii="Times New Roman" w:hAnsi="Times New Roman" w:cs="Times New Roman"/>
              </w:rPr>
              <w:t>F</w:t>
            </w:r>
            <w:r w:rsidRPr="00C051FD">
              <w:rPr>
                <w:rFonts w:ascii="Times New Roman" w:hAnsi="Times New Roman" w:cs="Times New Roman"/>
                <w:color w:val="000000"/>
                <w:kern w:val="0"/>
                <w:lang w:eastAsia="ru-RU"/>
              </w:rPr>
              <w:t>)</w:t>
            </w:r>
          </w:p>
        </w:tc>
        <w:tc>
          <w:tcPr>
            <w:tcW w:w="759" w:type="pct"/>
            <w:vAlign w:val="center"/>
          </w:tcPr>
          <w:p w14:paraId="3BEFC6BF" w14:textId="77777777" w:rsidR="00795BF7" w:rsidRPr="00C051FD" w:rsidRDefault="00795BF7" w:rsidP="00795BF7">
            <w:pPr>
              <w:suppressAutoHyphens w:val="0"/>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Проектный вариант (</w:t>
            </w:r>
            <w:r>
              <w:rPr>
                <w:rFonts w:ascii="Times New Roman" w:hAnsi="Times New Roman" w:cs="Times New Roman"/>
                <w:color w:val="000000"/>
                <w:kern w:val="0"/>
                <w:lang w:val="en-US" w:eastAsia="ru-RU"/>
              </w:rPr>
              <w:t>F</w:t>
            </w:r>
            <w:r w:rsidRPr="00C051FD">
              <w:rPr>
                <w:rFonts w:ascii="Times New Roman" w:hAnsi="Times New Roman" w:cs="Times New Roman"/>
                <w:color w:val="000000"/>
                <w:kern w:val="0"/>
                <w:lang w:eastAsia="ru-RU"/>
              </w:rPr>
              <w:t>)</w:t>
            </w:r>
          </w:p>
        </w:tc>
        <w:tc>
          <w:tcPr>
            <w:tcW w:w="677" w:type="pct"/>
            <w:vAlign w:val="center"/>
          </w:tcPr>
          <w:p w14:paraId="78A853E4"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Результат</w:t>
            </w:r>
          </w:p>
        </w:tc>
      </w:tr>
      <w:tr w:rsidR="00795BF7" w:rsidRPr="00C051FD" w14:paraId="7F701C5E" w14:textId="77777777" w:rsidTr="00795BF7">
        <w:trPr>
          <w:trHeight w:val="315"/>
        </w:trPr>
        <w:tc>
          <w:tcPr>
            <w:tcW w:w="301" w:type="pct"/>
            <w:vAlign w:val="center"/>
          </w:tcPr>
          <w:p w14:paraId="6992B39F"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1</w:t>
            </w:r>
          </w:p>
        </w:tc>
        <w:tc>
          <w:tcPr>
            <w:tcW w:w="2276" w:type="pct"/>
            <w:noWrap/>
            <w:vAlign w:val="center"/>
          </w:tcPr>
          <w:p w14:paraId="3C01BB7F"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Поток, ТС</w:t>
            </w:r>
          </w:p>
        </w:tc>
        <w:tc>
          <w:tcPr>
            <w:tcW w:w="987" w:type="pct"/>
            <w:noWrap/>
            <w:vAlign w:val="center"/>
          </w:tcPr>
          <w:p w14:paraId="2982BDB9"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val="en-US" w:eastAsia="ru-RU"/>
              </w:rPr>
            </w:pPr>
            <w:r w:rsidRPr="003D750A">
              <w:rPr>
                <w:rFonts w:ascii="Times New Roman" w:hAnsi="Times New Roman" w:cs="Times New Roman"/>
                <w:bCs/>
                <w:color w:val="000000"/>
                <w:kern w:val="0"/>
                <w:lang w:val="en-US" w:eastAsia="ru-RU"/>
              </w:rPr>
              <w:t>5873</w:t>
            </w:r>
          </w:p>
        </w:tc>
        <w:tc>
          <w:tcPr>
            <w:tcW w:w="759" w:type="pct"/>
            <w:vAlign w:val="center"/>
          </w:tcPr>
          <w:p w14:paraId="17B519BB"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val="en-US" w:eastAsia="ru-RU"/>
              </w:rPr>
            </w:pPr>
            <w:r w:rsidRPr="003D750A">
              <w:rPr>
                <w:rFonts w:ascii="Times New Roman" w:hAnsi="Times New Roman" w:cs="Times New Roman"/>
                <w:bCs/>
                <w:color w:val="000000"/>
                <w:kern w:val="0"/>
                <w:lang w:val="en-US" w:eastAsia="ru-RU"/>
              </w:rPr>
              <w:t>5873</w:t>
            </w:r>
          </w:p>
        </w:tc>
        <w:tc>
          <w:tcPr>
            <w:tcW w:w="677" w:type="pct"/>
            <w:vAlign w:val="center"/>
          </w:tcPr>
          <w:p w14:paraId="19A8E544"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bCs/>
                <w:color w:val="000000"/>
                <w:kern w:val="0"/>
                <w:lang w:eastAsia="ru-RU"/>
              </w:rPr>
              <w:t>0%</w:t>
            </w:r>
          </w:p>
        </w:tc>
      </w:tr>
      <w:tr w:rsidR="00795BF7" w:rsidRPr="00C051FD" w14:paraId="0CEA374F" w14:textId="77777777" w:rsidTr="00795BF7">
        <w:trPr>
          <w:trHeight w:val="315"/>
        </w:trPr>
        <w:tc>
          <w:tcPr>
            <w:tcW w:w="301" w:type="pct"/>
            <w:vAlign w:val="center"/>
          </w:tcPr>
          <w:p w14:paraId="0AFD4AF9"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2</w:t>
            </w:r>
          </w:p>
        </w:tc>
        <w:tc>
          <w:tcPr>
            <w:tcW w:w="2276" w:type="pct"/>
            <w:noWrap/>
            <w:vAlign w:val="center"/>
            <w:hideMark/>
          </w:tcPr>
          <w:p w14:paraId="3231D9A5"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Среднее время задержки, с</w:t>
            </w:r>
          </w:p>
        </w:tc>
        <w:tc>
          <w:tcPr>
            <w:tcW w:w="987" w:type="pct"/>
            <w:noWrap/>
            <w:vAlign w:val="center"/>
          </w:tcPr>
          <w:p w14:paraId="3D7768B5"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bCs/>
                <w:color w:val="000000"/>
              </w:rPr>
              <w:t>207,5</w:t>
            </w:r>
          </w:p>
        </w:tc>
        <w:tc>
          <w:tcPr>
            <w:tcW w:w="759" w:type="pct"/>
            <w:vAlign w:val="center"/>
          </w:tcPr>
          <w:p w14:paraId="28F8B276"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bCs/>
                <w:color w:val="000000"/>
              </w:rPr>
              <w:t>49,41</w:t>
            </w:r>
          </w:p>
        </w:tc>
        <w:tc>
          <w:tcPr>
            <w:tcW w:w="677" w:type="pct"/>
            <w:vAlign w:val="center"/>
          </w:tcPr>
          <w:p w14:paraId="67E31003"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color w:val="000000"/>
              </w:rPr>
              <w:t>-71%</w:t>
            </w:r>
          </w:p>
        </w:tc>
      </w:tr>
      <w:tr w:rsidR="00795BF7" w:rsidRPr="00C051FD" w14:paraId="125F71DC" w14:textId="77777777" w:rsidTr="00795BF7">
        <w:trPr>
          <w:trHeight w:val="315"/>
        </w:trPr>
        <w:tc>
          <w:tcPr>
            <w:tcW w:w="301" w:type="pct"/>
            <w:vAlign w:val="center"/>
          </w:tcPr>
          <w:p w14:paraId="10587A9D"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3</w:t>
            </w:r>
          </w:p>
        </w:tc>
        <w:tc>
          <w:tcPr>
            <w:tcW w:w="2276" w:type="pct"/>
            <w:noWrap/>
            <w:vAlign w:val="center"/>
            <w:hideMark/>
          </w:tcPr>
          <w:p w14:paraId="2D649342"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Среднее количество остановок, ед.</w:t>
            </w:r>
          </w:p>
        </w:tc>
        <w:tc>
          <w:tcPr>
            <w:tcW w:w="987" w:type="pct"/>
            <w:noWrap/>
            <w:vAlign w:val="center"/>
          </w:tcPr>
          <w:p w14:paraId="067203A0"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bCs/>
                <w:color w:val="000000"/>
              </w:rPr>
              <w:t>5,1</w:t>
            </w:r>
          </w:p>
        </w:tc>
        <w:tc>
          <w:tcPr>
            <w:tcW w:w="759" w:type="pct"/>
            <w:vAlign w:val="center"/>
          </w:tcPr>
          <w:p w14:paraId="5F01D0E3"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bCs/>
                <w:color w:val="000000"/>
              </w:rPr>
              <w:t>1,62</w:t>
            </w:r>
          </w:p>
        </w:tc>
        <w:tc>
          <w:tcPr>
            <w:tcW w:w="677" w:type="pct"/>
            <w:vAlign w:val="center"/>
          </w:tcPr>
          <w:p w14:paraId="63B78468"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color w:val="000000"/>
              </w:rPr>
              <w:t>-71%</w:t>
            </w:r>
          </w:p>
        </w:tc>
      </w:tr>
      <w:tr w:rsidR="00795BF7" w:rsidRPr="00C051FD" w14:paraId="38A94A37" w14:textId="77777777" w:rsidTr="00795BF7">
        <w:trPr>
          <w:trHeight w:val="315"/>
        </w:trPr>
        <w:tc>
          <w:tcPr>
            <w:tcW w:w="301" w:type="pct"/>
            <w:vAlign w:val="center"/>
          </w:tcPr>
          <w:p w14:paraId="729FC3DC"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4</w:t>
            </w:r>
          </w:p>
        </w:tc>
        <w:tc>
          <w:tcPr>
            <w:tcW w:w="2276" w:type="pct"/>
            <w:noWrap/>
            <w:vAlign w:val="center"/>
            <w:hideMark/>
          </w:tcPr>
          <w:p w14:paraId="7629BEF0"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Средняя скорость движения, км/ч</w:t>
            </w:r>
          </w:p>
        </w:tc>
        <w:tc>
          <w:tcPr>
            <w:tcW w:w="987" w:type="pct"/>
            <w:noWrap/>
            <w:vAlign w:val="center"/>
          </w:tcPr>
          <w:p w14:paraId="3A8EEC4F"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bCs/>
                <w:color w:val="000000"/>
              </w:rPr>
              <w:t>11,9</w:t>
            </w:r>
          </w:p>
        </w:tc>
        <w:tc>
          <w:tcPr>
            <w:tcW w:w="759" w:type="pct"/>
            <w:vAlign w:val="center"/>
          </w:tcPr>
          <w:p w14:paraId="180C5490"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bCs/>
                <w:color w:val="000000"/>
              </w:rPr>
              <w:t>28,93</w:t>
            </w:r>
          </w:p>
        </w:tc>
        <w:tc>
          <w:tcPr>
            <w:tcW w:w="677" w:type="pct"/>
            <w:vAlign w:val="center"/>
          </w:tcPr>
          <w:p w14:paraId="2C14E531"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color w:val="000000"/>
              </w:rPr>
              <w:t>83%</w:t>
            </w:r>
          </w:p>
        </w:tc>
      </w:tr>
      <w:tr w:rsidR="00795BF7" w:rsidRPr="00C051FD" w14:paraId="074A37E9" w14:textId="77777777" w:rsidTr="00795BF7">
        <w:trPr>
          <w:trHeight w:val="315"/>
        </w:trPr>
        <w:tc>
          <w:tcPr>
            <w:tcW w:w="301" w:type="pct"/>
            <w:vAlign w:val="center"/>
          </w:tcPr>
          <w:p w14:paraId="5190E969"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5</w:t>
            </w:r>
          </w:p>
        </w:tc>
        <w:tc>
          <w:tcPr>
            <w:tcW w:w="2276" w:type="pct"/>
            <w:noWrap/>
            <w:vAlign w:val="center"/>
            <w:hideMark/>
          </w:tcPr>
          <w:p w14:paraId="3F573B49"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Среднее время задержки в заторе, с</w:t>
            </w:r>
          </w:p>
        </w:tc>
        <w:tc>
          <w:tcPr>
            <w:tcW w:w="987" w:type="pct"/>
            <w:noWrap/>
            <w:vAlign w:val="center"/>
          </w:tcPr>
          <w:p w14:paraId="108A26B4"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bCs/>
                <w:color w:val="000000"/>
              </w:rPr>
              <w:t>162,6</w:t>
            </w:r>
          </w:p>
        </w:tc>
        <w:tc>
          <w:tcPr>
            <w:tcW w:w="759" w:type="pct"/>
            <w:vAlign w:val="center"/>
          </w:tcPr>
          <w:p w14:paraId="1EFB904C"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bCs/>
                <w:color w:val="000000"/>
              </w:rPr>
              <w:t>28,21</w:t>
            </w:r>
          </w:p>
        </w:tc>
        <w:tc>
          <w:tcPr>
            <w:tcW w:w="677" w:type="pct"/>
            <w:vAlign w:val="center"/>
          </w:tcPr>
          <w:p w14:paraId="33DB8356"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color w:val="000000"/>
              </w:rPr>
              <w:t>-77%</w:t>
            </w:r>
          </w:p>
        </w:tc>
      </w:tr>
      <w:tr w:rsidR="00795BF7" w:rsidRPr="00C051FD" w14:paraId="6AD7F417" w14:textId="77777777" w:rsidTr="00795BF7">
        <w:trPr>
          <w:trHeight w:val="315"/>
        </w:trPr>
        <w:tc>
          <w:tcPr>
            <w:tcW w:w="301" w:type="pct"/>
            <w:vAlign w:val="center"/>
          </w:tcPr>
          <w:p w14:paraId="454FABED"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6</w:t>
            </w:r>
          </w:p>
        </w:tc>
        <w:tc>
          <w:tcPr>
            <w:tcW w:w="2276" w:type="pct"/>
            <w:noWrap/>
            <w:vAlign w:val="center"/>
            <w:hideMark/>
          </w:tcPr>
          <w:p w14:paraId="1C838B7A"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Итоговое пройденное расстояние, км</w:t>
            </w:r>
          </w:p>
        </w:tc>
        <w:tc>
          <w:tcPr>
            <w:tcW w:w="987" w:type="pct"/>
            <w:noWrap/>
            <w:vAlign w:val="center"/>
          </w:tcPr>
          <w:p w14:paraId="7D8A7BC4"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bCs/>
                <w:color w:val="000000"/>
              </w:rPr>
              <w:t>4397</w:t>
            </w:r>
          </w:p>
        </w:tc>
        <w:tc>
          <w:tcPr>
            <w:tcW w:w="759" w:type="pct"/>
            <w:vAlign w:val="center"/>
          </w:tcPr>
          <w:p w14:paraId="44BB141A"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bCs/>
                <w:color w:val="000000"/>
              </w:rPr>
              <w:t>5657</w:t>
            </w:r>
          </w:p>
        </w:tc>
        <w:tc>
          <w:tcPr>
            <w:tcW w:w="677" w:type="pct"/>
            <w:vAlign w:val="center"/>
          </w:tcPr>
          <w:p w14:paraId="57FEF3B3"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color w:val="000000"/>
              </w:rPr>
              <w:t>5%</w:t>
            </w:r>
          </w:p>
        </w:tc>
      </w:tr>
      <w:tr w:rsidR="00795BF7" w:rsidRPr="00C051FD" w14:paraId="268FA10A" w14:textId="77777777" w:rsidTr="00795BF7">
        <w:trPr>
          <w:trHeight w:val="315"/>
        </w:trPr>
        <w:tc>
          <w:tcPr>
            <w:tcW w:w="301" w:type="pct"/>
            <w:vAlign w:val="center"/>
          </w:tcPr>
          <w:p w14:paraId="79BBFCEE"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7</w:t>
            </w:r>
          </w:p>
        </w:tc>
        <w:tc>
          <w:tcPr>
            <w:tcW w:w="2276" w:type="pct"/>
            <w:noWrap/>
            <w:vAlign w:val="center"/>
            <w:hideMark/>
          </w:tcPr>
          <w:p w14:paraId="3BE329ED"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Итоговое время в пути, ч</w:t>
            </w:r>
          </w:p>
        </w:tc>
        <w:tc>
          <w:tcPr>
            <w:tcW w:w="987" w:type="pct"/>
            <w:noWrap/>
            <w:vAlign w:val="center"/>
          </w:tcPr>
          <w:p w14:paraId="14CC3F7E"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color w:val="000000"/>
              </w:rPr>
              <w:t>369</w:t>
            </w:r>
          </w:p>
        </w:tc>
        <w:tc>
          <w:tcPr>
            <w:tcW w:w="759" w:type="pct"/>
            <w:vAlign w:val="center"/>
          </w:tcPr>
          <w:p w14:paraId="7AAC88CE" w14:textId="77777777" w:rsidR="00795BF7" w:rsidRPr="003D750A" w:rsidRDefault="00795BF7" w:rsidP="00795BF7">
            <w:pPr>
              <w:suppressAutoHyphens w:val="0"/>
              <w:spacing w:line="276" w:lineRule="auto"/>
              <w:jc w:val="center"/>
              <w:rPr>
                <w:rFonts w:ascii="Times New Roman" w:hAnsi="Times New Roman" w:cs="Times New Roman"/>
                <w:color w:val="000000"/>
              </w:rPr>
            </w:pPr>
            <w:r w:rsidRPr="003D750A">
              <w:rPr>
                <w:rFonts w:ascii="Times New Roman" w:hAnsi="Times New Roman" w:cs="Times New Roman"/>
                <w:color w:val="000000"/>
              </w:rPr>
              <w:t>196</w:t>
            </w:r>
          </w:p>
        </w:tc>
        <w:tc>
          <w:tcPr>
            <w:tcW w:w="677" w:type="pct"/>
            <w:vAlign w:val="center"/>
          </w:tcPr>
          <w:p w14:paraId="48094457" w14:textId="77777777" w:rsidR="00795BF7" w:rsidRPr="003D750A" w:rsidRDefault="00795BF7" w:rsidP="00795BF7">
            <w:pPr>
              <w:suppressAutoHyphens w:val="0"/>
              <w:spacing w:line="276" w:lineRule="auto"/>
              <w:jc w:val="center"/>
              <w:rPr>
                <w:rFonts w:ascii="Times New Roman" w:hAnsi="Times New Roman" w:cs="Times New Roman"/>
                <w:color w:val="000000"/>
              </w:rPr>
            </w:pPr>
            <w:r w:rsidRPr="003D750A">
              <w:rPr>
                <w:rFonts w:ascii="Times New Roman" w:hAnsi="Times New Roman" w:cs="Times New Roman"/>
                <w:color w:val="000000"/>
              </w:rPr>
              <w:t>-43%</w:t>
            </w:r>
          </w:p>
        </w:tc>
      </w:tr>
      <w:tr w:rsidR="00795BF7" w:rsidRPr="00C051FD" w14:paraId="1D12403F" w14:textId="77777777" w:rsidTr="00795BF7">
        <w:trPr>
          <w:trHeight w:val="315"/>
        </w:trPr>
        <w:tc>
          <w:tcPr>
            <w:tcW w:w="301" w:type="pct"/>
            <w:vAlign w:val="center"/>
          </w:tcPr>
          <w:p w14:paraId="6F21B188"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8</w:t>
            </w:r>
          </w:p>
        </w:tc>
        <w:tc>
          <w:tcPr>
            <w:tcW w:w="2276" w:type="pct"/>
            <w:noWrap/>
            <w:vAlign w:val="center"/>
            <w:hideMark/>
          </w:tcPr>
          <w:p w14:paraId="7AA49162"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Итоговое время задержки, ч</w:t>
            </w:r>
          </w:p>
        </w:tc>
        <w:tc>
          <w:tcPr>
            <w:tcW w:w="987" w:type="pct"/>
            <w:noWrap/>
            <w:vAlign w:val="center"/>
          </w:tcPr>
          <w:p w14:paraId="166A5ADC"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color w:val="000000"/>
              </w:rPr>
              <w:t>280</w:t>
            </w:r>
          </w:p>
        </w:tc>
        <w:tc>
          <w:tcPr>
            <w:tcW w:w="759" w:type="pct"/>
            <w:vAlign w:val="center"/>
          </w:tcPr>
          <w:p w14:paraId="092C5FF3" w14:textId="77777777" w:rsidR="00795BF7" w:rsidRPr="003D750A" w:rsidRDefault="00795BF7" w:rsidP="00795BF7">
            <w:pPr>
              <w:suppressAutoHyphens w:val="0"/>
              <w:spacing w:line="276" w:lineRule="auto"/>
              <w:jc w:val="center"/>
              <w:rPr>
                <w:rFonts w:ascii="Times New Roman" w:hAnsi="Times New Roman" w:cs="Times New Roman"/>
                <w:color w:val="000000"/>
              </w:rPr>
            </w:pPr>
            <w:r w:rsidRPr="003D750A">
              <w:rPr>
                <w:rFonts w:ascii="Times New Roman" w:hAnsi="Times New Roman" w:cs="Times New Roman"/>
                <w:color w:val="000000"/>
              </w:rPr>
              <w:t>81</w:t>
            </w:r>
          </w:p>
        </w:tc>
        <w:tc>
          <w:tcPr>
            <w:tcW w:w="677" w:type="pct"/>
            <w:vAlign w:val="center"/>
          </w:tcPr>
          <w:p w14:paraId="06699F55" w14:textId="77777777" w:rsidR="00795BF7" w:rsidRPr="003D750A" w:rsidRDefault="00795BF7" w:rsidP="00795BF7">
            <w:pPr>
              <w:suppressAutoHyphens w:val="0"/>
              <w:spacing w:line="276" w:lineRule="auto"/>
              <w:jc w:val="center"/>
              <w:rPr>
                <w:rFonts w:ascii="Times New Roman" w:hAnsi="Times New Roman" w:cs="Times New Roman"/>
                <w:color w:val="000000"/>
              </w:rPr>
            </w:pPr>
            <w:r w:rsidRPr="003D750A">
              <w:rPr>
                <w:rFonts w:ascii="Times New Roman" w:hAnsi="Times New Roman" w:cs="Times New Roman"/>
                <w:color w:val="000000"/>
              </w:rPr>
              <w:t>-70%</w:t>
            </w:r>
          </w:p>
        </w:tc>
      </w:tr>
      <w:tr w:rsidR="00795BF7" w:rsidRPr="00C051FD" w14:paraId="308EF692" w14:textId="77777777" w:rsidTr="00795BF7">
        <w:trPr>
          <w:trHeight w:val="315"/>
        </w:trPr>
        <w:tc>
          <w:tcPr>
            <w:tcW w:w="301" w:type="pct"/>
            <w:vAlign w:val="center"/>
          </w:tcPr>
          <w:p w14:paraId="6037657C"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9</w:t>
            </w:r>
          </w:p>
        </w:tc>
        <w:tc>
          <w:tcPr>
            <w:tcW w:w="2276" w:type="pct"/>
            <w:noWrap/>
            <w:vAlign w:val="center"/>
            <w:hideMark/>
          </w:tcPr>
          <w:p w14:paraId="483D3384"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Итоговое количество остановок, ед.</w:t>
            </w:r>
          </w:p>
        </w:tc>
        <w:tc>
          <w:tcPr>
            <w:tcW w:w="987" w:type="pct"/>
            <w:noWrap/>
            <w:vAlign w:val="center"/>
          </w:tcPr>
          <w:p w14:paraId="6EEE3740" w14:textId="77777777" w:rsidR="00795BF7" w:rsidRPr="003D750A" w:rsidRDefault="00795BF7" w:rsidP="00795BF7">
            <w:pPr>
              <w:suppressAutoHyphens w:val="0"/>
              <w:jc w:val="center"/>
              <w:rPr>
                <w:rFonts w:ascii="Times New Roman" w:hAnsi="Times New Roman" w:cs="Times New Roman"/>
                <w:bCs/>
                <w:color w:val="000000"/>
                <w:kern w:val="0"/>
                <w:lang w:eastAsia="ru-RU"/>
              </w:rPr>
            </w:pPr>
            <w:r w:rsidRPr="003D750A">
              <w:rPr>
                <w:rFonts w:ascii="Times New Roman" w:hAnsi="Times New Roman" w:cs="Times New Roman"/>
                <w:bCs/>
                <w:color w:val="000000"/>
              </w:rPr>
              <w:t>24822</w:t>
            </w:r>
          </w:p>
        </w:tc>
        <w:tc>
          <w:tcPr>
            <w:tcW w:w="759" w:type="pct"/>
            <w:vAlign w:val="center"/>
          </w:tcPr>
          <w:p w14:paraId="43CA8C75" w14:textId="77777777" w:rsidR="00795BF7" w:rsidRPr="003D750A" w:rsidRDefault="00795BF7" w:rsidP="00795BF7">
            <w:pPr>
              <w:suppressAutoHyphens w:val="0"/>
              <w:jc w:val="center"/>
              <w:rPr>
                <w:rFonts w:ascii="Times New Roman" w:hAnsi="Times New Roman" w:cs="Times New Roman"/>
                <w:bCs/>
                <w:color w:val="000000"/>
                <w:kern w:val="0"/>
                <w:lang w:eastAsia="ru-RU"/>
              </w:rPr>
            </w:pPr>
            <w:r w:rsidRPr="003D750A">
              <w:rPr>
                <w:rFonts w:ascii="Times New Roman" w:hAnsi="Times New Roman" w:cs="Times New Roman"/>
                <w:bCs/>
                <w:color w:val="000000"/>
              </w:rPr>
              <w:t>9535</w:t>
            </w:r>
          </w:p>
        </w:tc>
        <w:tc>
          <w:tcPr>
            <w:tcW w:w="677" w:type="pct"/>
            <w:vAlign w:val="center"/>
          </w:tcPr>
          <w:p w14:paraId="4C7B483C"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color w:val="000000"/>
              </w:rPr>
              <w:t>-71%</w:t>
            </w:r>
          </w:p>
        </w:tc>
      </w:tr>
      <w:tr w:rsidR="00795BF7" w:rsidRPr="00C051FD" w14:paraId="205E9C7A" w14:textId="77777777" w:rsidTr="00795BF7">
        <w:trPr>
          <w:trHeight w:val="315"/>
        </w:trPr>
        <w:tc>
          <w:tcPr>
            <w:tcW w:w="301" w:type="pct"/>
            <w:vAlign w:val="center"/>
          </w:tcPr>
          <w:p w14:paraId="77961188"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10</w:t>
            </w:r>
          </w:p>
        </w:tc>
        <w:tc>
          <w:tcPr>
            <w:tcW w:w="2276" w:type="pct"/>
            <w:noWrap/>
            <w:vAlign w:val="center"/>
            <w:hideMark/>
          </w:tcPr>
          <w:p w14:paraId="532B8E15"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Итоговое время задержки в заторе, ч</w:t>
            </w:r>
          </w:p>
        </w:tc>
        <w:tc>
          <w:tcPr>
            <w:tcW w:w="987" w:type="pct"/>
            <w:noWrap/>
            <w:vAlign w:val="center"/>
          </w:tcPr>
          <w:p w14:paraId="48F6A940" w14:textId="77777777" w:rsidR="00795BF7" w:rsidRPr="003D750A" w:rsidRDefault="00795BF7" w:rsidP="00795BF7">
            <w:pPr>
              <w:suppressAutoHyphens w:val="0"/>
              <w:spacing w:line="276" w:lineRule="auto"/>
              <w:jc w:val="center"/>
              <w:rPr>
                <w:rFonts w:ascii="Times New Roman" w:hAnsi="Times New Roman" w:cs="Times New Roman"/>
                <w:bCs/>
                <w:color w:val="FF0000"/>
                <w:kern w:val="0"/>
                <w:lang w:eastAsia="ru-RU"/>
              </w:rPr>
            </w:pPr>
            <w:r w:rsidRPr="003D750A">
              <w:rPr>
                <w:rFonts w:ascii="Times New Roman" w:hAnsi="Times New Roman" w:cs="Times New Roman"/>
                <w:color w:val="000000"/>
              </w:rPr>
              <w:t>219,37</w:t>
            </w:r>
          </w:p>
        </w:tc>
        <w:tc>
          <w:tcPr>
            <w:tcW w:w="759" w:type="pct"/>
            <w:vAlign w:val="center"/>
          </w:tcPr>
          <w:p w14:paraId="39C7CC20"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val="en-US" w:eastAsia="ru-RU"/>
              </w:rPr>
            </w:pPr>
            <w:r w:rsidRPr="003D750A">
              <w:rPr>
                <w:rFonts w:ascii="Times New Roman" w:hAnsi="Times New Roman" w:cs="Times New Roman"/>
                <w:color w:val="000000"/>
                <w:lang w:val="en-US"/>
              </w:rPr>
              <w:t>46,02</w:t>
            </w:r>
          </w:p>
        </w:tc>
        <w:tc>
          <w:tcPr>
            <w:tcW w:w="677" w:type="pct"/>
            <w:vAlign w:val="center"/>
          </w:tcPr>
          <w:p w14:paraId="40EEB33A"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color w:val="000000"/>
              </w:rPr>
              <w:t>-76%</w:t>
            </w:r>
          </w:p>
        </w:tc>
      </w:tr>
      <w:tr w:rsidR="00795BF7" w:rsidRPr="00C051FD" w14:paraId="70176DC6" w14:textId="77777777" w:rsidTr="00795BF7">
        <w:trPr>
          <w:trHeight w:val="315"/>
        </w:trPr>
        <w:tc>
          <w:tcPr>
            <w:tcW w:w="301" w:type="pct"/>
            <w:vAlign w:val="center"/>
          </w:tcPr>
          <w:p w14:paraId="68A5B714"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11</w:t>
            </w:r>
          </w:p>
        </w:tc>
        <w:tc>
          <w:tcPr>
            <w:tcW w:w="2276" w:type="pct"/>
            <w:noWrap/>
            <w:vAlign w:val="center"/>
            <w:hideMark/>
          </w:tcPr>
          <w:p w14:paraId="386D7466"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Ожидающие входа ТС</w:t>
            </w:r>
          </w:p>
        </w:tc>
        <w:tc>
          <w:tcPr>
            <w:tcW w:w="987" w:type="pct"/>
            <w:noWrap/>
            <w:vAlign w:val="center"/>
          </w:tcPr>
          <w:p w14:paraId="5A1749BD"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val="en-US" w:eastAsia="ru-RU"/>
              </w:rPr>
            </w:pPr>
            <w:r w:rsidRPr="003D750A">
              <w:rPr>
                <w:rFonts w:ascii="Times New Roman" w:hAnsi="Times New Roman" w:cs="Times New Roman"/>
                <w:bCs/>
                <w:color w:val="000000"/>
                <w:kern w:val="0"/>
                <w:lang w:val="en-US" w:eastAsia="ru-RU"/>
              </w:rPr>
              <w:t>1013</w:t>
            </w:r>
          </w:p>
        </w:tc>
        <w:tc>
          <w:tcPr>
            <w:tcW w:w="759" w:type="pct"/>
            <w:vAlign w:val="center"/>
          </w:tcPr>
          <w:p w14:paraId="4A74CBF3"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bCs/>
                <w:color w:val="000000"/>
                <w:kern w:val="0"/>
                <w:lang w:eastAsia="ru-RU"/>
              </w:rPr>
              <w:t>0</w:t>
            </w:r>
          </w:p>
        </w:tc>
        <w:tc>
          <w:tcPr>
            <w:tcW w:w="677" w:type="pct"/>
            <w:vAlign w:val="center"/>
          </w:tcPr>
          <w:p w14:paraId="7DC0FF84"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bCs/>
                <w:color w:val="000000"/>
                <w:kern w:val="0"/>
                <w:lang w:eastAsia="ru-RU"/>
              </w:rPr>
              <w:t>-100%</w:t>
            </w:r>
          </w:p>
        </w:tc>
      </w:tr>
      <w:tr w:rsidR="00795BF7" w:rsidRPr="00C051FD" w14:paraId="78C57585" w14:textId="77777777" w:rsidTr="00795BF7">
        <w:trPr>
          <w:trHeight w:val="315"/>
        </w:trPr>
        <w:tc>
          <w:tcPr>
            <w:tcW w:w="301" w:type="pct"/>
            <w:vAlign w:val="center"/>
          </w:tcPr>
          <w:p w14:paraId="4DDB4AD3" w14:textId="77777777" w:rsidR="00795BF7" w:rsidRPr="00C051FD" w:rsidRDefault="00795BF7" w:rsidP="00795BF7">
            <w:pPr>
              <w:suppressAutoHyphens w:val="0"/>
              <w:spacing w:line="276" w:lineRule="auto"/>
              <w:jc w:val="center"/>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12</w:t>
            </w:r>
          </w:p>
        </w:tc>
        <w:tc>
          <w:tcPr>
            <w:tcW w:w="2276" w:type="pct"/>
            <w:noWrap/>
            <w:vAlign w:val="center"/>
            <w:hideMark/>
          </w:tcPr>
          <w:p w14:paraId="70D27144" w14:textId="77777777" w:rsidR="00795BF7" w:rsidRPr="00C051FD" w:rsidRDefault="00795BF7" w:rsidP="00795BF7">
            <w:pPr>
              <w:suppressAutoHyphens w:val="0"/>
              <w:spacing w:line="276" w:lineRule="auto"/>
              <w:rPr>
                <w:rFonts w:ascii="Times New Roman" w:hAnsi="Times New Roman" w:cs="Times New Roman"/>
                <w:color w:val="000000"/>
                <w:kern w:val="0"/>
                <w:lang w:eastAsia="ru-RU"/>
              </w:rPr>
            </w:pPr>
            <w:r w:rsidRPr="00C051FD">
              <w:rPr>
                <w:rFonts w:ascii="Times New Roman" w:hAnsi="Times New Roman" w:cs="Times New Roman"/>
                <w:color w:val="000000"/>
                <w:kern w:val="0"/>
                <w:lang w:eastAsia="ru-RU"/>
              </w:rPr>
              <w:t xml:space="preserve">Время задержки ожидающих </w:t>
            </w:r>
            <w:r w:rsidRPr="00C051FD">
              <w:rPr>
                <w:rFonts w:ascii="Times New Roman" w:hAnsi="Times New Roman" w:cs="Times New Roman"/>
                <w:color w:val="000000"/>
                <w:kern w:val="0"/>
                <w:lang w:eastAsia="ru-RU"/>
              </w:rPr>
              <w:br/>
              <w:t>входа ТС, ч</w:t>
            </w:r>
          </w:p>
        </w:tc>
        <w:tc>
          <w:tcPr>
            <w:tcW w:w="987" w:type="pct"/>
            <w:noWrap/>
            <w:vAlign w:val="center"/>
          </w:tcPr>
          <w:p w14:paraId="54503E21"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val="en-US" w:eastAsia="ru-RU"/>
              </w:rPr>
            </w:pPr>
            <w:r w:rsidRPr="003D750A">
              <w:rPr>
                <w:rFonts w:ascii="Times New Roman" w:hAnsi="Times New Roman" w:cs="Times New Roman"/>
                <w:bCs/>
                <w:color w:val="000000"/>
                <w:kern w:val="0"/>
                <w:lang w:val="en-US" w:eastAsia="ru-RU"/>
              </w:rPr>
              <w:t>414,08</w:t>
            </w:r>
          </w:p>
        </w:tc>
        <w:tc>
          <w:tcPr>
            <w:tcW w:w="759" w:type="pct"/>
            <w:vAlign w:val="center"/>
          </w:tcPr>
          <w:p w14:paraId="256C5EB8"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val="en-US" w:eastAsia="ru-RU"/>
              </w:rPr>
            </w:pPr>
            <w:r w:rsidRPr="003D750A">
              <w:rPr>
                <w:rFonts w:ascii="Times New Roman" w:hAnsi="Times New Roman" w:cs="Times New Roman"/>
                <w:bCs/>
                <w:color w:val="000000"/>
                <w:kern w:val="0"/>
                <w:lang w:val="en-US" w:eastAsia="ru-RU"/>
              </w:rPr>
              <w:t>0,37</w:t>
            </w:r>
          </w:p>
        </w:tc>
        <w:tc>
          <w:tcPr>
            <w:tcW w:w="677" w:type="pct"/>
            <w:vAlign w:val="center"/>
          </w:tcPr>
          <w:p w14:paraId="497A6D71" w14:textId="77777777" w:rsidR="00795BF7" w:rsidRPr="003D750A" w:rsidRDefault="00795BF7" w:rsidP="00795BF7">
            <w:pPr>
              <w:suppressAutoHyphens w:val="0"/>
              <w:spacing w:line="276" w:lineRule="auto"/>
              <w:jc w:val="center"/>
              <w:rPr>
                <w:rFonts w:ascii="Times New Roman" w:hAnsi="Times New Roman" w:cs="Times New Roman"/>
                <w:bCs/>
                <w:color w:val="000000"/>
                <w:kern w:val="0"/>
                <w:lang w:eastAsia="ru-RU"/>
              </w:rPr>
            </w:pPr>
            <w:r w:rsidRPr="003D750A">
              <w:rPr>
                <w:rFonts w:ascii="Times New Roman" w:hAnsi="Times New Roman" w:cs="Times New Roman"/>
                <w:bCs/>
                <w:color w:val="000000"/>
                <w:kern w:val="0"/>
                <w:lang w:eastAsia="ru-RU"/>
              </w:rPr>
              <w:t>-100%</w:t>
            </w:r>
          </w:p>
        </w:tc>
      </w:tr>
    </w:tbl>
    <w:p w14:paraId="4A3A579E" w14:textId="77777777" w:rsidR="00795BF7" w:rsidRDefault="00795BF7" w:rsidP="00795BF7">
      <w:pPr>
        <w:pStyle w:val="affff4"/>
      </w:pPr>
      <w:r>
        <w:t xml:space="preserve">Пересечения ул. Ленина – ул. </w:t>
      </w:r>
      <w:r>
        <w:rPr>
          <w:rFonts w:eastAsia="Calibri"/>
        </w:rPr>
        <w:t>Право-Набережная</w:t>
      </w:r>
      <w:r>
        <w:t xml:space="preserve"> и ул. Ленина – ул. Кирова являются основными, формирующими транспортные заторы. Вследствие наличия светофорного регулирования и недостаточного количества полос для движения транспорта. </w:t>
      </w:r>
    </w:p>
    <w:p w14:paraId="3B401C3E" w14:textId="77777777" w:rsidR="00795BF7" w:rsidRDefault="00795BF7" w:rsidP="00795BF7">
      <w:pPr>
        <w:pStyle w:val="affff4"/>
      </w:pPr>
      <w:r>
        <w:t xml:space="preserve">Увеличение общей пропускной способности (за счет расширения перегона ул. Ленина от ул. </w:t>
      </w:r>
      <w:r>
        <w:rPr>
          <w:rFonts w:eastAsia="Calibri"/>
        </w:rPr>
        <w:t>Право-Набережная</w:t>
      </w:r>
      <w:r>
        <w:t xml:space="preserve"> до ул. Спортивная, строительства </w:t>
      </w:r>
      <w:r w:rsidRPr="00084C03">
        <w:t>правоповоротной переходно-скоростной полосы</w:t>
      </w:r>
      <w:r>
        <w:t xml:space="preserve"> ул.</w:t>
      </w:r>
      <w:r w:rsidRPr="004B33FE">
        <w:t xml:space="preserve"> </w:t>
      </w:r>
      <w:r>
        <w:t xml:space="preserve">Ленина – ул. </w:t>
      </w:r>
      <w:r>
        <w:rPr>
          <w:rFonts w:eastAsia="Calibri"/>
        </w:rPr>
        <w:t>Право-Набережная</w:t>
      </w:r>
      <w:r>
        <w:t>, строительства правоповоротных переходно-скоростных полос ул.</w:t>
      </w:r>
      <w:r w:rsidRPr="004B33FE">
        <w:t xml:space="preserve"> </w:t>
      </w:r>
      <w:r>
        <w:t>Ленина – ул. Кирова и к</w:t>
      </w:r>
      <w:r w:rsidRPr="000B7470">
        <w:t>орректировк</w:t>
      </w:r>
      <w:r>
        <w:t>и режимов</w:t>
      </w:r>
      <w:r w:rsidRPr="000B7470">
        <w:t xml:space="preserve"> работы светофорной сигнализации</w:t>
      </w:r>
      <w:r>
        <w:t>) пересечений приводит к улучшению значений параметров транспортного потока на всей сети.</w:t>
      </w:r>
    </w:p>
    <w:p w14:paraId="25885A2E" w14:textId="77777777" w:rsidR="00795BF7" w:rsidRPr="004B33FE" w:rsidRDefault="00795BF7" w:rsidP="00795BF7">
      <w:pPr>
        <w:pStyle w:val="affff4"/>
      </w:pPr>
      <w:r w:rsidRPr="004B33FE">
        <w:t>Наиболее значительными изменениями (улучшениями) являются:</w:t>
      </w:r>
    </w:p>
    <w:p w14:paraId="7AF86083" w14:textId="77777777" w:rsidR="00795BF7" w:rsidRPr="004B33FE" w:rsidRDefault="00795BF7" w:rsidP="00B12053">
      <w:pPr>
        <w:pStyle w:val="af4"/>
        <w:numPr>
          <w:ilvl w:val="0"/>
          <w:numId w:val="101"/>
        </w:numPr>
        <w:spacing w:after="0" w:afterAutospacing="0"/>
        <w:ind w:left="0" w:firstLine="709"/>
        <w:contextualSpacing w:val="0"/>
      </w:pPr>
      <w:r w:rsidRPr="004B33FE">
        <w:t>сокращени</w:t>
      </w:r>
      <w:r>
        <w:t>е времени задержки в заторе на 77</w:t>
      </w:r>
      <w:r w:rsidRPr="004B33FE">
        <w:t>%;</w:t>
      </w:r>
    </w:p>
    <w:p w14:paraId="64F725F6" w14:textId="77777777" w:rsidR="00DC2B25" w:rsidRDefault="00795BF7" w:rsidP="00B12053">
      <w:pPr>
        <w:pStyle w:val="af4"/>
        <w:numPr>
          <w:ilvl w:val="0"/>
          <w:numId w:val="101"/>
        </w:numPr>
        <w:spacing w:after="120" w:afterAutospacing="0"/>
        <w:ind w:left="0" w:firstLine="709"/>
        <w:contextualSpacing w:val="0"/>
      </w:pPr>
      <w:r w:rsidRPr="004B33FE">
        <w:t xml:space="preserve">увеличение средней скорости движения на всем участке на </w:t>
      </w:r>
      <w:r>
        <w:t>83</w:t>
      </w:r>
      <w:r w:rsidRPr="004B33FE">
        <w:t>%.</w:t>
      </w:r>
    </w:p>
    <w:p w14:paraId="3A14CC97" w14:textId="31D82E5B" w:rsidR="00DC2B25" w:rsidRPr="003C2EA1" w:rsidRDefault="00DC2B25" w:rsidP="00DC2B25">
      <w:pPr>
        <w:pStyle w:val="ad"/>
      </w:pPr>
      <w:r w:rsidRPr="003C2EA1">
        <w:t xml:space="preserve">Также результаты микромоделирования по всем уровням обслуживания представлены в виде картограмм нагрузки на сеть, плотности сети и скорости движения ТС по сети – Приложение </w:t>
      </w:r>
      <w:r w:rsidR="00207071">
        <w:t>3</w:t>
      </w:r>
      <w:r w:rsidRPr="003C2EA1">
        <w:t xml:space="preserve">2, и видеороликов, отражающих существующее и проектное положение сети – Приложение </w:t>
      </w:r>
      <w:r w:rsidR="00207071">
        <w:t>3</w:t>
      </w:r>
      <w:r w:rsidRPr="003C2EA1">
        <w:t xml:space="preserve">3, электронный носитель. </w:t>
      </w:r>
    </w:p>
    <w:p w14:paraId="2F86587F" w14:textId="78784C52" w:rsidR="003A17FA" w:rsidRPr="003A17FA" w:rsidRDefault="003A17FA" w:rsidP="00B12053">
      <w:pPr>
        <w:pStyle w:val="af4"/>
        <w:numPr>
          <w:ilvl w:val="0"/>
          <w:numId w:val="101"/>
        </w:numPr>
        <w:spacing w:after="120" w:afterAutospacing="0"/>
        <w:ind w:left="0" w:firstLine="709"/>
        <w:contextualSpacing w:val="0"/>
        <w:rPr>
          <w:rStyle w:val="1ff7"/>
          <w:b w:val="0"/>
          <w:color w:val="auto"/>
          <w:szCs w:val="26"/>
          <w:lang w:eastAsia="ar-SA"/>
        </w:rPr>
      </w:pPr>
      <w:r w:rsidRPr="003A17FA">
        <w:rPr>
          <w:rFonts w:eastAsiaTheme="majorEastAsia"/>
          <w:kern w:val="26"/>
        </w:rPr>
        <w:br w:type="page"/>
      </w:r>
    </w:p>
    <w:p w14:paraId="1D9E6634" w14:textId="1794FEB4" w:rsidR="003A17FA" w:rsidRPr="00F20286" w:rsidRDefault="008D0354" w:rsidP="00F20286">
      <w:pPr>
        <w:pStyle w:val="1ff6"/>
      </w:pPr>
      <w:bookmarkStart w:id="233" w:name="_Toc57937402"/>
      <w:r w:rsidRPr="00F20286">
        <w:t>5 ФОРМИРОВАНИЕ ПРОГРАММЫ МЕРОПРИЯТИЙ КСОДД С УКАЗАНИЕМ ОЧЕРЕДНОСТИ РЕАЛИЗАЦИИ, А ТАКЖЕ ОЦЕНКИ ТРЕБУЕМЫХ ОБЪЕМОВ ФИНАНСИРОВАНИЯ И ОЖИДАЕМОГО ЭФФЕКТА ОТ ВНЕДРЕНИЯ</w:t>
      </w:r>
      <w:bookmarkEnd w:id="233"/>
    </w:p>
    <w:p w14:paraId="4FFDCFB3" w14:textId="731C6313" w:rsidR="003A17FA" w:rsidRPr="001315C6" w:rsidRDefault="00F20286" w:rsidP="003A17FA">
      <w:pPr>
        <w:pStyle w:val="aff0"/>
        <w:rPr>
          <w:lang w:eastAsia="ru-RU"/>
        </w:rPr>
      </w:pPr>
      <w:bookmarkStart w:id="234" w:name="_Toc55063472"/>
      <w:bookmarkStart w:id="235" w:name="_Toc57937403"/>
      <w:r>
        <w:rPr>
          <w:lang w:eastAsia="ru-RU"/>
        </w:rPr>
        <w:t>5</w:t>
      </w:r>
      <w:r w:rsidR="003A17FA" w:rsidRPr="001315C6">
        <w:rPr>
          <w:lang w:eastAsia="ru-RU"/>
        </w:rPr>
        <w:t>.1 Формирование перечня мероприятий, очередность реализации и объемы их финансирования</w:t>
      </w:r>
      <w:bookmarkEnd w:id="234"/>
      <w:bookmarkEnd w:id="235"/>
    </w:p>
    <w:p w14:paraId="5715F33C" w14:textId="31C383E1" w:rsidR="003A17FA" w:rsidRPr="001315C6" w:rsidRDefault="003A17FA" w:rsidP="003A17FA">
      <w:pPr>
        <w:pStyle w:val="ad"/>
        <w:widowControl/>
      </w:pPr>
      <w:r w:rsidRPr="001315C6">
        <w:t xml:space="preserve">Основными задачами разработки КСОДД </w:t>
      </w:r>
      <w:r w:rsidR="0055260F">
        <w:t>МО «Сланцевский муниципальный район»</w:t>
      </w:r>
      <w:r w:rsidRPr="001315C6">
        <w:t xml:space="preserve"> являются повышение мобильности жителей, улучшение транспортной доступности территории для населения, повышения эффективности товародвижения, а также улучшение социально-экономической среды.</w:t>
      </w:r>
    </w:p>
    <w:p w14:paraId="002127DB" w14:textId="0A231A95" w:rsidR="003A17FA" w:rsidRPr="001315C6" w:rsidRDefault="003A17FA" w:rsidP="003A17FA">
      <w:pPr>
        <w:pStyle w:val="ad"/>
        <w:widowControl/>
        <w:rPr>
          <w:rFonts w:eastAsia="HelveticaNeueCyr-Roman"/>
        </w:rPr>
      </w:pPr>
      <w:r w:rsidRPr="001315C6">
        <w:rPr>
          <w:rFonts w:eastAsia="HelveticaNeueCyr-Roman"/>
        </w:rPr>
        <w:t xml:space="preserve">Сводная программа мероприятий КСОДД </w:t>
      </w:r>
      <w:r w:rsidR="0055260F">
        <w:t>МО «Сланцевский муниципальный район»</w:t>
      </w:r>
      <w:r w:rsidR="00174063" w:rsidRPr="001315C6">
        <w:rPr>
          <w:rFonts w:eastAsia="HelveticaNeueCyr-Roman"/>
        </w:rPr>
        <w:t xml:space="preserve"> </w:t>
      </w:r>
      <w:r w:rsidRPr="001315C6">
        <w:rPr>
          <w:rFonts w:eastAsia="HelveticaNeueCyr-Roman"/>
        </w:rPr>
        <w:t xml:space="preserve">учитывает: </w:t>
      </w:r>
    </w:p>
    <w:p w14:paraId="1302B4FC" w14:textId="77777777" w:rsidR="003A17FA" w:rsidRPr="001315C6" w:rsidRDefault="003A17FA" w:rsidP="003A17FA">
      <w:pPr>
        <w:pStyle w:val="aa"/>
        <w:ind w:left="0" w:firstLine="709"/>
        <w:rPr>
          <w:rFonts w:eastAsia="HelveticaNeueCyr-Roman"/>
          <w:shd w:val="clear" w:color="auto" w:fill="FFFFFF"/>
        </w:rPr>
      </w:pPr>
      <w:r w:rsidRPr="001315C6">
        <w:rPr>
          <w:rFonts w:eastAsia="HelveticaNeueCyr-Roman"/>
          <w:shd w:val="clear" w:color="auto" w:fill="FFFFFF"/>
        </w:rPr>
        <w:t xml:space="preserve">мероприятия из документов территориального планирования </w:t>
      </w:r>
      <w:r w:rsidRPr="001315C6">
        <w:rPr>
          <w:rFonts w:eastAsia="HelveticaNeueCyr-Roman"/>
          <w:shd w:val="clear" w:color="auto" w:fill="FFFFFF"/>
        </w:rPr>
        <w:br/>
        <w:t>с пространственной и временной взаимоувязкой;</w:t>
      </w:r>
    </w:p>
    <w:p w14:paraId="30C5C418" w14:textId="475688F4" w:rsidR="003A17FA" w:rsidRPr="001315C6" w:rsidRDefault="003A17FA" w:rsidP="00080BF0">
      <w:pPr>
        <w:pStyle w:val="aa"/>
        <w:ind w:left="0" w:firstLine="709"/>
      </w:pPr>
      <w:r w:rsidRPr="001315C6">
        <w:rPr>
          <w:rFonts w:eastAsia="HelveticaNeueCyr-Roman"/>
        </w:rPr>
        <w:t xml:space="preserve">мероприятия из документов стратегического планирования </w:t>
      </w:r>
      <w:r w:rsidRPr="001315C6">
        <w:rPr>
          <w:rFonts w:eastAsia="HelveticaNeueCyr-Roman"/>
        </w:rPr>
        <w:br/>
        <w:t>с пространственной, временной и целевой взаимоувязкой.</w:t>
      </w:r>
    </w:p>
    <w:p w14:paraId="2E009061" w14:textId="4C0E0AA6" w:rsidR="003A17FA" w:rsidRPr="001315C6" w:rsidRDefault="003A17FA" w:rsidP="003A17FA">
      <w:pPr>
        <w:pStyle w:val="ad"/>
        <w:widowControl/>
        <w:rPr>
          <w:rFonts w:eastAsia="HelveticaNeueCyr-Roman"/>
          <w:kern w:val="2"/>
        </w:rPr>
      </w:pPr>
      <w:bookmarkStart w:id="236" w:name="_Hlk49432758"/>
      <w:r w:rsidRPr="008D0354">
        <w:rPr>
          <w:rFonts w:eastAsia="HelveticaNeueCyr-Roman"/>
        </w:rPr>
        <w:t xml:space="preserve">Сводная программа мероприятий </w:t>
      </w:r>
      <w:bookmarkEnd w:id="236"/>
      <w:r w:rsidRPr="008D0354">
        <w:rPr>
          <w:rFonts w:eastAsia="HelveticaNeueCyr-Roman"/>
        </w:rPr>
        <w:t xml:space="preserve">КСОДД </w:t>
      </w:r>
      <w:r w:rsidRPr="008D0354">
        <w:t xml:space="preserve">МО </w:t>
      </w:r>
      <w:r w:rsidR="008D0354">
        <w:t xml:space="preserve">«Сланцевский муниципальный район» </w:t>
      </w:r>
      <w:r w:rsidRPr="008D0354">
        <w:rPr>
          <w:rFonts w:eastAsia="HelveticaNeueCyr-Roman"/>
        </w:rPr>
        <w:t>представлена в Приложении</w:t>
      </w:r>
      <w:r w:rsidR="008B41A3" w:rsidRPr="008D0354">
        <w:rPr>
          <w:rFonts w:eastAsia="HelveticaNeueCyr-Roman"/>
        </w:rPr>
        <w:t xml:space="preserve"> 3</w:t>
      </w:r>
      <w:r w:rsidR="008D06AE" w:rsidRPr="008D0354">
        <w:rPr>
          <w:rFonts w:eastAsia="HelveticaNeueCyr-Roman"/>
        </w:rPr>
        <w:t>4</w:t>
      </w:r>
      <w:r w:rsidRPr="008D0354">
        <w:rPr>
          <w:rFonts w:eastAsia="HelveticaNeueCyr-Roman"/>
        </w:rPr>
        <w:t>.</w:t>
      </w:r>
      <w:r>
        <w:rPr>
          <w:rFonts w:eastAsia="HelveticaNeueCyr-Roman"/>
        </w:rPr>
        <w:t xml:space="preserve"> Она включает в себя:</w:t>
      </w:r>
    </w:p>
    <w:p w14:paraId="66AFB3E6" w14:textId="77777777" w:rsidR="003A17FA" w:rsidRPr="001315C6" w:rsidRDefault="003A17FA" w:rsidP="003A17FA">
      <w:pPr>
        <w:pStyle w:val="aa"/>
        <w:ind w:left="0" w:firstLine="709"/>
        <w:rPr>
          <w:rFonts w:eastAsia="HelveticaNeueCyr-Roman"/>
        </w:rPr>
      </w:pPr>
      <w:r w:rsidRPr="001315C6">
        <w:t>мероприятия по строительству и реконструкции элементов УДС;</w:t>
      </w:r>
    </w:p>
    <w:p w14:paraId="7D957683" w14:textId="77777777" w:rsidR="003A17FA" w:rsidRPr="001315C6" w:rsidRDefault="003A17FA" w:rsidP="003A17FA">
      <w:pPr>
        <w:pStyle w:val="aa"/>
        <w:ind w:left="0" w:firstLine="709"/>
      </w:pPr>
      <w:r w:rsidRPr="001315C6">
        <w:t>мероприятия по организации движения разных видов транспорта;</w:t>
      </w:r>
    </w:p>
    <w:p w14:paraId="69F0785F" w14:textId="77777777" w:rsidR="003A17FA" w:rsidRPr="001315C6" w:rsidRDefault="003A17FA" w:rsidP="003A17FA">
      <w:pPr>
        <w:pStyle w:val="aa"/>
        <w:ind w:left="0" w:firstLine="709"/>
      </w:pPr>
      <w:r w:rsidRPr="001315C6">
        <w:t>мероприятия по управлению парковочным пространством;</w:t>
      </w:r>
    </w:p>
    <w:p w14:paraId="4946CD39" w14:textId="77777777" w:rsidR="003A17FA" w:rsidRPr="001315C6" w:rsidRDefault="003A17FA" w:rsidP="003A17FA">
      <w:pPr>
        <w:pStyle w:val="aa"/>
        <w:ind w:left="0" w:firstLine="709"/>
      </w:pPr>
      <w:r w:rsidRPr="001315C6">
        <w:t>мероприятия по оптимизации режимов светофорного регулирования;</w:t>
      </w:r>
    </w:p>
    <w:p w14:paraId="3C3BCF16" w14:textId="77777777" w:rsidR="003A17FA" w:rsidRPr="001315C6" w:rsidRDefault="003A17FA" w:rsidP="003A17FA">
      <w:pPr>
        <w:pStyle w:val="aa"/>
        <w:ind w:left="0" w:firstLine="709"/>
      </w:pPr>
      <w:r w:rsidRPr="001315C6">
        <w:t>прочие мероприятия.</w:t>
      </w:r>
    </w:p>
    <w:p w14:paraId="5D844E7D" w14:textId="77777777" w:rsidR="003A17FA" w:rsidRPr="001315C6" w:rsidRDefault="003A17FA" w:rsidP="003A17FA">
      <w:pPr>
        <w:pStyle w:val="ad"/>
        <w:widowControl/>
      </w:pPr>
      <w:r w:rsidRPr="001315C6">
        <w:t>Сводная программа мероприятий делится на 3 этапа относительно очередности реализации мероприятий:</w:t>
      </w:r>
    </w:p>
    <w:p w14:paraId="37C406E6" w14:textId="77777777" w:rsidR="003A17FA" w:rsidRPr="001315C6" w:rsidRDefault="003A17FA" w:rsidP="003A17FA">
      <w:pPr>
        <w:pStyle w:val="aa"/>
        <w:ind w:left="0" w:firstLine="709"/>
      </w:pPr>
      <w:r w:rsidRPr="001315C6">
        <w:rPr>
          <w:lang w:val="en-US"/>
        </w:rPr>
        <w:t>I</w:t>
      </w:r>
      <w:r w:rsidRPr="001315C6">
        <w:t xml:space="preserve"> этап (2021-2025 гг.) – комплекс мероприятий, направленных </w:t>
      </w:r>
      <w:r w:rsidRPr="001315C6">
        <w:br/>
        <w:t xml:space="preserve">на устранение аварийно-опасных ситуаций, улучшение условий эксплуатации ОТ и развитие вело-пешеходной инфраструктуры на территории рассмотрения, а также мероприятий, утвержденных документами территориального и транспортного планирования и документами планировки территорий со сроком реализации </w:t>
      </w:r>
      <w:r w:rsidRPr="001315C6">
        <w:br/>
        <w:t>до 2025 г. включительно;</w:t>
      </w:r>
    </w:p>
    <w:p w14:paraId="76497833" w14:textId="77777777" w:rsidR="003A17FA" w:rsidRPr="001315C6" w:rsidRDefault="003A17FA" w:rsidP="003A17FA">
      <w:pPr>
        <w:pStyle w:val="aa"/>
        <w:ind w:left="0" w:firstLine="709"/>
      </w:pPr>
      <w:r w:rsidRPr="001315C6">
        <w:rPr>
          <w:lang w:val="en-US"/>
        </w:rPr>
        <w:t>II</w:t>
      </w:r>
      <w:r w:rsidRPr="001315C6">
        <w:t xml:space="preserve"> этап (2026-2030 гг.)  и </w:t>
      </w:r>
      <w:r w:rsidRPr="001315C6">
        <w:rPr>
          <w:lang w:val="en-US"/>
        </w:rPr>
        <w:t>III</w:t>
      </w:r>
      <w:r w:rsidRPr="001315C6">
        <w:t xml:space="preserve"> этап (2031-2035 гг.) – комплексы мероприятий, направленных на развитие всех видов транспортной инфраструктуры существующих и вновь застраиваемых территорий, а также мероприятий, утвержденных документами территориального планирования со сроком реализации до 2030 г. и 2035 г. включительно.</w:t>
      </w:r>
    </w:p>
    <w:p w14:paraId="7B9523C6" w14:textId="77777777" w:rsidR="003A17FA" w:rsidRPr="001315C6" w:rsidRDefault="003A17FA" w:rsidP="003A17FA">
      <w:pPr>
        <w:pStyle w:val="ad"/>
        <w:widowControl/>
      </w:pPr>
      <w:r w:rsidRPr="001315C6">
        <w:t>Расчетный срок проекта – 20 лет (2021–2040 гг.).</w:t>
      </w:r>
    </w:p>
    <w:p w14:paraId="238A6ED3" w14:textId="77777777" w:rsidR="003A17FA" w:rsidRPr="001315C6" w:rsidRDefault="003A17FA" w:rsidP="003A17FA">
      <w:pPr>
        <w:pStyle w:val="ad"/>
        <w:widowControl/>
        <w:rPr>
          <w:rFonts w:eastAsia="HelveticaNeueCyr-Roman"/>
        </w:rPr>
      </w:pPr>
      <w:r w:rsidRPr="001315C6">
        <w:rPr>
          <w:rFonts w:eastAsia="HelveticaNeueCyr-Roman"/>
        </w:rPr>
        <w:t>Оценка стоимости реализации мероприятий, приведенных в настоящей КСОДД, осуществлена на основании анализа информации об усредненной стоимости строительства объектов транспортной инфраструктуры, анализа стоимости реализации объектов-аналогов, прейскурантов организаций, осуществляющих строительно-монтажные работы.</w:t>
      </w:r>
    </w:p>
    <w:p w14:paraId="10CA4CED" w14:textId="77777777" w:rsidR="003A17FA" w:rsidRPr="001315C6" w:rsidRDefault="003A17FA" w:rsidP="003A17FA">
      <w:pPr>
        <w:pStyle w:val="ad"/>
        <w:widowControl/>
        <w:rPr>
          <w:rFonts w:eastAsia="HelveticaNeueCyr-Roman"/>
        </w:rPr>
      </w:pPr>
      <w:r w:rsidRPr="001315C6">
        <w:rPr>
          <w:rFonts w:eastAsia="HelveticaNeueCyr-Roman"/>
        </w:rPr>
        <w:t>Ориентировочные затраты на выполнение проектно-изыскательских работ (ПИР), определенные в процентном соотношении от стоимости строительно-монтажных работ (СМР) представлены в таблице 6.1</w:t>
      </w:r>
      <w:r>
        <w:rPr>
          <w:rFonts w:eastAsia="HelveticaNeueCyr-Roman"/>
        </w:rPr>
        <w:t>.1</w:t>
      </w:r>
      <w:r w:rsidRPr="001315C6">
        <w:rPr>
          <w:rFonts w:eastAsia="HelveticaNeueCyr-Roman"/>
        </w:rPr>
        <w:t>.</w:t>
      </w:r>
    </w:p>
    <w:p w14:paraId="3BF5E362" w14:textId="23EB7197" w:rsidR="003A17FA" w:rsidRPr="001315C6" w:rsidRDefault="003A17FA" w:rsidP="003A17FA">
      <w:pPr>
        <w:pStyle w:val="aff8"/>
      </w:pPr>
      <w:r w:rsidRPr="001315C6">
        <w:t xml:space="preserve">Таблица </w:t>
      </w:r>
      <w:r w:rsidR="00C37A65">
        <w:t>5</w:t>
      </w:r>
      <w:r w:rsidRPr="001315C6">
        <w:t>.1</w:t>
      </w:r>
      <w:r>
        <w:t>.1</w:t>
      </w:r>
      <w:r w:rsidRPr="001315C6">
        <w:t xml:space="preserve"> – Ориентировочные затраты на выполнение ПИР</w:t>
      </w:r>
    </w:p>
    <w:tbl>
      <w:tblPr>
        <w:tblStyle w:val="65"/>
        <w:tblW w:w="5000" w:type="pct"/>
        <w:tblLook w:val="01E0" w:firstRow="1" w:lastRow="1" w:firstColumn="1" w:lastColumn="1" w:noHBand="0" w:noVBand="0"/>
      </w:tblPr>
      <w:tblGrid>
        <w:gridCol w:w="563"/>
        <w:gridCol w:w="5954"/>
        <w:gridCol w:w="2827"/>
      </w:tblGrid>
      <w:tr w:rsidR="003A17FA" w:rsidRPr="001315C6" w14:paraId="7697B191" w14:textId="77777777" w:rsidTr="003A17FA">
        <w:tc>
          <w:tcPr>
            <w:tcW w:w="301" w:type="pct"/>
            <w:vAlign w:val="center"/>
            <w:hideMark/>
          </w:tcPr>
          <w:p w14:paraId="632104C9" w14:textId="77777777" w:rsidR="003A17FA" w:rsidRPr="001315C6" w:rsidRDefault="003A17FA" w:rsidP="003A17FA">
            <w:pPr>
              <w:spacing w:line="276" w:lineRule="auto"/>
              <w:jc w:val="center"/>
              <w:rPr>
                <w:rFonts w:ascii="Times New Roman" w:hAnsi="Times New Roman" w:cs="Times New Roman"/>
              </w:rPr>
            </w:pPr>
            <w:r w:rsidRPr="001315C6">
              <w:rPr>
                <w:rFonts w:ascii="Times New Roman" w:hAnsi="Times New Roman" w:cs="Times New Roman"/>
              </w:rPr>
              <w:t>№ п/п</w:t>
            </w:r>
          </w:p>
        </w:tc>
        <w:tc>
          <w:tcPr>
            <w:tcW w:w="3186" w:type="pct"/>
            <w:vAlign w:val="center"/>
            <w:hideMark/>
          </w:tcPr>
          <w:p w14:paraId="04C1793A" w14:textId="77777777" w:rsidR="003A17FA" w:rsidRPr="001315C6" w:rsidRDefault="003A17FA" w:rsidP="003A17FA">
            <w:pPr>
              <w:spacing w:line="276" w:lineRule="auto"/>
              <w:jc w:val="center"/>
              <w:rPr>
                <w:rFonts w:ascii="Times New Roman" w:hAnsi="Times New Roman" w:cs="Times New Roman"/>
              </w:rPr>
            </w:pPr>
            <w:r w:rsidRPr="001315C6">
              <w:rPr>
                <w:rFonts w:ascii="Times New Roman" w:hAnsi="Times New Roman" w:cs="Times New Roman"/>
              </w:rPr>
              <w:t>Вид работ</w:t>
            </w:r>
          </w:p>
        </w:tc>
        <w:tc>
          <w:tcPr>
            <w:tcW w:w="1513" w:type="pct"/>
            <w:vAlign w:val="center"/>
            <w:hideMark/>
          </w:tcPr>
          <w:p w14:paraId="0D545042" w14:textId="77777777" w:rsidR="003A17FA" w:rsidRPr="001315C6" w:rsidRDefault="003A17FA" w:rsidP="003A17FA">
            <w:pPr>
              <w:spacing w:line="276" w:lineRule="auto"/>
              <w:jc w:val="center"/>
              <w:rPr>
                <w:rFonts w:ascii="Times New Roman" w:hAnsi="Times New Roman" w:cs="Times New Roman"/>
              </w:rPr>
            </w:pPr>
            <w:r w:rsidRPr="001315C6">
              <w:rPr>
                <w:rFonts w:ascii="Times New Roman" w:hAnsi="Times New Roman" w:cs="Times New Roman"/>
              </w:rPr>
              <w:t>Стоимость проектно-изыскательских работ,</w:t>
            </w:r>
            <w:r w:rsidRPr="001315C6">
              <w:rPr>
                <w:rFonts w:ascii="Times New Roman" w:hAnsi="Times New Roman" w:cs="Times New Roman"/>
              </w:rPr>
              <w:br/>
              <w:t>% от СМР</w:t>
            </w:r>
          </w:p>
        </w:tc>
      </w:tr>
      <w:tr w:rsidR="003A17FA" w:rsidRPr="001315C6" w14:paraId="6C1BAD1B" w14:textId="77777777" w:rsidTr="003A17FA">
        <w:tc>
          <w:tcPr>
            <w:tcW w:w="301" w:type="pct"/>
            <w:vAlign w:val="center"/>
            <w:hideMark/>
          </w:tcPr>
          <w:p w14:paraId="3483ED5B" w14:textId="77777777" w:rsidR="003A17FA" w:rsidRPr="001315C6" w:rsidRDefault="003A17FA" w:rsidP="003A17FA">
            <w:pPr>
              <w:spacing w:line="276" w:lineRule="auto"/>
              <w:jc w:val="center"/>
              <w:rPr>
                <w:rFonts w:ascii="Times New Roman" w:hAnsi="Times New Roman" w:cs="Times New Roman"/>
              </w:rPr>
            </w:pPr>
            <w:r w:rsidRPr="001315C6">
              <w:rPr>
                <w:rFonts w:ascii="Times New Roman" w:hAnsi="Times New Roman" w:cs="Times New Roman"/>
              </w:rPr>
              <w:t>1</w:t>
            </w:r>
          </w:p>
        </w:tc>
        <w:tc>
          <w:tcPr>
            <w:tcW w:w="3186" w:type="pct"/>
            <w:vAlign w:val="center"/>
            <w:hideMark/>
          </w:tcPr>
          <w:p w14:paraId="44358244" w14:textId="77777777" w:rsidR="003A17FA" w:rsidRPr="001315C6" w:rsidRDefault="003A17FA" w:rsidP="003A17FA">
            <w:pPr>
              <w:spacing w:line="276" w:lineRule="auto"/>
              <w:rPr>
                <w:rFonts w:ascii="Times New Roman" w:hAnsi="Times New Roman" w:cs="Times New Roman"/>
              </w:rPr>
            </w:pPr>
            <w:r w:rsidRPr="001315C6">
              <w:rPr>
                <w:rFonts w:ascii="Times New Roman" w:hAnsi="Times New Roman" w:cs="Times New Roman"/>
              </w:rPr>
              <w:t>Перепланировка перекрестков и перегонов на УДС</w:t>
            </w:r>
          </w:p>
        </w:tc>
        <w:tc>
          <w:tcPr>
            <w:tcW w:w="1513" w:type="pct"/>
            <w:vAlign w:val="center"/>
            <w:hideMark/>
          </w:tcPr>
          <w:p w14:paraId="53D34C1C" w14:textId="77777777" w:rsidR="003A17FA" w:rsidRPr="001315C6" w:rsidRDefault="003A17FA" w:rsidP="003A17FA">
            <w:pPr>
              <w:spacing w:line="276" w:lineRule="auto"/>
              <w:jc w:val="center"/>
              <w:rPr>
                <w:rFonts w:ascii="Times New Roman" w:hAnsi="Times New Roman" w:cs="Times New Roman"/>
              </w:rPr>
            </w:pPr>
            <w:r w:rsidRPr="001315C6">
              <w:rPr>
                <w:rFonts w:ascii="Times New Roman" w:hAnsi="Times New Roman" w:cs="Times New Roman"/>
              </w:rPr>
              <w:t>10-15 %</w:t>
            </w:r>
          </w:p>
        </w:tc>
      </w:tr>
      <w:tr w:rsidR="003A17FA" w:rsidRPr="001315C6" w14:paraId="6CAA96E3" w14:textId="77777777" w:rsidTr="003A17FA">
        <w:tc>
          <w:tcPr>
            <w:tcW w:w="301" w:type="pct"/>
            <w:vAlign w:val="center"/>
            <w:hideMark/>
          </w:tcPr>
          <w:p w14:paraId="7CCCC3F7" w14:textId="77777777" w:rsidR="003A17FA" w:rsidRPr="001315C6" w:rsidRDefault="003A17FA" w:rsidP="003A17FA">
            <w:pPr>
              <w:spacing w:line="276" w:lineRule="auto"/>
              <w:jc w:val="center"/>
              <w:rPr>
                <w:rFonts w:ascii="Times New Roman" w:hAnsi="Times New Roman" w:cs="Times New Roman"/>
              </w:rPr>
            </w:pPr>
            <w:r w:rsidRPr="001315C6">
              <w:rPr>
                <w:rFonts w:ascii="Times New Roman" w:hAnsi="Times New Roman" w:cs="Times New Roman"/>
              </w:rPr>
              <w:t>2</w:t>
            </w:r>
          </w:p>
        </w:tc>
        <w:tc>
          <w:tcPr>
            <w:tcW w:w="3186" w:type="pct"/>
            <w:vAlign w:val="center"/>
            <w:hideMark/>
          </w:tcPr>
          <w:p w14:paraId="5686CEF1" w14:textId="77777777" w:rsidR="003A17FA" w:rsidRPr="001315C6" w:rsidRDefault="003A17FA" w:rsidP="003A17FA">
            <w:pPr>
              <w:spacing w:line="276" w:lineRule="auto"/>
              <w:rPr>
                <w:rFonts w:ascii="Times New Roman" w:hAnsi="Times New Roman" w:cs="Times New Roman"/>
              </w:rPr>
            </w:pPr>
            <w:r w:rsidRPr="001315C6">
              <w:rPr>
                <w:rFonts w:ascii="Times New Roman" w:hAnsi="Times New Roman" w:cs="Times New Roman"/>
              </w:rPr>
              <w:t>Организация парковок на улично-дорожной сети</w:t>
            </w:r>
          </w:p>
        </w:tc>
        <w:tc>
          <w:tcPr>
            <w:tcW w:w="1513" w:type="pct"/>
            <w:vAlign w:val="center"/>
            <w:hideMark/>
          </w:tcPr>
          <w:p w14:paraId="0CBDE944" w14:textId="77777777" w:rsidR="003A17FA" w:rsidRPr="001315C6" w:rsidRDefault="003A17FA" w:rsidP="003A17FA">
            <w:pPr>
              <w:spacing w:line="276" w:lineRule="auto"/>
              <w:jc w:val="center"/>
              <w:rPr>
                <w:rFonts w:ascii="Times New Roman" w:hAnsi="Times New Roman" w:cs="Times New Roman"/>
              </w:rPr>
            </w:pPr>
            <w:r w:rsidRPr="001315C6">
              <w:rPr>
                <w:rFonts w:ascii="Times New Roman" w:hAnsi="Times New Roman" w:cs="Times New Roman"/>
              </w:rPr>
              <w:t>10-12 %</w:t>
            </w:r>
          </w:p>
        </w:tc>
      </w:tr>
      <w:tr w:rsidR="003A17FA" w:rsidRPr="001315C6" w14:paraId="2CC02DAC" w14:textId="77777777" w:rsidTr="003A17FA">
        <w:tc>
          <w:tcPr>
            <w:tcW w:w="301" w:type="pct"/>
            <w:vAlign w:val="center"/>
            <w:hideMark/>
          </w:tcPr>
          <w:p w14:paraId="676B83B7" w14:textId="77777777" w:rsidR="003A17FA" w:rsidRPr="001315C6" w:rsidRDefault="003A17FA" w:rsidP="003A17FA">
            <w:pPr>
              <w:spacing w:line="276" w:lineRule="auto"/>
              <w:jc w:val="center"/>
              <w:rPr>
                <w:rFonts w:ascii="Times New Roman" w:hAnsi="Times New Roman" w:cs="Times New Roman"/>
              </w:rPr>
            </w:pPr>
            <w:r w:rsidRPr="001315C6">
              <w:rPr>
                <w:rFonts w:ascii="Times New Roman" w:hAnsi="Times New Roman" w:cs="Times New Roman"/>
              </w:rPr>
              <w:t>3</w:t>
            </w:r>
          </w:p>
        </w:tc>
        <w:tc>
          <w:tcPr>
            <w:tcW w:w="3186" w:type="pct"/>
            <w:vAlign w:val="center"/>
            <w:hideMark/>
          </w:tcPr>
          <w:p w14:paraId="22A8EA0F" w14:textId="77777777" w:rsidR="003A17FA" w:rsidRPr="001315C6" w:rsidRDefault="003A17FA" w:rsidP="003A17FA">
            <w:pPr>
              <w:spacing w:line="276" w:lineRule="auto"/>
              <w:rPr>
                <w:rFonts w:ascii="Times New Roman" w:hAnsi="Times New Roman" w:cs="Times New Roman"/>
              </w:rPr>
            </w:pPr>
            <w:r w:rsidRPr="001315C6">
              <w:rPr>
                <w:rFonts w:ascii="Times New Roman" w:hAnsi="Times New Roman" w:cs="Times New Roman"/>
              </w:rPr>
              <w:t>Строительство внеуличных парковок</w:t>
            </w:r>
          </w:p>
        </w:tc>
        <w:tc>
          <w:tcPr>
            <w:tcW w:w="1513" w:type="pct"/>
            <w:vAlign w:val="center"/>
            <w:hideMark/>
          </w:tcPr>
          <w:p w14:paraId="45280E7A" w14:textId="77777777" w:rsidR="003A17FA" w:rsidRPr="001315C6" w:rsidRDefault="003A17FA" w:rsidP="003A17FA">
            <w:pPr>
              <w:spacing w:line="276" w:lineRule="auto"/>
              <w:jc w:val="center"/>
              <w:rPr>
                <w:rFonts w:ascii="Times New Roman" w:hAnsi="Times New Roman" w:cs="Times New Roman"/>
              </w:rPr>
            </w:pPr>
            <w:r w:rsidRPr="001315C6">
              <w:rPr>
                <w:rFonts w:ascii="Times New Roman" w:hAnsi="Times New Roman" w:cs="Times New Roman"/>
              </w:rPr>
              <w:t>8-10 %</w:t>
            </w:r>
          </w:p>
        </w:tc>
      </w:tr>
      <w:tr w:rsidR="003A17FA" w:rsidRPr="001315C6" w14:paraId="5184DF83" w14:textId="77777777" w:rsidTr="003A17FA">
        <w:tc>
          <w:tcPr>
            <w:tcW w:w="301" w:type="pct"/>
            <w:vAlign w:val="center"/>
            <w:hideMark/>
          </w:tcPr>
          <w:p w14:paraId="63A4E0AC" w14:textId="77777777" w:rsidR="003A17FA" w:rsidRPr="001315C6" w:rsidRDefault="003A17FA" w:rsidP="003A17FA">
            <w:pPr>
              <w:spacing w:line="276" w:lineRule="auto"/>
              <w:jc w:val="center"/>
              <w:rPr>
                <w:rFonts w:ascii="Times New Roman" w:hAnsi="Times New Roman" w:cs="Times New Roman"/>
              </w:rPr>
            </w:pPr>
            <w:r w:rsidRPr="001315C6">
              <w:rPr>
                <w:rFonts w:ascii="Times New Roman" w:hAnsi="Times New Roman" w:cs="Times New Roman"/>
              </w:rPr>
              <w:t>4</w:t>
            </w:r>
          </w:p>
        </w:tc>
        <w:tc>
          <w:tcPr>
            <w:tcW w:w="3186" w:type="pct"/>
            <w:vAlign w:val="center"/>
            <w:hideMark/>
          </w:tcPr>
          <w:p w14:paraId="474C015F" w14:textId="77777777" w:rsidR="003A17FA" w:rsidRPr="001315C6" w:rsidRDefault="003A17FA" w:rsidP="003A17FA">
            <w:pPr>
              <w:spacing w:line="276" w:lineRule="auto"/>
              <w:rPr>
                <w:rFonts w:ascii="Times New Roman" w:hAnsi="Times New Roman" w:cs="Times New Roman"/>
              </w:rPr>
            </w:pPr>
            <w:r w:rsidRPr="001315C6">
              <w:rPr>
                <w:rFonts w:ascii="Times New Roman" w:hAnsi="Times New Roman" w:cs="Times New Roman"/>
              </w:rPr>
              <w:t>Внесение изменений в схемы организации движения</w:t>
            </w:r>
          </w:p>
        </w:tc>
        <w:tc>
          <w:tcPr>
            <w:tcW w:w="1513" w:type="pct"/>
            <w:vAlign w:val="center"/>
            <w:hideMark/>
          </w:tcPr>
          <w:p w14:paraId="49DD8003" w14:textId="77777777" w:rsidR="003A17FA" w:rsidRPr="001315C6" w:rsidRDefault="003A17FA" w:rsidP="003A17FA">
            <w:pPr>
              <w:spacing w:line="276" w:lineRule="auto"/>
              <w:jc w:val="center"/>
              <w:rPr>
                <w:rFonts w:ascii="Times New Roman" w:hAnsi="Times New Roman" w:cs="Times New Roman"/>
              </w:rPr>
            </w:pPr>
            <w:r w:rsidRPr="001315C6">
              <w:rPr>
                <w:rFonts w:ascii="Times New Roman" w:hAnsi="Times New Roman" w:cs="Times New Roman"/>
              </w:rPr>
              <w:t>25-30 %</w:t>
            </w:r>
          </w:p>
        </w:tc>
      </w:tr>
      <w:tr w:rsidR="003A17FA" w:rsidRPr="001315C6" w14:paraId="6CC6E262" w14:textId="77777777" w:rsidTr="003A17FA">
        <w:tc>
          <w:tcPr>
            <w:tcW w:w="301" w:type="pct"/>
            <w:vAlign w:val="center"/>
            <w:hideMark/>
          </w:tcPr>
          <w:p w14:paraId="717F780F" w14:textId="77777777" w:rsidR="003A17FA" w:rsidRPr="001315C6" w:rsidRDefault="003A17FA" w:rsidP="003A17FA">
            <w:pPr>
              <w:spacing w:line="276" w:lineRule="auto"/>
              <w:jc w:val="center"/>
              <w:rPr>
                <w:rFonts w:ascii="Times New Roman" w:hAnsi="Times New Roman" w:cs="Times New Roman"/>
              </w:rPr>
            </w:pPr>
            <w:r w:rsidRPr="001315C6">
              <w:rPr>
                <w:rFonts w:ascii="Times New Roman" w:hAnsi="Times New Roman" w:cs="Times New Roman"/>
              </w:rPr>
              <w:t>5</w:t>
            </w:r>
          </w:p>
        </w:tc>
        <w:tc>
          <w:tcPr>
            <w:tcW w:w="3186" w:type="pct"/>
            <w:vAlign w:val="center"/>
            <w:hideMark/>
          </w:tcPr>
          <w:p w14:paraId="422DBEA0" w14:textId="77777777" w:rsidR="003A17FA" w:rsidRPr="001315C6" w:rsidRDefault="003A17FA" w:rsidP="003A17FA">
            <w:pPr>
              <w:spacing w:line="276" w:lineRule="auto"/>
              <w:rPr>
                <w:rFonts w:ascii="Times New Roman" w:hAnsi="Times New Roman" w:cs="Times New Roman"/>
              </w:rPr>
            </w:pPr>
            <w:r w:rsidRPr="001315C6">
              <w:rPr>
                <w:rFonts w:ascii="Times New Roman" w:hAnsi="Times New Roman" w:cs="Times New Roman"/>
              </w:rPr>
              <w:t>Строительство и реконструкция светофорных постов</w:t>
            </w:r>
          </w:p>
        </w:tc>
        <w:tc>
          <w:tcPr>
            <w:tcW w:w="1513" w:type="pct"/>
            <w:vAlign w:val="center"/>
            <w:hideMark/>
          </w:tcPr>
          <w:p w14:paraId="6FF6DE9B" w14:textId="77777777" w:rsidR="003A17FA" w:rsidRPr="001315C6" w:rsidRDefault="003A17FA" w:rsidP="003A17FA">
            <w:pPr>
              <w:spacing w:line="276" w:lineRule="auto"/>
              <w:jc w:val="center"/>
              <w:rPr>
                <w:rFonts w:ascii="Times New Roman" w:hAnsi="Times New Roman" w:cs="Times New Roman"/>
              </w:rPr>
            </w:pPr>
            <w:r w:rsidRPr="001315C6">
              <w:rPr>
                <w:rFonts w:ascii="Times New Roman" w:hAnsi="Times New Roman" w:cs="Times New Roman"/>
              </w:rPr>
              <w:t>18-23 %</w:t>
            </w:r>
          </w:p>
        </w:tc>
      </w:tr>
      <w:tr w:rsidR="003A17FA" w:rsidRPr="001315C6" w14:paraId="20E1C0C4" w14:textId="77777777" w:rsidTr="003A17FA">
        <w:tc>
          <w:tcPr>
            <w:tcW w:w="301" w:type="pct"/>
            <w:vAlign w:val="center"/>
            <w:hideMark/>
          </w:tcPr>
          <w:p w14:paraId="24E7B008" w14:textId="77777777" w:rsidR="003A17FA" w:rsidRPr="001315C6" w:rsidRDefault="003A17FA" w:rsidP="003A17FA">
            <w:pPr>
              <w:spacing w:line="276" w:lineRule="auto"/>
              <w:jc w:val="center"/>
              <w:rPr>
                <w:rFonts w:ascii="Times New Roman" w:hAnsi="Times New Roman" w:cs="Times New Roman"/>
              </w:rPr>
            </w:pPr>
            <w:r w:rsidRPr="001315C6">
              <w:rPr>
                <w:rFonts w:ascii="Times New Roman" w:hAnsi="Times New Roman" w:cs="Times New Roman"/>
              </w:rPr>
              <w:t>6</w:t>
            </w:r>
          </w:p>
        </w:tc>
        <w:tc>
          <w:tcPr>
            <w:tcW w:w="3186" w:type="pct"/>
            <w:vAlign w:val="center"/>
            <w:hideMark/>
          </w:tcPr>
          <w:p w14:paraId="6758E212" w14:textId="77777777" w:rsidR="003A17FA" w:rsidRPr="001315C6" w:rsidRDefault="003A17FA" w:rsidP="003A17FA">
            <w:pPr>
              <w:spacing w:line="276" w:lineRule="auto"/>
              <w:rPr>
                <w:rFonts w:ascii="Times New Roman" w:hAnsi="Times New Roman" w:cs="Times New Roman"/>
              </w:rPr>
            </w:pPr>
            <w:r w:rsidRPr="001315C6">
              <w:rPr>
                <w:rFonts w:ascii="Times New Roman" w:hAnsi="Times New Roman" w:cs="Times New Roman"/>
              </w:rPr>
              <w:t>Оптимизация режимов светофорного регулирования</w:t>
            </w:r>
          </w:p>
        </w:tc>
        <w:tc>
          <w:tcPr>
            <w:tcW w:w="1513" w:type="pct"/>
            <w:vAlign w:val="center"/>
            <w:hideMark/>
          </w:tcPr>
          <w:p w14:paraId="57E5AB19" w14:textId="77777777" w:rsidR="003A17FA" w:rsidRPr="001315C6" w:rsidRDefault="003A17FA" w:rsidP="003A17FA">
            <w:pPr>
              <w:spacing w:line="276" w:lineRule="auto"/>
              <w:jc w:val="center"/>
              <w:rPr>
                <w:rFonts w:ascii="Times New Roman" w:hAnsi="Times New Roman" w:cs="Times New Roman"/>
              </w:rPr>
            </w:pPr>
            <w:r w:rsidRPr="001315C6">
              <w:rPr>
                <w:rFonts w:ascii="Times New Roman" w:hAnsi="Times New Roman" w:cs="Times New Roman"/>
              </w:rPr>
              <w:t>80-85 %</w:t>
            </w:r>
          </w:p>
        </w:tc>
      </w:tr>
    </w:tbl>
    <w:p w14:paraId="0FACDB26" w14:textId="6F02487B" w:rsidR="003A17FA" w:rsidRDefault="003A17FA" w:rsidP="003A17FA">
      <w:pPr>
        <w:pStyle w:val="affff4"/>
      </w:pPr>
      <w:r w:rsidRPr="001315C6">
        <w:t xml:space="preserve">Укрупненная стоимость реализации этапов программы мероприятий КСОДД </w:t>
      </w:r>
      <w:r w:rsidR="0055260F">
        <w:t>МО «Сланцевский муниципальный район»</w:t>
      </w:r>
      <w:r w:rsidRPr="001315C6">
        <w:t>:</w:t>
      </w:r>
    </w:p>
    <w:p w14:paraId="75600044" w14:textId="49D9B791" w:rsidR="003A17FA" w:rsidRPr="001315C6" w:rsidRDefault="003A17FA" w:rsidP="008D0354">
      <w:pPr>
        <w:pStyle w:val="aa"/>
        <w:ind w:left="0" w:firstLine="709"/>
      </w:pPr>
      <w:r w:rsidRPr="001315C6">
        <w:rPr>
          <w:lang w:val="en-US"/>
        </w:rPr>
        <w:t>I</w:t>
      </w:r>
      <w:r w:rsidR="00080BF0">
        <w:t xml:space="preserve"> этап – </w:t>
      </w:r>
      <w:r w:rsidR="00880AED">
        <w:t>243 916,70</w:t>
      </w:r>
      <w:r w:rsidR="00080BF0">
        <w:t xml:space="preserve"> </w:t>
      </w:r>
      <w:r w:rsidRPr="001315C6">
        <w:t>тыс. руб.;</w:t>
      </w:r>
    </w:p>
    <w:p w14:paraId="7EF72B22" w14:textId="0DF6171B" w:rsidR="003A17FA" w:rsidRPr="001315C6" w:rsidRDefault="003A17FA" w:rsidP="008D0354">
      <w:pPr>
        <w:pStyle w:val="aa"/>
        <w:ind w:left="0" w:firstLine="709"/>
      </w:pPr>
      <w:r w:rsidRPr="001315C6">
        <w:rPr>
          <w:lang w:val="en-US"/>
        </w:rPr>
        <w:t>II</w:t>
      </w:r>
      <w:r w:rsidRPr="001315C6">
        <w:t xml:space="preserve"> этап – </w:t>
      </w:r>
      <w:r w:rsidR="00880AED">
        <w:t>3 942 673,</w:t>
      </w:r>
      <w:r w:rsidR="00080BF0">
        <w:t xml:space="preserve">30 </w:t>
      </w:r>
      <w:r w:rsidRPr="001315C6">
        <w:t>тыс. руб.;</w:t>
      </w:r>
    </w:p>
    <w:p w14:paraId="6B3EB00F" w14:textId="4962F542" w:rsidR="003A17FA" w:rsidRPr="001315C6" w:rsidRDefault="003A17FA" w:rsidP="008D0354">
      <w:pPr>
        <w:pStyle w:val="aa"/>
        <w:ind w:left="0" w:firstLine="709"/>
      </w:pPr>
      <w:r w:rsidRPr="001315C6">
        <w:rPr>
          <w:lang w:val="en-US"/>
        </w:rPr>
        <w:t>III</w:t>
      </w:r>
      <w:r w:rsidRPr="001315C6">
        <w:t xml:space="preserve"> этап – </w:t>
      </w:r>
      <w:r w:rsidR="00080BF0">
        <w:t>2 250 101</w:t>
      </w:r>
      <w:r w:rsidR="00880AED">
        <w:t>,50</w:t>
      </w:r>
      <w:r w:rsidR="00080BF0">
        <w:t xml:space="preserve"> </w:t>
      </w:r>
      <w:r w:rsidRPr="001315C6">
        <w:t>тыс. руб.</w:t>
      </w:r>
    </w:p>
    <w:p w14:paraId="5EF52144" w14:textId="2B6287F2" w:rsidR="003A17FA" w:rsidRPr="001315C6" w:rsidRDefault="003A17FA" w:rsidP="003A17FA">
      <w:pPr>
        <w:pStyle w:val="ad"/>
        <w:widowControl/>
      </w:pPr>
      <w:r w:rsidRPr="001315C6">
        <w:t xml:space="preserve">Укрупненная стоимость реализации программы мероприятий КСОДД </w:t>
      </w:r>
      <w:r w:rsidR="0055260F">
        <w:t>МО «Сланцевский муниципальный район»</w:t>
      </w:r>
      <w:r w:rsidR="00080BF0" w:rsidRPr="00080BF0">
        <w:t xml:space="preserve"> </w:t>
      </w:r>
      <w:r w:rsidRPr="001315C6">
        <w:t xml:space="preserve">составляет </w:t>
      </w:r>
      <w:r w:rsidR="00880AED" w:rsidRPr="00880AED">
        <w:rPr>
          <w:b/>
        </w:rPr>
        <w:t xml:space="preserve">6 436 691,50 </w:t>
      </w:r>
      <w:r w:rsidRPr="001315C6">
        <w:rPr>
          <w:b/>
        </w:rPr>
        <w:t>тыс. руб.</w:t>
      </w:r>
    </w:p>
    <w:p w14:paraId="7D0A043E" w14:textId="0E811F95" w:rsidR="003A17FA" w:rsidRPr="001315C6" w:rsidRDefault="00C37A65" w:rsidP="003A17FA">
      <w:pPr>
        <w:pStyle w:val="aff0"/>
      </w:pPr>
      <w:bookmarkStart w:id="237" w:name="_Toc55063473"/>
      <w:bookmarkStart w:id="238" w:name="_Toc57937404"/>
      <w:r>
        <w:t>5</w:t>
      </w:r>
      <w:r w:rsidR="003A17FA" w:rsidRPr="001315C6">
        <w:t>.2 Показатели эффективности функционирования транспортной системы по этапам программы мероприятий (базовый и проектный сценарий)</w:t>
      </w:r>
      <w:bookmarkEnd w:id="237"/>
      <w:bookmarkEnd w:id="238"/>
    </w:p>
    <w:p w14:paraId="0451B6DD" w14:textId="77777777" w:rsidR="003A17FA" w:rsidRPr="001315C6" w:rsidRDefault="003A17FA" w:rsidP="003A17FA">
      <w:pPr>
        <w:pStyle w:val="ad"/>
        <w:widowControl/>
        <w:rPr>
          <w:rFonts w:eastAsia="HelveticaNeueCyr-Roman"/>
        </w:rPr>
      </w:pPr>
      <w:r w:rsidRPr="001315C6">
        <w:t xml:space="preserve">Транспортный эффект от реализации вышеперечисленных мероприятий проявляется в выгодах для пользователей автомобильными дорогами, получаемых </w:t>
      </w:r>
      <w:r w:rsidRPr="001315C6">
        <w:br/>
        <w:t>в результате улучшения дорожных условий и выражается</w:t>
      </w:r>
      <w:r w:rsidRPr="001315C6">
        <w:rPr>
          <w:rFonts w:eastAsia="HelveticaNeueCyr-Roman"/>
        </w:rPr>
        <w:t>:</w:t>
      </w:r>
    </w:p>
    <w:p w14:paraId="4DE0E4F8" w14:textId="77777777" w:rsidR="003A17FA" w:rsidRPr="001315C6" w:rsidRDefault="003A17FA" w:rsidP="003A17FA">
      <w:pPr>
        <w:pStyle w:val="aa"/>
        <w:ind w:left="0" w:firstLine="709"/>
      </w:pPr>
      <w:r w:rsidRPr="001315C6">
        <w:t>в увеличении количества пользователей УДС;</w:t>
      </w:r>
    </w:p>
    <w:p w14:paraId="47BCF022" w14:textId="77777777" w:rsidR="003A17FA" w:rsidRPr="001315C6" w:rsidRDefault="003A17FA" w:rsidP="003A17FA">
      <w:pPr>
        <w:pStyle w:val="aa"/>
        <w:ind w:left="0" w:firstLine="709"/>
      </w:pPr>
      <w:r w:rsidRPr="001315C6">
        <w:t>в уменьшении времени нахождения в пути;</w:t>
      </w:r>
    </w:p>
    <w:p w14:paraId="365533BA" w14:textId="77777777" w:rsidR="003A17FA" w:rsidRPr="001315C6" w:rsidRDefault="003A17FA" w:rsidP="003A17FA">
      <w:pPr>
        <w:pStyle w:val="aa"/>
        <w:ind w:left="0" w:firstLine="709"/>
      </w:pPr>
      <w:r w:rsidRPr="001315C6">
        <w:t>в снижении количества и тяжести последствий ДТП;</w:t>
      </w:r>
    </w:p>
    <w:p w14:paraId="7DAE2535" w14:textId="77777777" w:rsidR="003A17FA" w:rsidRPr="001315C6" w:rsidRDefault="003A17FA" w:rsidP="003A17FA">
      <w:pPr>
        <w:pStyle w:val="aa"/>
        <w:ind w:left="0" w:firstLine="709"/>
      </w:pPr>
      <w:r w:rsidRPr="001315C6">
        <w:t>в снижении экологического ущерба при эксплуатации ТС;</w:t>
      </w:r>
    </w:p>
    <w:p w14:paraId="1CD65CC4" w14:textId="77777777" w:rsidR="003A17FA" w:rsidRPr="001315C6" w:rsidRDefault="003A17FA" w:rsidP="003A17FA">
      <w:pPr>
        <w:pStyle w:val="aa"/>
        <w:ind w:left="0" w:firstLine="709"/>
      </w:pPr>
      <w:r w:rsidRPr="001315C6">
        <w:t>в повышении комфортности движения и удобств в пути следования.</w:t>
      </w:r>
    </w:p>
    <w:p w14:paraId="66B17E14" w14:textId="77777777" w:rsidR="003A17FA" w:rsidRPr="001315C6" w:rsidRDefault="003A17FA" w:rsidP="003A17FA">
      <w:pPr>
        <w:pStyle w:val="ad"/>
        <w:widowControl/>
      </w:pPr>
      <w:r w:rsidRPr="001315C6">
        <w:rPr>
          <w:rFonts w:eastAsia="HelveticaNeueCyr-Roman"/>
        </w:rPr>
        <w:t xml:space="preserve">Моделирование показателей транспортной системы осуществляется </w:t>
      </w:r>
      <w:r w:rsidRPr="001315C6">
        <w:rPr>
          <w:rFonts w:eastAsia="HelveticaNeueCyr-Roman"/>
        </w:rPr>
        <w:br/>
        <w:t>по каждому этапу программы как без учета реализации мероприятий (базовый сценарий), так и с учетом реализации мероприятий (проектный сценарий).</w:t>
      </w:r>
    </w:p>
    <w:p w14:paraId="423EABEB" w14:textId="48629ED1" w:rsidR="003A17FA" w:rsidRPr="001315C6" w:rsidRDefault="003A17FA" w:rsidP="003A17FA">
      <w:pPr>
        <w:pStyle w:val="ad"/>
        <w:widowControl/>
        <w:rPr>
          <w:rFonts w:eastAsia="HelveticaNeueCyr-Roman"/>
        </w:rPr>
      </w:pPr>
      <w:r w:rsidRPr="001315C6">
        <w:rPr>
          <w:rFonts w:eastAsia="HelveticaNeueCyr-Roman"/>
        </w:rPr>
        <w:t xml:space="preserve">На основе разработанных прогнозируемых транспортных моделей </w:t>
      </w:r>
      <w:r w:rsidRPr="001315C6">
        <w:rPr>
          <w:rFonts w:eastAsia="HelveticaNeueCyr-Roman"/>
        </w:rPr>
        <w:br/>
      </w:r>
      <w:r w:rsidR="0055260F">
        <w:t>МО «Сланцевский муниципальный район»</w:t>
      </w:r>
      <w:r w:rsidRPr="001315C6">
        <w:t xml:space="preserve"> </w:t>
      </w:r>
      <w:r w:rsidRPr="001315C6">
        <w:rPr>
          <w:rFonts w:eastAsia="HelveticaNeueCyr-Roman"/>
        </w:rPr>
        <w:t>были получены данные о составе транспортных потоков, а также показатели негативного воздействия на объекты транспортной инфраструктуры, на окружающую среду и здоровье населения.</w:t>
      </w:r>
    </w:p>
    <w:p w14:paraId="79562A5D" w14:textId="4C635B6D" w:rsidR="003A17FA" w:rsidRPr="008B41A3" w:rsidRDefault="003A17FA" w:rsidP="003A17FA">
      <w:pPr>
        <w:pStyle w:val="ad"/>
        <w:widowControl/>
        <w:rPr>
          <w:rFonts w:eastAsia="HelveticaNeueCyr-Roman"/>
        </w:rPr>
      </w:pPr>
      <w:r w:rsidRPr="001315C6">
        <w:rPr>
          <w:rFonts w:eastAsia="HelveticaNeueCyr-Roman"/>
        </w:rPr>
        <w:t xml:space="preserve">Прогнозируемые </w:t>
      </w:r>
      <w:r w:rsidRPr="008B41A3">
        <w:rPr>
          <w:rFonts w:eastAsia="HelveticaNeueCyr-Roman"/>
        </w:rPr>
        <w:t xml:space="preserve">интенсивности потоков индивидуального транспорта на I, II, III этап в базовом сценарии приведены в Приложении </w:t>
      </w:r>
      <w:r w:rsidR="008B41A3">
        <w:rPr>
          <w:rFonts w:eastAsia="HelveticaNeueCyr-Roman"/>
        </w:rPr>
        <w:t>3</w:t>
      </w:r>
      <w:r w:rsidR="008D06AE">
        <w:rPr>
          <w:rFonts w:eastAsia="HelveticaNeueCyr-Roman"/>
        </w:rPr>
        <w:t>5</w:t>
      </w:r>
      <w:r w:rsidRPr="008B41A3">
        <w:rPr>
          <w:rFonts w:eastAsia="HelveticaNeueCyr-Roman"/>
        </w:rPr>
        <w:t>-3</w:t>
      </w:r>
      <w:r w:rsidR="008D06AE">
        <w:rPr>
          <w:rFonts w:eastAsia="HelveticaNeueCyr-Roman"/>
        </w:rPr>
        <w:t>7</w:t>
      </w:r>
      <w:r w:rsidRPr="008B41A3">
        <w:rPr>
          <w:rFonts w:eastAsia="HelveticaNeueCyr-Roman"/>
        </w:rPr>
        <w:t>, в проектном сценарии – в Приложении 3</w:t>
      </w:r>
      <w:r w:rsidR="008D06AE">
        <w:rPr>
          <w:rFonts w:eastAsia="HelveticaNeueCyr-Roman"/>
        </w:rPr>
        <w:t>8</w:t>
      </w:r>
      <w:r w:rsidRPr="008B41A3">
        <w:rPr>
          <w:rFonts w:eastAsia="HelveticaNeueCyr-Roman"/>
        </w:rPr>
        <w:t>-</w:t>
      </w:r>
      <w:r w:rsidR="008D06AE">
        <w:rPr>
          <w:rFonts w:eastAsia="HelveticaNeueCyr-Roman"/>
        </w:rPr>
        <w:t>40</w:t>
      </w:r>
      <w:r w:rsidRPr="008B41A3">
        <w:rPr>
          <w:rFonts w:eastAsia="HelveticaNeueCyr-Roman"/>
        </w:rPr>
        <w:t xml:space="preserve">. Прогнозируемые пассажиропотоки на общественном транспорте на I, II, III этап в базовом сценарии приведены в Приложении </w:t>
      </w:r>
      <w:r w:rsidR="008D06AE">
        <w:rPr>
          <w:rFonts w:eastAsia="HelveticaNeueCyr-Roman"/>
        </w:rPr>
        <w:t>41</w:t>
      </w:r>
      <w:r w:rsidR="00AE586E">
        <w:rPr>
          <w:rFonts w:eastAsia="HelveticaNeueCyr-Roman"/>
        </w:rPr>
        <w:t>-4</w:t>
      </w:r>
      <w:r w:rsidR="008D06AE">
        <w:rPr>
          <w:rFonts w:eastAsia="HelveticaNeueCyr-Roman"/>
        </w:rPr>
        <w:t>3</w:t>
      </w:r>
      <w:r w:rsidRPr="008B41A3">
        <w:rPr>
          <w:rFonts w:eastAsia="HelveticaNeueCyr-Roman"/>
        </w:rPr>
        <w:t xml:space="preserve">, </w:t>
      </w:r>
      <w:r w:rsidRPr="008B41A3">
        <w:rPr>
          <w:rFonts w:eastAsia="HelveticaNeueCyr-Roman"/>
        </w:rPr>
        <w:br/>
        <w:t xml:space="preserve">в проектном сценарии – в Приложении </w:t>
      </w:r>
      <w:r w:rsidR="00AE586E">
        <w:rPr>
          <w:rFonts w:eastAsia="HelveticaNeueCyr-Roman"/>
        </w:rPr>
        <w:t>4</w:t>
      </w:r>
      <w:r w:rsidR="008D06AE">
        <w:rPr>
          <w:rFonts w:eastAsia="HelveticaNeueCyr-Roman"/>
        </w:rPr>
        <w:t>4</w:t>
      </w:r>
      <w:r w:rsidR="00AE586E">
        <w:rPr>
          <w:rFonts w:eastAsia="HelveticaNeueCyr-Roman"/>
        </w:rPr>
        <w:t>-4</w:t>
      </w:r>
      <w:r w:rsidR="008D06AE">
        <w:rPr>
          <w:rFonts w:eastAsia="HelveticaNeueCyr-Roman"/>
        </w:rPr>
        <w:t>6</w:t>
      </w:r>
      <w:r w:rsidRPr="008B41A3">
        <w:rPr>
          <w:rFonts w:eastAsia="HelveticaNeueCyr-Roman"/>
        </w:rPr>
        <w:t>.</w:t>
      </w:r>
    </w:p>
    <w:p w14:paraId="79A42360" w14:textId="10C285D3" w:rsidR="003A17FA" w:rsidRPr="001315C6" w:rsidRDefault="003A17FA" w:rsidP="003A17FA">
      <w:pPr>
        <w:pStyle w:val="ad"/>
        <w:widowControl/>
        <w:rPr>
          <w:rFonts w:eastAsia="HelveticaNeueCyr-Roman"/>
        </w:rPr>
      </w:pPr>
      <w:r w:rsidRPr="008B41A3">
        <w:rPr>
          <w:rFonts w:eastAsia="HelveticaNeueCyr-Roman"/>
        </w:rPr>
        <w:t>Данные картограммы наглядно показывают перспективное</w:t>
      </w:r>
      <w:r w:rsidRPr="001315C6">
        <w:rPr>
          <w:rFonts w:eastAsia="HelveticaNeueCyr-Roman"/>
        </w:rPr>
        <w:t xml:space="preserve"> разделение транспортных потоков и их нагрузку на УДС </w:t>
      </w:r>
      <w:r w:rsidR="0055260F">
        <w:t>МО «Сланцевский муниципальный район»</w:t>
      </w:r>
      <w:r w:rsidRPr="001315C6">
        <w:rPr>
          <w:rFonts w:eastAsia="HelveticaNeueCyr-Roman"/>
        </w:rPr>
        <w:t>.</w:t>
      </w:r>
    </w:p>
    <w:p w14:paraId="28EE01CD" w14:textId="77777777" w:rsidR="003A17FA" w:rsidRPr="001315C6" w:rsidRDefault="003A17FA" w:rsidP="003A17FA">
      <w:pPr>
        <w:pStyle w:val="ad"/>
        <w:widowControl/>
        <w:rPr>
          <w:rFonts w:eastAsia="HelveticaNeueCyr-Roman"/>
        </w:rPr>
      </w:pPr>
      <w:r w:rsidRPr="001315C6">
        <w:rPr>
          <w:rFonts w:eastAsia="HelveticaNeueCyr-Roman"/>
        </w:rPr>
        <w:t xml:space="preserve">Основной целью Стратегии безопасности дорожного движения в Российской Федерации на 2018-2024 гг., утвержденной распоряжением Правительства РФ </w:t>
      </w:r>
      <w:r w:rsidRPr="001315C6">
        <w:rPr>
          <w:rFonts w:eastAsia="HelveticaNeueCyr-Roman"/>
        </w:rPr>
        <w:br/>
        <w:t xml:space="preserve">№ 1-р от 08.01.2018 г. является повышение безопасности дорожного движения, </w:t>
      </w:r>
      <w:r w:rsidRPr="001315C6">
        <w:rPr>
          <w:rFonts w:eastAsia="HelveticaNeueCyr-Roman"/>
        </w:rPr>
        <w:br/>
        <w:t>а также стремление к нулевой смертности в дорожно-транспортных происшествиях к 2030 г. В качестве целевого ориентира на 2024 г. устанавливается показатель социального риска, составляющий не более 4 погибших на 100 тыс. населения.</w:t>
      </w:r>
    </w:p>
    <w:p w14:paraId="4DC7ECEA" w14:textId="0E4E7A25" w:rsidR="003A17FA" w:rsidRPr="001315C6" w:rsidRDefault="003A17FA" w:rsidP="003A17FA">
      <w:pPr>
        <w:pStyle w:val="ad"/>
        <w:widowControl/>
        <w:rPr>
          <w:rFonts w:eastAsia="HelveticaNeueCyr-Roman"/>
        </w:rPr>
      </w:pPr>
      <w:r w:rsidRPr="001315C6">
        <w:rPr>
          <w:rFonts w:eastAsia="HelveticaNeueCyr-Roman"/>
        </w:rPr>
        <w:t xml:space="preserve">Динамика количества ДТП и количества раненых и погибших в ДТП за 2015–2019 гг., динамика количества ДТП по видам за 2015–2019 гг., распределение ДТП </w:t>
      </w:r>
      <w:r w:rsidRPr="001315C6">
        <w:rPr>
          <w:rFonts w:eastAsia="HelveticaNeueCyr-Roman"/>
        </w:rPr>
        <w:br/>
        <w:t xml:space="preserve">с пешеходами по типу УДС, распределение ДТП с наездом на пешеходов по времени суток за 2015–2019 гг. на территории </w:t>
      </w:r>
      <w:r w:rsidR="0055260F">
        <w:t>МО «Сланцевский муниципальный район»</w:t>
      </w:r>
      <w:r w:rsidR="0013013C" w:rsidRPr="0013013C">
        <w:rPr>
          <w:rFonts w:eastAsia="HelveticaNeueCyr-Roman"/>
        </w:rPr>
        <w:t xml:space="preserve"> </w:t>
      </w:r>
      <w:r w:rsidRPr="001315C6">
        <w:rPr>
          <w:rFonts w:eastAsia="HelveticaNeueCyr-Roman"/>
        </w:rPr>
        <w:t>приведены в пункте 2.11.</w:t>
      </w:r>
    </w:p>
    <w:p w14:paraId="09D8A5E0" w14:textId="006458E4" w:rsidR="003A17FA" w:rsidRPr="001315C6" w:rsidRDefault="001B7E91" w:rsidP="003A17FA">
      <w:pPr>
        <w:pStyle w:val="ad"/>
        <w:widowControl/>
        <w:rPr>
          <w:rFonts w:eastAsia="HelveticaNeueCyr-Roman"/>
        </w:rPr>
      </w:pPr>
      <w:r>
        <w:rPr>
          <w:rFonts w:eastAsia="HelveticaNeueCyr-Roman"/>
        </w:rPr>
        <w:t xml:space="preserve">На рисунках </w:t>
      </w:r>
      <w:r w:rsidR="00C37A65">
        <w:rPr>
          <w:rFonts w:eastAsia="HelveticaNeueCyr-Roman"/>
        </w:rPr>
        <w:t>5</w:t>
      </w:r>
      <w:r w:rsidR="003A17FA" w:rsidRPr="001315C6">
        <w:rPr>
          <w:rFonts w:eastAsia="HelveticaNeueCyr-Roman"/>
        </w:rPr>
        <w:t>.</w:t>
      </w:r>
      <w:r w:rsidR="003A17FA">
        <w:rPr>
          <w:rFonts w:eastAsia="HelveticaNeueCyr-Roman"/>
        </w:rPr>
        <w:t>2.</w:t>
      </w:r>
      <w:r>
        <w:rPr>
          <w:rFonts w:eastAsia="HelveticaNeueCyr-Roman"/>
        </w:rPr>
        <w:t xml:space="preserve">1 и </w:t>
      </w:r>
      <w:r w:rsidR="00C37A65">
        <w:rPr>
          <w:rFonts w:eastAsia="HelveticaNeueCyr-Roman"/>
        </w:rPr>
        <w:t>5</w:t>
      </w:r>
      <w:r w:rsidR="003A17FA" w:rsidRPr="001315C6">
        <w:rPr>
          <w:rFonts w:eastAsia="HelveticaNeueCyr-Roman"/>
        </w:rPr>
        <w:t>.2</w:t>
      </w:r>
      <w:r w:rsidR="003A17FA">
        <w:rPr>
          <w:rFonts w:eastAsia="HelveticaNeueCyr-Roman"/>
        </w:rPr>
        <w:t>.2</w:t>
      </w:r>
      <w:r w:rsidR="003A17FA" w:rsidRPr="001315C6">
        <w:rPr>
          <w:rFonts w:eastAsia="HelveticaNeueCyr-Roman"/>
        </w:rPr>
        <w:t xml:space="preserve"> представлен прогноз количества ДТП и количества раненых и погибших при ДТП на территории </w:t>
      </w:r>
      <w:r w:rsidR="0055260F">
        <w:t>МО «Сланцевский муниципальный район»</w:t>
      </w:r>
      <w:r w:rsidR="0013013C" w:rsidRPr="0013013C">
        <w:t xml:space="preserve"> </w:t>
      </w:r>
      <w:r w:rsidR="003A17FA" w:rsidRPr="001315C6">
        <w:t>на расчетный период программы</w:t>
      </w:r>
      <w:r w:rsidR="003A17FA" w:rsidRPr="001315C6">
        <w:rPr>
          <w:rFonts w:eastAsia="HelveticaNeueCyr-Roman"/>
        </w:rPr>
        <w:t xml:space="preserve"> в базовом и проектном сценариях соответственно.</w:t>
      </w:r>
    </w:p>
    <w:p w14:paraId="5760462F" w14:textId="33FC975E" w:rsidR="003A17FA" w:rsidRPr="001315C6" w:rsidRDefault="00881373" w:rsidP="003A17FA">
      <w:pPr>
        <w:pStyle w:val="afff7"/>
        <w:rPr>
          <w:rFonts w:eastAsia="HelveticaNeueCyr-Roman"/>
        </w:rPr>
      </w:pPr>
      <w:r>
        <w:drawing>
          <wp:inline distT="0" distB="0" distL="0" distR="0" wp14:anchorId="7C47C00B" wp14:editId="2EFBF325">
            <wp:extent cx="5652135" cy="1666875"/>
            <wp:effectExtent l="0" t="0" r="5715" b="9525"/>
            <wp:docPr id="295" name="Диаграмма 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237161AD" w14:textId="7A9DCDF9" w:rsidR="003A17FA" w:rsidRPr="00763A4C" w:rsidRDefault="001B7E91" w:rsidP="00763A4C">
      <w:pPr>
        <w:pStyle w:val="aff4"/>
        <w:rPr>
          <w:rFonts w:eastAsia="HelveticaNeueCyr-Roman"/>
        </w:rPr>
      </w:pPr>
      <w:r w:rsidRPr="00763A4C">
        <w:rPr>
          <w:rFonts w:eastAsia="HelveticaNeueCyr-Roman"/>
        </w:rPr>
        <w:t xml:space="preserve">Рисунок </w:t>
      </w:r>
      <w:r w:rsidR="00C37A65">
        <w:rPr>
          <w:rFonts w:eastAsia="HelveticaNeueCyr-Roman"/>
        </w:rPr>
        <w:t>5</w:t>
      </w:r>
      <w:r w:rsidR="003A17FA" w:rsidRPr="00763A4C">
        <w:rPr>
          <w:rFonts w:eastAsia="HelveticaNeueCyr-Roman"/>
        </w:rPr>
        <w:t xml:space="preserve">.2.1 – Прогноз количества ДТП, раненых и погибших при ДТП </w:t>
      </w:r>
      <w:r w:rsidR="003A17FA" w:rsidRPr="00763A4C">
        <w:rPr>
          <w:rFonts w:eastAsia="HelveticaNeueCyr-Roman"/>
        </w:rPr>
        <w:br/>
        <w:t xml:space="preserve">в </w:t>
      </w:r>
      <w:r w:rsidR="0055260F">
        <w:rPr>
          <w:rFonts w:eastAsia="HelveticaNeueCyr-Roman"/>
        </w:rPr>
        <w:t>МО «Сланцевский муниципальный район»</w:t>
      </w:r>
      <w:r w:rsidR="00763A4C" w:rsidRPr="00763A4C">
        <w:rPr>
          <w:rFonts w:eastAsia="HelveticaNeueCyr-Roman"/>
        </w:rPr>
        <w:t xml:space="preserve"> </w:t>
      </w:r>
      <w:r w:rsidR="003A17FA" w:rsidRPr="00763A4C">
        <w:rPr>
          <w:rFonts w:eastAsia="HelveticaNeueCyr-Roman"/>
        </w:rPr>
        <w:t>(базовый сценарий)</w:t>
      </w:r>
    </w:p>
    <w:p w14:paraId="4FBCF334" w14:textId="53E4A49B" w:rsidR="003A17FA" w:rsidRPr="001315C6" w:rsidRDefault="003A17FA" w:rsidP="003A17FA">
      <w:pPr>
        <w:pStyle w:val="afff7"/>
        <w:rPr>
          <w:rFonts w:eastAsia="HelveticaNeueCyr-Roman"/>
        </w:rPr>
      </w:pPr>
      <w:r w:rsidRPr="001315C6">
        <w:rPr>
          <w:rFonts w:eastAsia="HelveticaNeueCyr-Roman"/>
        </w:rPr>
        <w:t xml:space="preserve"> </w:t>
      </w:r>
      <w:r w:rsidR="00A41F78">
        <w:drawing>
          <wp:inline distT="0" distB="0" distL="0" distR="0" wp14:anchorId="058BBA82" wp14:editId="5607C4E4">
            <wp:extent cx="5652135" cy="1714500"/>
            <wp:effectExtent l="0" t="0" r="5715" b="0"/>
            <wp:docPr id="296" name="Диаграмма 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1ECAE510" w14:textId="2D586C78" w:rsidR="003A17FA" w:rsidRPr="001315C6" w:rsidRDefault="003A17FA" w:rsidP="00763A4C">
      <w:pPr>
        <w:pStyle w:val="aff4"/>
        <w:rPr>
          <w:rFonts w:eastAsia="HelveticaNeueCyr-Roman"/>
        </w:rPr>
      </w:pPr>
      <w:r w:rsidRPr="001315C6">
        <w:rPr>
          <w:rFonts w:eastAsia="HelveticaNeueCyr-Roman"/>
        </w:rPr>
        <w:t xml:space="preserve">Рисунок </w:t>
      </w:r>
      <w:r w:rsidR="00C37A65">
        <w:rPr>
          <w:rFonts w:eastAsia="HelveticaNeueCyr-Roman"/>
        </w:rPr>
        <w:t>5</w:t>
      </w:r>
      <w:r w:rsidRPr="00BE2BD8">
        <w:rPr>
          <w:rFonts w:eastAsia="HelveticaNeueCyr-Roman"/>
        </w:rPr>
        <w:t>.2.2 –</w:t>
      </w:r>
      <w:r w:rsidRPr="001315C6">
        <w:rPr>
          <w:rFonts w:eastAsia="HelveticaNeueCyr-Roman"/>
        </w:rPr>
        <w:t xml:space="preserve"> Прогноз количества ДТП, раненых и погибших при ДТП</w:t>
      </w:r>
      <w:r w:rsidRPr="001315C6">
        <w:rPr>
          <w:rFonts w:eastAsia="HelveticaNeueCyr-Roman"/>
        </w:rPr>
        <w:br/>
        <w:t xml:space="preserve">в </w:t>
      </w:r>
      <w:r w:rsidR="0055260F">
        <w:rPr>
          <w:rFonts w:eastAsia="HelveticaNeueCyr-Roman"/>
        </w:rPr>
        <w:t>МО «Сланцевский муниципальный район»</w:t>
      </w:r>
      <w:r w:rsidR="00763A4C" w:rsidRPr="001315C6">
        <w:rPr>
          <w:rFonts w:eastAsia="HelveticaNeueCyr-Roman"/>
        </w:rPr>
        <w:t xml:space="preserve"> </w:t>
      </w:r>
      <w:r w:rsidRPr="001315C6">
        <w:rPr>
          <w:rFonts w:eastAsia="HelveticaNeueCyr-Roman"/>
        </w:rPr>
        <w:t>(проектный сценарий)</w:t>
      </w:r>
    </w:p>
    <w:p w14:paraId="77CC1F86" w14:textId="77777777" w:rsidR="003A17FA" w:rsidRPr="001315C6" w:rsidRDefault="003A17FA" w:rsidP="003A17FA">
      <w:pPr>
        <w:pStyle w:val="ad"/>
        <w:widowControl/>
        <w:rPr>
          <w:rFonts w:eastAsia="HelveticaNeueCyr-Roman"/>
        </w:rPr>
      </w:pPr>
      <w:r w:rsidRPr="001315C6">
        <w:rPr>
          <w:rFonts w:eastAsia="HelveticaNeueCyr-Roman"/>
        </w:rPr>
        <w:t xml:space="preserve">Транспортная стратегия Российской Федерации на период до 2030 г., утвержденная распоряжением Правительства РФ № 1734-р от 22.11.2008 г. предусматривает усиление внимания государства к экологическим факторам - формирование и реализацию экологической политики в сфере транспорта, </w:t>
      </w:r>
      <w:r w:rsidRPr="001315C6">
        <w:rPr>
          <w:rFonts w:eastAsia="HelveticaNeueCyr-Roman"/>
        </w:rPr>
        <w:br/>
        <w:t xml:space="preserve">в соответствии с которой экологические параметры станут не ограничителем, </w:t>
      </w:r>
      <w:r w:rsidRPr="001315C6">
        <w:rPr>
          <w:rFonts w:eastAsia="HelveticaNeueCyr-Roman"/>
        </w:rPr>
        <w:br/>
        <w:t>а движущим фактором развития транспорта.</w:t>
      </w:r>
    </w:p>
    <w:p w14:paraId="6CE24273" w14:textId="46CA1189" w:rsidR="003A17FA" w:rsidRPr="001315C6" w:rsidRDefault="003A17FA" w:rsidP="003A17FA">
      <w:pPr>
        <w:pStyle w:val="ad"/>
        <w:widowControl/>
        <w:rPr>
          <w:rFonts w:eastAsia="HelveticaNeueCyr-Roman"/>
        </w:rPr>
      </w:pPr>
      <w:r w:rsidRPr="001315C6">
        <w:rPr>
          <w:rFonts w:eastAsia="HelveticaNeueCyr-Roman"/>
        </w:rPr>
        <w:t xml:space="preserve">Прогнозируемые </w:t>
      </w:r>
      <w:r w:rsidRPr="00CC28EB">
        <w:rPr>
          <w:rFonts w:eastAsia="HelveticaNeueCyr-Roman"/>
        </w:rPr>
        <w:t>значения выбросов углекислого газа (</w:t>
      </w:r>
      <w:r w:rsidRPr="00CC28EB">
        <w:rPr>
          <w:kern w:val="24"/>
        </w:rPr>
        <w:t>СО</w:t>
      </w:r>
      <w:r w:rsidRPr="00CC28EB">
        <w:rPr>
          <w:kern w:val="24"/>
          <w:vertAlign w:val="subscript"/>
        </w:rPr>
        <w:t>2</w:t>
      </w:r>
      <w:r w:rsidRPr="00CC28EB">
        <w:rPr>
          <w:kern w:val="24"/>
        </w:rPr>
        <w:t>)</w:t>
      </w:r>
      <w:r w:rsidRPr="00CC28EB">
        <w:rPr>
          <w:rFonts w:eastAsia="HelveticaNeueCyr-Roman"/>
        </w:rPr>
        <w:t xml:space="preserve"> на I, II, III этап в базовом сценарии приведены в Приложениях </w:t>
      </w:r>
      <w:r w:rsidR="002D11A8" w:rsidRPr="00CC28EB">
        <w:rPr>
          <w:rFonts w:eastAsia="HelveticaNeueCyr-Roman"/>
        </w:rPr>
        <w:t>4</w:t>
      </w:r>
      <w:r w:rsidR="004E1734">
        <w:rPr>
          <w:rFonts w:eastAsia="HelveticaNeueCyr-Roman"/>
        </w:rPr>
        <w:t>7</w:t>
      </w:r>
      <w:r w:rsidR="002D11A8" w:rsidRPr="00CC28EB">
        <w:rPr>
          <w:rFonts w:eastAsia="HelveticaNeueCyr-Roman"/>
        </w:rPr>
        <w:t>-4</w:t>
      </w:r>
      <w:r w:rsidR="004E1734">
        <w:rPr>
          <w:rFonts w:eastAsia="HelveticaNeueCyr-Roman"/>
        </w:rPr>
        <w:t>9</w:t>
      </w:r>
      <w:r w:rsidRPr="00CC28EB">
        <w:rPr>
          <w:rFonts w:eastAsia="HelveticaNeueCyr-Roman"/>
        </w:rPr>
        <w:t xml:space="preserve">, в проектном сценарии – </w:t>
      </w:r>
      <w:r w:rsidRPr="00CC28EB">
        <w:rPr>
          <w:rFonts w:eastAsia="HelveticaNeueCyr-Roman"/>
        </w:rPr>
        <w:br/>
        <w:t xml:space="preserve">в Приложениях </w:t>
      </w:r>
      <w:r w:rsidR="004E1734">
        <w:rPr>
          <w:rFonts w:eastAsia="HelveticaNeueCyr-Roman"/>
        </w:rPr>
        <w:t>50</w:t>
      </w:r>
      <w:r w:rsidR="002D11A8" w:rsidRPr="00CC28EB">
        <w:rPr>
          <w:rFonts w:eastAsia="HelveticaNeueCyr-Roman"/>
        </w:rPr>
        <w:t>-5</w:t>
      </w:r>
      <w:r w:rsidR="004E1734">
        <w:rPr>
          <w:rFonts w:eastAsia="HelveticaNeueCyr-Roman"/>
        </w:rPr>
        <w:t>2</w:t>
      </w:r>
      <w:r w:rsidRPr="00CC28EB">
        <w:rPr>
          <w:rFonts w:eastAsia="HelveticaNeueCyr-Roman"/>
        </w:rPr>
        <w:t>. Прогнозируемые значения выбросов оксидов азота (NO</w:t>
      </w:r>
      <w:r w:rsidRPr="00CC28EB">
        <w:rPr>
          <w:rFonts w:eastAsia="HelveticaNeueCyr-Roman"/>
          <w:vertAlign w:val="subscript"/>
        </w:rPr>
        <w:t>x</w:t>
      </w:r>
      <w:r w:rsidRPr="00CC28EB">
        <w:rPr>
          <w:rFonts w:eastAsia="HelveticaNeueCyr-Roman"/>
        </w:rPr>
        <w:t xml:space="preserve">) на I, II, III этап в базовом сценарии приведены в Приложениях </w:t>
      </w:r>
      <w:r w:rsidR="002D11A8" w:rsidRPr="00CC28EB">
        <w:rPr>
          <w:rFonts w:eastAsia="HelveticaNeueCyr-Roman"/>
        </w:rPr>
        <w:t>5</w:t>
      </w:r>
      <w:r w:rsidR="00915E36">
        <w:rPr>
          <w:rFonts w:eastAsia="HelveticaNeueCyr-Roman"/>
        </w:rPr>
        <w:t>3</w:t>
      </w:r>
      <w:r w:rsidR="002D11A8" w:rsidRPr="00CC28EB">
        <w:rPr>
          <w:rFonts w:eastAsia="HelveticaNeueCyr-Roman"/>
        </w:rPr>
        <w:t>-5</w:t>
      </w:r>
      <w:r w:rsidR="00915E36">
        <w:rPr>
          <w:rFonts w:eastAsia="HelveticaNeueCyr-Roman"/>
        </w:rPr>
        <w:t>5</w:t>
      </w:r>
      <w:r w:rsidRPr="00CC28EB">
        <w:rPr>
          <w:rFonts w:eastAsia="HelveticaNeueCyr-Roman"/>
        </w:rPr>
        <w:t xml:space="preserve">, в проектном сценарии – в Приложениях </w:t>
      </w:r>
      <w:r w:rsidR="002D11A8" w:rsidRPr="00CC28EB">
        <w:rPr>
          <w:rFonts w:eastAsia="HelveticaNeueCyr-Roman"/>
        </w:rPr>
        <w:t>5</w:t>
      </w:r>
      <w:r w:rsidR="00915E36">
        <w:rPr>
          <w:rFonts w:eastAsia="HelveticaNeueCyr-Roman"/>
        </w:rPr>
        <w:t>6</w:t>
      </w:r>
      <w:r w:rsidR="004E1734">
        <w:rPr>
          <w:rFonts w:eastAsia="HelveticaNeueCyr-Roman"/>
        </w:rPr>
        <w:t>-</w:t>
      </w:r>
      <w:r w:rsidR="00915E36">
        <w:rPr>
          <w:rFonts w:eastAsia="HelveticaNeueCyr-Roman"/>
        </w:rPr>
        <w:t>58</w:t>
      </w:r>
      <w:r w:rsidRPr="00CC28EB">
        <w:rPr>
          <w:rFonts w:eastAsia="HelveticaNeueCyr-Roman"/>
        </w:rPr>
        <w:t>.</w:t>
      </w:r>
      <w:r w:rsidRPr="001315C6">
        <w:rPr>
          <w:rFonts w:eastAsia="HelveticaNeueCyr-Roman"/>
        </w:rPr>
        <w:t xml:space="preserve"> </w:t>
      </w:r>
    </w:p>
    <w:p w14:paraId="3F1C2FD6" w14:textId="5A73E5AA" w:rsidR="003A17FA" w:rsidRDefault="003A17FA" w:rsidP="003A17FA">
      <w:pPr>
        <w:pStyle w:val="ad"/>
        <w:widowControl/>
        <w:rPr>
          <w:rFonts w:eastAsia="HelveticaNeueCyr-Roman"/>
        </w:rPr>
      </w:pPr>
      <w:r w:rsidRPr="001315C6">
        <w:rPr>
          <w:rFonts w:eastAsia="HelveticaNeueCyr-Roman"/>
        </w:rPr>
        <w:t xml:space="preserve">На рисунках </w:t>
      </w:r>
      <w:r w:rsidR="00C37A65">
        <w:rPr>
          <w:rFonts w:eastAsia="HelveticaNeueCyr-Roman"/>
        </w:rPr>
        <w:t>5</w:t>
      </w:r>
      <w:r w:rsidRPr="001315C6">
        <w:rPr>
          <w:rFonts w:eastAsia="HelveticaNeueCyr-Roman"/>
        </w:rPr>
        <w:t>.</w:t>
      </w:r>
      <w:r>
        <w:rPr>
          <w:rFonts w:eastAsia="HelveticaNeueCyr-Roman"/>
        </w:rPr>
        <w:t>2.</w:t>
      </w:r>
      <w:r w:rsidRPr="001315C6">
        <w:rPr>
          <w:rFonts w:eastAsia="HelveticaNeueCyr-Roman"/>
        </w:rPr>
        <w:t xml:space="preserve">3 и </w:t>
      </w:r>
      <w:r w:rsidR="00C37A65">
        <w:rPr>
          <w:rFonts w:eastAsia="HelveticaNeueCyr-Roman"/>
        </w:rPr>
        <w:t>5</w:t>
      </w:r>
      <w:r w:rsidRPr="001315C6">
        <w:rPr>
          <w:rFonts w:eastAsia="HelveticaNeueCyr-Roman"/>
        </w:rPr>
        <w:t>.</w:t>
      </w:r>
      <w:r>
        <w:rPr>
          <w:rFonts w:eastAsia="HelveticaNeueCyr-Roman"/>
        </w:rPr>
        <w:t>2.</w:t>
      </w:r>
      <w:r w:rsidRPr="001315C6">
        <w:rPr>
          <w:rFonts w:eastAsia="HelveticaNeueCyr-Roman"/>
        </w:rPr>
        <w:t>4 представлен прогноз объемов выброса загрязняющих веществ на расчётный период программы мероприятий в базовом и проектном сценариях соответственно.</w:t>
      </w:r>
    </w:p>
    <w:p w14:paraId="3763FA89" w14:textId="7E50B886" w:rsidR="003A17FA" w:rsidRPr="001315C6" w:rsidRDefault="00A41F78" w:rsidP="0009175C">
      <w:pPr>
        <w:pStyle w:val="afff7"/>
        <w:rPr>
          <w:rFonts w:eastAsia="HelveticaNeueCyr-Roman"/>
        </w:rPr>
      </w:pPr>
      <w:r>
        <w:drawing>
          <wp:inline distT="0" distB="0" distL="0" distR="0" wp14:anchorId="3F548C10" wp14:editId="298E2432">
            <wp:extent cx="5629275" cy="2071688"/>
            <wp:effectExtent l="0" t="0" r="9525" b="5080"/>
            <wp:docPr id="297" name="Диаграмма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118F32CA" w14:textId="35B6F8F6" w:rsidR="003A17FA" w:rsidRPr="001315C6" w:rsidRDefault="003A17FA" w:rsidP="0009175C">
      <w:pPr>
        <w:pStyle w:val="aff4"/>
        <w:rPr>
          <w:rFonts w:eastAsia="HelveticaNeueCyr-Roman"/>
        </w:rPr>
      </w:pPr>
      <w:r w:rsidRPr="001315C6">
        <w:rPr>
          <w:rFonts w:eastAsia="HelveticaNeueCyr-Roman"/>
        </w:rPr>
        <w:t xml:space="preserve">Рисунок </w:t>
      </w:r>
      <w:r w:rsidR="001F5076">
        <w:rPr>
          <w:rFonts w:eastAsia="HelveticaNeueCyr-Roman"/>
        </w:rPr>
        <w:t>5</w:t>
      </w:r>
      <w:r w:rsidRPr="00BE2BD8">
        <w:rPr>
          <w:rFonts w:eastAsia="HelveticaNeueCyr-Roman"/>
        </w:rPr>
        <w:t>.2.3</w:t>
      </w:r>
      <w:r w:rsidRPr="001315C6">
        <w:rPr>
          <w:rFonts w:eastAsia="HelveticaNeueCyr-Roman"/>
        </w:rPr>
        <w:t xml:space="preserve"> – Прогноз объемов выброса </w:t>
      </w:r>
      <w:r w:rsidRPr="001315C6">
        <w:rPr>
          <w:color w:val="000000"/>
          <w:kern w:val="24"/>
        </w:rPr>
        <w:t>СО</w:t>
      </w:r>
      <w:r w:rsidRPr="001315C6">
        <w:rPr>
          <w:color w:val="000000"/>
          <w:kern w:val="24"/>
          <w:vertAlign w:val="subscript"/>
        </w:rPr>
        <w:t>2</w:t>
      </w:r>
      <w:r w:rsidRPr="001315C6">
        <w:rPr>
          <w:color w:val="000000"/>
          <w:kern w:val="24"/>
        </w:rPr>
        <w:t xml:space="preserve"> и </w:t>
      </w:r>
      <w:r w:rsidRPr="001315C6">
        <w:rPr>
          <w:rFonts w:eastAsia="HelveticaNeueCyr-Roman"/>
        </w:rPr>
        <w:t>NO</w:t>
      </w:r>
      <w:r w:rsidRPr="001315C6">
        <w:rPr>
          <w:rFonts w:eastAsia="HelveticaNeueCyr-Roman"/>
          <w:vertAlign w:val="subscript"/>
        </w:rPr>
        <w:t>x</w:t>
      </w:r>
      <w:r w:rsidRPr="001315C6">
        <w:rPr>
          <w:color w:val="000000"/>
          <w:kern w:val="24"/>
        </w:rPr>
        <w:t xml:space="preserve"> </w:t>
      </w:r>
      <w:r w:rsidRPr="001315C6">
        <w:rPr>
          <w:rFonts w:eastAsia="HelveticaNeueCyr-Roman"/>
        </w:rPr>
        <w:t xml:space="preserve">в </w:t>
      </w:r>
      <w:r w:rsidR="0055260F">
        <w:rPr>
          <w:rFonts w:eastAsia="HelveticaNeueCyr-Roman"/>
        </w:rPr>
        <w:t>МО «Сланцевский муниципальный район»</w:t>
      </w:r>
      <w:r w:rsidR="00EC659A" w:rsidRPr="00EC659A">
        <w:rPr>
          <w:rFonts w:eastAsia="HelveticaNeueCyr-Roman"/>
        </w:rPr>
        <w:t xml:space="preserve"> </w:t>
      </w:r>
      <w:r w:rsidRPr="001315C6">
        <w:rPr>
          <w:rFonts w:eastAsia="HelveticaNeueCyr-Roman"/>
        </w:rPr>
        <w:t>(базовый сценарий)</w:t>
      </w:r>
    </w:p>
    <w:p w14:paraId="3D9C1AC4" w14:textId="0F5D7B5D" w:rsidR="003A17FA" w:rsidRPr="001315C6" w:rsidRDefault="003A17FA" w:rsidP="003A17FA">
      <w:pPr>
        <w:pStyle w:val="afff7"/>
        <w:rPr>
          <w:rFonts w:eastAsia="HelveticaNeueCyr-Roman"/>
        </w:rPr>
      </w:pPr>
      <w:r w:rsidRPr="001315C6">
        <w:rPr>
          <w:rFonts w:eastAsia="HelveticaNeueCyr-Roman"/>
        </w:rPr>
        <w:t xml:space="preserve"> </w:t>
      </w:r>
      <w:r w:rsidR="0009175C">
        <w:drawing>
          <wp:inline distT="0" distB="0" distL="0" distR="0" wp14:anchorId="10525663" wp14:editId="41C8BEE6">
            <wp:extent cx="5629275" cy="2071688"/>
            <wp:effectExtent l="0" t="0" r="9525" b="5080"/>
            <wp:docPr id="298" name="Диаграмма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28BBB190" w14:textId="24FB2DDA" w:rsidR="003A17FA" w:rsidRPr="001315C6" w:rsidRDefault="003A17FA" w:rsidP="00EC659A">
      <w:pPr>
        <w:pStyle w:val="aff4"/>
        <w:rPr>
          <w:rFonts w:eastAsia="HelveticaNeueCyr-Roman"/>
        </w:rPr>
      </w:pPr>
      <w:r w:rsidRPr="001315C6">
        <w:rPr>
          <w:rFonts w:eastAsia="HelveticaNeueCyr-Roman"/>
        </w:rPr>
        <w:t xml:space="preserve">Рисунок </w:t>
      </w:r>
      <w:r w:rsidR="001F5076">
        <w:rPr>
          <w:rFonts w:eastAsia="HelveticaNeueCyr-Roman"/>
        </w:rPr>
        <w:t>5</w:t>
      </w:r>
      <w:r w:rsidRPr="001315C6">
        <w:rPr>
          <w:rFonts w:eastAsia="HelveticaNeueCyr-Roman"/>
        </w:rPr>
        <w:t>.</w:t>
      </w:r>
      <w:r w:rsidRPr="00BE2BD8">
        <w:rPr>
          <w:rFonts w:eastAsia="HelveticaNeueCyr-Roman"/>
        </w:rPr>
        <w:t>2.4</w:t>
      </w:r>
      <w:r w:rsidRPr="001315C6">
        <w:rPr>
          <w:rFonts w:eastAsia="HelveticaNeueCyr-Roman"/>
        </w:rPr>
        <w:t xml:space="preserve"> – Прогноз объемов выброса СО</w:t>
      </w:r>
      <w:r w:rsidRPr="001315C6">
        <w:rPr>
          <w:rFonts w:eastAsia="HelveticaNeueCyr-Roman"/>
          <w:vertAlign w:val="subscript"/>
        </w:rPr>
        <w:t>2</w:t>
      </w:r>
      <w:r w:rsidRPr="001315C6">
        <w:rPr>
          <w:rFonts w:eastAsia="HelveticaNeueCyr-Roman"/>
        </w:rPr>
        <w:t xml:space="preserve"> и NO</w:t>
      </w:r>
      <w:r w:rsidRPr="001315C6">
        <w:rPr>
          <w:rFonts w:eastAsia="HelveticaNeueCyr-Roman"/>
          <w:vertAlign w:val="subscript"/>
        </w:rPr>
        <w:t>x</w:t>
      </w:r>
      <w:r w:rsidRPr="001315C6">
        <w:rPr>
          <w:rFonts w:eastAsia="HelveticaNeueCyr-Roman"/>
        </w:rPr>
        <w:t xml:space="preserve"> в </w:t>
      </w:r>
      <w:r w:rsidR="0055260F">
        <w:rPr>
          <w:rFonts w:eastAsia="HelveticaNeueCyr-Roman"/>
        </w:rPr>
        <w:t>МО «Сланцевский муниципальный район»</w:t>
      </w:r>
      <w:r w:rsidRPr="001315C6">
        <w:rPr>
          <w:rFonts w:eastAsia="HelveticaNeueCyr-Roman"/>
        </w:rPr>
        <w:t xml:space="preserve"> (проектный сценарий)</w:t>
      </w:r>
    </w:p>
    <w:p w14:paraId="4397AB6B" w14:textId="766B5B60" w:rsidR="003A17FA" w:rsidRPr="001315C6" w:rsidRDefault="003A17FA" w:rsidP="003A17FA">
      <w:pPr>
        <w:pStyle w:val="ad"/>
        <w:widowControl/>
        <w:rPr>
          <w:rFonts w:eastAsia="HelveticaNeueCyr-Roman"/>
        </w:rPr>
      </w:pPr>
      <w:r w:rsidRPr="001315C6">
        <w:rPr>
          <w:rFonts w:eastAsia="HelveticaNeueCyr-Roman"/>
        </w:rPr>
        <w:t xml:space="preserve">Основные показатели эффективности функционирования транспортной системы по результатам моделирования, включая базовый и проектный сценарий по каждому этапу реализации программы мероприятий КСОДД МО Вырицкое городское поселение, представлены в таблице </w:t>
      </w:r>
      <w:r w:rsidR="001F5076">
        <w:rPr>
          <w:rFonts w:eastAsia="HelveticaNeueCyr-Roman"/>
        </w:rPr>
        <w:t>5</w:t>
      </w:r>
      <w:r w:rsidRPr="001315C6">
        <w:rPr>
          <w:rFonts w:eastAsia="HelveticaNeueCyr-Roman"/>
        </w:rPr>
        <w:t>.2</w:t>
      </w:r>
      <w:r>
        <w:rPr>
          <w:rFonts w:eastAsia="HelveticaNeueCyr-Roman"/>
        </w:rPr>
        <w:t>.1</w:t>
      </w:r>
      <w:r w:rsidRPr="001315C6">
        <w:rPr>
          <w:rFonts w:eastAsia="HelveticaNeueCyr-Roman"/>
        </w:rPr>
        <w:t xml:space="preserve">. </w:t>
      </w:r>
    </w:p>
    <w:p w14:paraId="2C97F400" w14:textId="77777777" w:rsidR="003A17FA" w:rsidRPr="001315C6" w:rsidRDefault="003A17FA" w:rsidP="003A17FA">
      <w:pPr>
        <w:suppressAutoHyphens w:val="0"/>
        <w:spacing w:line="360" w:lineRule="auto"/>
        <w:rPr>
          <w:rFonts w:eastAsia="HelveticaNeueCyr-Roman" w:cs="Times New Roman"/>
          <w:sz w:val="26"/>
          <w:szCs w:val="26"/>
        </w:rPr>
        <w:sectPr w:rsidR="003A17FA" w:rsidRPr="001315C6">
          <w:headerReference w:type="default" r:id="rId139"/>
          <w:footerReference w:type="default" r:id="rId140"/>
          <w:pgSz w:w="11906" w:h="16838"/>
          <w:pgMar w:top="1134" w:right="851" w:bottom="1134" w:left="1701" w:header="709" w:footer="709" w:gutter="0"/>
          <w:cols w:space="720"/>
        </w:sectPr>
      </w:pPr>
    </w:p>
    <w:p w14:paraId="5C786C74" w14:textId="47F8BA20" w:rsidR="003A17FA" w:rsidRPr="001315C6" w:rsidRDefault="003A17FA" w:rsidP="003A17FA">
      <w:pPr>
        <w:pStyle w:val="aff8"/>
      </w:pPr>
      <w:r w:rsidRPr="001315C6">
        <w:t xml:space="preserve">Таблица </w:t>
      </w:r>
      <w:r w:rsidR="001F5076">
        <w:t>5</w:t>
      </w:r>
      <w:r w:rsidRPr="001315C6">
        <w:t>.2</w:t>
      </w:r>
      <w:r>
        <w:t>.1</w:t>
      </w:r>
      <w:r w:rsidRPr="001315C6">
        <w:t xml:space="preserve"> – Основные показатели эффективности работы транспортной системы по результатам моделирования</w:t>
      </w:r>
    </w:p>
    <w:tbl>
      <w:tblPr>
        <w:tblStyle w:val="65"/>
        <w:tblW w:w="5000" w:type="pct"/>
        <w:tblLayout w:type="fixed"/>
        <w:tblLook w:val="04A0" w:firstRow="1" w:lastRow="0" w:firstColumn="1" w:lastColumn="0" w:noHBand="0" w:noVBand="1"/>
      </w:tblPr>
      <w:tblGrid>
        <w:gridCol w:w="704"/>
        <w:gridCol w:w="3261"/>
        <w:gridCol w:w="1415"/>
        <w:gridCol w:w="1529"/>
        <w:gridCol w:w="1532"/>
        <w:gridCol w:w="1529"/>
        <w:gridCol w:w="1532"/>
        <w:gridCol w:w="1529"/>
        <w:gridCol w:w="1529"/>
      </w:tblGrid>
      <w:tr w:rsidR="003A17FA" w:rsidRPr="001315C6" w14:paraId="77C7B6C0" w14:textId="77777777" w:rsidTr="003A17FA">
        <w:trPr>
          <w:trHeight w:val="454"/>
          <w:tblHeader/>
        </w:trPr>
        <w:tc>
          <w:tcPr>
            <w:tcW w:w="242" w:type="pct"/>
            <w:vMerge w:val="restart"/>
            <w:vAlign w:val="center"/>
            <w:hideMark/>
          </w:tcPr>
          <w:p w14:paraId="12E590C9" w14:textId="77777777" w:rsidR="003A17FA" w:rsidRPr="001315C6" w:rsidRDefault="003A17FA" w:rsidP="003A17FA">
            <w:pPr>
              <w:tabs>
                <w:tab w:val="left" w:pos="0"/>
              </w:tabs>
              <w:spacing w:line="276" w:lineRule="auto"/>
              <w:jc w:val="center"/>
              <w:rPr>
                <w:rFonts w:ascii="Times New Roman" w:hAnsi="Times New Roman" w:cs="Times New Roman"/>
              </w:rPr>
            </w:pPr>
            <w:r w:rsidRPr="001315C6">
              <w:rPr>
                <w:rFonts w:ascii="Times New Roman" w:hAnsi="Times New Roman" w:cs="Times New Roman"/>
              </w:rPr>
              <w:t>№ п/п</w:t>
            </w:r>
          </w:p>
        </w:tc>
        <w:tc>
          <w:tcPr>
            <w:tcW w:w="1120" w:type="pct"/>
            <w:vMerge w:val="restart"/>
            <w:vAlign w:val="center"/>
            <w:hideMark/>
          </w:tcPr>
          <w:p w14:paraId="0BF01F0D" w14:textId="77777777" w:rsidR="003A17FA" w:rsidRPr="001315C6" w:rsidRDefault="003A17FA" w:rsidP="003A17FA">
            <w:pPr>
              <w:tabs>
                <w:tab w:val="left" w:pos="0"/>
              </w:tabs>
              <w:spacing w:line="276" w:lineRule="auto"/>
              <w:jc w:val="center"/>
              <w:rPr>
                <w:rFonts w:ascii="Times New Roman" w:hAnsi="Times New Roman" w:cs="Times New Roman"/>
              </w:rPr>
            </w:pPr>
            <w:r w:rsidRPr="001315C6">
              <w:rPr>
                <w:rFonts w:ascii="Times New Roman" w:hAnsi="Times New Roman" w:cs="Times New Roman"/>
              </w:rPr>
              <w:t>Показатель работы транспортной системы</w:t>
            </w:r>
          </w:p>
        </w:tc>
        <w:tc>
          <w:tcPr>
            <w:tcW w:w="486" w:type="pct"/>
            <w:vMerge w:val="restart"/>
            <w:vAlign w:val="center"/>
          </w:tcPr>
          <w:p w14:paraId="15E3F9C3" w14:textId="77777777" w:rsidR="003A17FA" w:rsidRPr="001315C6" w:rsidRDefault="003A17FA" w:rsidP="003A17FA">
            <w:pPr>
              <w:tabs>
                <w:tab w:val="left" w:pos="0"/>
              </w:tabs>
              <w:spacing w:line="276" w:lineRule="auto"/>
              <w:jc w:val="center"/>
              <w:rPr>
                <w:rFonts w:ascii="Times New Roman" w:hAnsi="Times New Roman" w:cs="Times New Roman"/>
              </w:rPr>
            </w:pPr>
            <w:r w:rsidRPr="001315C6">
              <w:rPr>
                <w:rFonts w:ascii="Times New Roman" w:hAnsi="Times New Roman" w:cs="Times New Roman"/>
              </w:rPr>
              <w:t>Единица измерения</w:t>
            </w:r>
          </w:p>
        </w:tc>
        <w:tc>
          <w:tcPr>
            <w:tcW w:w="3152" w:type="pct"/>
            <w:gridSpan w:val="6"/>
            <w:vAlign w:val="center"/>
            <w:hideMark/>
          </w:tcPr>
          <w:p w14:paraId="65F15E9E" w14:textId="77777777" w:rsidR="003A17FA" w:rsidRPr="001315C6" w:rsidRDefault="003A17FA" w:rsidP="003A17FA">
            <w:pPr>
              <w:tabs>
                <w:tab w:val="left" w:pos="0"/>
              </w:tabs>
              <w:spacing w:line="276" w:lineRule="auto"/>
              <w:jc w:val="center"/>
              <w:rPr>
                <w:rFonts w:ascii="Times New Roman" w:hAnsi="Times New Roman" w:cs="Times New Roman"/>
              </w:rPr>
            </w:pPr>
            <w:r w:rsidRPr="001315C6">
              <w:rPr>
                <w:rFonts w:ascii="Times New Roman" w:hAnsi="Times New Roman" w:cs="Times New Roman"/>
              </w:rPr>
              <w:t>Значение показателя</w:t>
            </w:r>
          </w:p>
        </w:tc>
      </w:tr>
      <w:tr w:rsidR="003A17FA" w:rsidRPr="001315C6" w14:paraId="22BD8C50" w14:textId="77777777" w:rsidTr="003A17FA">
        <w:trPr>
          <w:trHeight w:val="20"/>
          <w:tblHeader/>
        </w:trPr>
        <w:tc>
          <w:tcPr>
            <w:tcW w:w="242" w:type="pct"/>
            <w:vMerge/>
            <w:vAlign w:val="center"/>
            <w:hideMark/>
          </w:tcPr>
          <w:p w14:paraId="43BADE68" w14:textId="77777777" w:rsidR="003A17FA" w:rsidRPr="001315C6" w:rsidRDefault="003A17FA" w:rsidP="003A17FA">
            <w:pPr>
              <w:suppressAutoHyphens w:val="0"/>
              <w:rPr>
                <w:rFonts w:ascii="Times New Roman" w:hAnsi="Times New Roman" w:cs="Times New Roman"/>
                <w:kern w:val="2"/>
              </w:rPr>
            </w:pPr>
          </w:p>
        </w:tc>
        <w:tc>
          <w:tcPr>
            <w:tcW w:w="1120" w:type="pct"/>
            <w:vMerge/>
            <w:vAlign w:val="center"/>
            <w:hideMark/>
          </w:tcPr>
          <w:p w14:paraId="72F322F4" w14:textId="77777777" w:rsidR="003A17FA" w:rsidRPr="001315C6" w:rsidRDefault="003A17FA" w:rsidP="003A17FA">
            <w:pPr>
              <w:suppressAutoHyphens w:val="0"/>
              <w:rPr>
                <w:rFonts w:ascii="Times New Roman" w:hAnsi="Times New Roman" w:cs="Times New Roman"/>
                <w:kern w:val="2"/>
              </w:rPr>
            </w:pPr>
          </w:p>
        </w:tc>
        <w:tc>
          <w:tcPr>
            <w:tcW w:w="486" w:type="pct"/>
            <w:vMerge/>
          </w:tcPr>
          <w:p w14:paraId="7490EF69" w14:textId="77777777" w:rsidR="003A17FA" w:rsidRPr="001315C6" w:rsidRDefault="003A17FA" w:rsidP="003A17FA">
            <w:pPr>
              <w:tabs>
                <w:tab w:val="left" w:pos="0"/>
              </w:tabs>
              <w:spacing w:line="276" w:lineRule="auto"/>
              <w:jc w:val="center"/>
              <w:rPr>
                <w:rFonts w:ascii="Times New Roman" w:hAnsi="Times New Roman" w:cs="Times New Roman"/>
              </w:rPr>
            </w:pPr>
          </w:p>
        </w:tc>
        <w:tc>
          <w:tcPr>
            <w:tcW w:w="1051" w:type="pct"/>
            <w:gridSpan w:val="2"/>
            <w:vAlign w:val="center"/>
            <w:hideMark/>
          </w:tcPr>
          <w:p w14:paraId="773D8A40" w14:textId="77777777" w:rsidR="003A17FA" w:rsidRPr="001315C6" w:rsidRDefault="003A17FA" w:rsidP="003A17FA">
            <w:pPr>
              <w:tabs>
                <w:tab w:val="left" w:pos="0"/>
              </w:tabs>
              <w:spacing w:line="276" w:lineRule="auto"/>
              <w:jc w:val="center"/>
              <w:rPr>
                <w:rFonts w:ascii="Times New Roman" w:hAnsi="Times New Roman" w:cs="Times New Roman"/>
              </w:rPr>
            </w:pPr>
            <w:r w:rsidRPr="001315C6">
              <w:rPr>
                <w:rFonts w:ascii="Times New Roman" w:hAnsi="Times New Roman" w:cs="Times New Roman"/>
              </w:rPr>
              <w:t>ЭТАП I</w:t>
            </w:r>
            <w:r w:rsidRPr="001315C6">
              <w:rPr>
                <w:rFonts w:ascii="Times New Roman" w:hAnsi="Times New Roman" w:cs="Times New Roman"/>
              </w:rPr>
              <w:br/>
              <w:t>2021-2025 гг.</w:t>
            </w:r>
          </w:p>
        </w:tc>
        <w:tc>
          <w:tcPr>
            <w:tcW w:w="1051" w:type="pct"/>
            <w:gridSpan w:val="2"/>
            <w:vAlign w:val="center"/>
            <w:hideMark/>
          </w:tcPr>
          <w:p w14:paraId="0EEDA3E0" w14:textId="77777777" w:rsidR="003A17FA" w:rsidRPr="001315C6" w:rsidRDefault="003A17FA" w:rsidP="003A17FA">
            <w:pPr>
              <w:tabs>
                <w:tab w:val="left" w:pos="0"/>
              </w:tabs>
              <w:spacing w:line="276" w:lineRule="auto"/>
              <w:jc w:val="center"/>
              <w:rPr>
                <w:rFonts w:ascii="Times New Roman" w:hAnsi="Times New Roman" w:cs="Times New Roman"/>
              </w:rPr>
            </w:pPr>
            <w:r w:rsidRPr="001315C6">
              <w:rPr>
                <w:rFonts w:ascii="Times New Roman" w:hAnsi="Times New Roman" w:cs="Times New Roman"/>
              </w:rPr>
              <w:t>ЭТАП II</w:t>
            </w:r>
            <w:r w:rsidRPr="001315C6">
              <w:rPr>
                <w:rFonts w:ascii="Times New Roman" w:hAnsi="Times New Roman" w:cs="Times New Roman"/>
              </w:rPr>
              <w:br/>
              <w:t>2026-2030 гг.</w:t>
            </w:r>
          </w:p>
        </w:tc>
        <w:tc>
          <w:tcPr>
            <w:tcW w:w="1050" w:type="pct"/>
            <w:gridSpan w:val="2"/>
            <w:vAlign w:val="center"/>
            <w:hideMark/>
          </w:tcPr>
          <w:p w14:paraId="4DB48E22" w14:textId="77777777" w:rsidR="003A17FA" w:rsidRPr="001315C6" w:rsidRDefault="003A17FA" w:rsidP="003A17FA">
            <w:pPr>
              <w:tabs>
                <w:tab w:val="left" w:pos="0"/>
              </w:tabs>
              <w:spacing w:line="276" w:lineRule="auto"/>
              <w:jc w:val="center"/>
              <w:rPr>
                <w:rFonts w:ascii="Times New Roman" w:hAnsi="Times New Roman" w:cs="Times New Roman"/>
              </w:rPr>
            </w:pPr>
            <w:r w:rsidRPr="001315C6">
              <w:rPr>
                <w:rFonts w:ascii="Times New Roman" w:hAnsi="Times New Roman" w:cs="Times New Roman"/>
              </w:rPr>
              <w:t>ЭТАП III</w:t>
            </w:r>
            <w:r w:rsidRPr="001315C6">
              <w:rPr>
                <w:rFonts w:ascii="Times New Roman" w:hAnsi="Times New Roman" w:cs="Times New Roman"/>
              </w:rPr>
              <w:br/>
              <w:t>2031-2035 гг.</w:t>
            </w:r>
          </w:p>
        </w:tc>
      </w:tr>
      <w:tr w:rsidR="003A17FA" w:rsidRPr="001315C6" w14:paraId="54C6C945" w14:textId="77777777" w:rsidTr="003A17FA">
        <w:trPr>
          <w:trHeight w:val="20"/>
          <w:tblHeader/>
        </w:trPr>
        <w:tc>
          <w:tcPr>
            <w:tcW w:w="242" w:type="pct"/>
            <w:vMerge/>
            <w:vAlign w:val="center"/>
            <w:hideMark/>
          </w:tcPr>
          <w:p w14:paraId="5CBCAA5C" w14:textId="77777777" w:rsidR="003A17FA" w:rsidRPr="001315C6" w:rsidRDefault="003A17FA" w:rsidP="003A17FA">
            <w:pPr>
              <w:suppressAutoHyphens w:val="0"/>
              <w:rPr>
                <w:rFonts w:ascii="Times New Roman" w:hAnsi="Times New Roman" w:cs="Times New Roman"/>
                <w:kern w:val="2"/>
              </w:rPr>
            </w:pPr>
          </w:p>
        </w:tc>
        <w:tc>
          <w:tcPr>
            <w:tcW w:w="1120" w:type="pct"/>
            <w:vMerge/>
            <w:vAlign w:val="center"/>
            <w:hideMark/>
          </w:tcPr>
          <w:p w14:paraId="4CE06855" w14:textId="77777777" w:rsidR="003A17FA" w:rsidRPr="001315C6" w:rsidRDefault="003A17FA" w:rsidP="003A17FA">
            <w:pPr>
              <w:suppressAutoHyphens w:val="0"/>
              <w:rPr>
                <w:rFonts w:ascii="Times New Roman" w:hAnsi="Times New Roman" w:cs="Times New Roman"/>
                <w:kern w:val="2"/>
              </w:rPr>
            </w:pPr>
          </w:p>
        </w:tc>
        <w:tc>
          <w:tcPr>
            <w:tcW w:w="486" w:type="pct"/>
            <w:vMerge/>
          </w:tcPr>
          <w:p w14:paraId="580F67B5" w14:textId="77777777" w:rsidR="003A17FA" w:rsidRPr="001315C6" w:rsidRDefault="003A17FA" w:rsidP="003A17FA">
            <w:pPr>
              <w:tabs>
                <w:tab w:val="left" w:pos="0"/>
              </w:tabs>
              <w:spacing w:line="276" w:lineRule="auto"/>
              <w:jc w:val="center"/>
              <w:rPr>
                <w:rFonts w:ascii="Times New Roman" w:hAnsi="Times New Roman" w:cs="Times New Roman"/>
              </w:rPr>
            </w:pPr>
          </w:p>
        </w:tc>
        <w:tc>
          <w:tcPr>
            <w:tcW w:w="525" w:type="pct"/>
            <w:vAlign w:val="center"/>
            <w:hideMark/>
          </w:tcPr>
          <w:p w14:paraId="620A7AFF" w14:textId="77777777" w:rsidR="003A17FA" w:rsidRPr="001315C6" w:rsidRDefault="003A17FA" w:rsidP="003A17FA">
            <w:pPr>
              <w:tabs>
                <w:tab w:val="left" w:pos="0"/>
              </w:tabs>
              <w:spacing w:line="276" w:lineRule="auto"/>
              <w:jc w:val="center"/>
              <w:rPr>
                <w:rFonts w:ascii="Times New Roman" w:hAnsi="Times New Roman" w:cs="Times New Roman"/>
              </w:rPr>
            </w:pPr>
            <w:r w:rsidRPr="001315C6">
              <w:rPr>
                <w:rFonts w:ascii="Times New Roman" w:hAnsi="Times New Roman" w:cs="Times New Roman"/>
              </w:rPr>
              <w:t>базовый сценарий</w:t>
            </w:r>
          </w:p>
        </w:tc>
        <w:tc>
          <w:tcPr>
            <w:tcW w:w="526" w:type="pct"/>
            <w:vAlign w:val="center"/>
            <w:hideMark/>
          </w:tcPr>
          <w:p w14:paraId="471D6639" w14:textId="77777777" w:rsidR="003A17FA" w:rsidRPr="001315C6" w:rsidRDefault="003A17FA" w:rsidP="003A17FA">
            <w:pPr>
              <w:tabs>
                <w:tab w:val="left" w:pos="0"/>
              </w:tabs>
              <w:spacing w:line="276" w:lineRule="auto"/>
              <w:jc w:val="center"/>
              <w:rPr>
                <w:rFonts w:ascii="Times New Roman" w:hAnsi="Times New Roman" w:cs="Times New Roman"/>
              </w:rPr>
            </w:pPr>
            <w:r w:rsidRPr="001315C6">
              <w:rPr>
                <w:rFonts w:ascii="Times New Roman" w:hAnsi="Times New Roman" w:cs="Times New Roman"/>
              </w:rPr>
              <w:t>проектный сценарий</w:t>
            </w:r>
          </w:p>
        </w:tc>
        <w:tc>
          <w:tcPr>
            <w:tcW w:w="525" w:type="pct"/>
            <w:vAlign w:val="center"/>
            <w:hideMark/>
          </w:tcPr>
          <w:p w14:paraId="4DE76D86" w14:textId="77777777" w:rsidR="003A17FA" w:rsidRPr="001315C6" w:rsidRDefault="003A17FA" w:rsidP="003A17FA">
            <w:pPr>
              <w:tabs>
                <w:tab w:val="left" w:pos="0"/>
              </w:tabs>
              <w:spacing w:line="276" w:lineRule="auto"/>
              <w:jc w:val="center"/>
              <w:rPr>
                <w:rFonts w:ascii="Times New Roman" w:hAnsi="Times New Roman" w:cs="Times New Roman"/>
              </w:rPr>
            </w:pPr>
            <w:r w:rsidRPr="001315C6">
              <w:rPr>
                <w:rFonts w:ascii="Times New Roman" w:hAnsi="Times New Roman" w:cs="Times New Roman"/>
              </w:rPr>
              <w:t>базовый сценарий</w:t>
            </w:r>
          </w:p>
        </w:tc>
        <w:tc>
          <w:tcPr>
            <w:tcW w:w="526" w:type="pct"/>
            <w:vAlign w:val="center"/>
            <w:hideMark/>
          </w:tcPr>
          <w:p w14:paraId="42619F32" w14:textId="77777777" w:rsidR="003A17FA" w:rsidRPr="001315C6" w:rsidRDefault="003A17FA" w:rsidP="003A17FA">
            <w:pPr>
              <w:tabs>
                <w:tab w:val="left" w:pos="0"/>
              </w:tabs>
              <w:spacing w:line="276" w:lineRule="auto"/>
              <w:jc w:val="center"/>
              <w:rPr>
                <w:rFonts w:ascii="Times New Roman" w:hAnsi="Times New Roman" w:cs="Times New Roman"/>
              </w:rPr>
            </w:pPr>
            <w:r w:rsidRPr="001315C6">
              <w:rPr>
                <w:rFonts w:ascii="Times New Roman" w:hAnsi="Times New Roman" w:cs="Times New Roman"/>
              </w:rPr>
              <w:t>проектный сценарий</w:t>
            </w:r>
          </w:p>
        </w:tc>
        <w:tc>
          <w:tcPr>
            <w:tcW w:w="525" w:type="pct"/>
            <w:vAlign w:val="center"/>
            <w:hideMark/>
          </w:tcPr>
          <w:p w14:paraId="3625221F" w14:textId="77777777" w:rsidR="003A17FA" w:rsidRPr="001315C6" w:rsidRDefault="003A17FA" w:rsidP="003A17FA">
            <w:pPr>
              <w:tabs>
                <w:tab w:val="left" w:pos="0"/>
              </w:tabs>
              <w:spacing w:line="276" w:lineRule="auto"/>
              <w:jc w:val="center"/>
              <w:rPr>
                <w:rFonts w:ascii="Times New Roman" w:hAnsi="Times New Roman" w:cs="Times New Roman"/>
              </w:rPr>
            </w:pPr>
            <w:r w:rsidRPr="001315C6">
              <w:rPr>
                <w:rFonts w:ascii="Times New Roman" w:hAnsi="Times New Roman" w:cs="Times New Roman"/>
              </w:rPr>
              <w:t>базовый сценарий</w:t>
            </w:r>
          </w:p>
        </w:tc>
        <w:tc>
          <w:tcPr>
            <w:tcW w:w="525" w:type="pct"/>
            <w:vAlign w:val="center"/>
            <w:hideMark/>
          </w:tcPr>
          <w:p w14:paraId="499ADAC0" w14:textId="77777777" w:rsidR="003A17FA" w:rsidRPr="001315C6" w:rsidRDefault="003A17FA" w:rsidP="003A17FA">
            <w:pPr>
              <w:tabs>
                <w:tab w:val="left" w:pos="0"/>
              </w:tabs>
              <w:spacing w:line="276" w:lineRule="auto"/>
              <w:jc w:val="center"/>
              <w:rPr>
                <w:rFonts w:ascii="Times New Roman" w:hAnsi="Times New Roman" w:cs="Times New Roman"/>
              </w:rPr>
            </w:pPr>
            <w:r w:rsidRPr="001315C6">
              <w:rPr>
                <w:rFonts w:ascii="Times New Roman" w:hAnsi="Times New Roman" w:cs="Times New Roman"/>
              </w:rPr>
              <w:t>проектный сценарий</w:t>
            </w:r>
          </w:p>
        </w:tc>
      </w:tr>
      <w:tr w:rsidR="001A1FEA" w:rsidRPr="001315C6" w14:paraId="3E85FF17" w14:textId="77777777" w:rsidTr="001A1FEA">
        <w:trPr>
          <w:trHeight w:val="20"/>
        </w:trPr>
        <w:tc>
          <w:tcPr>
            <w:tcW w:w="242" w:type="pct"/>
            <w:vAlign w:val="center"/>
            <w:hideMark/>
          </w:tcPr>
          <w:p w14:paraId="69244DE1" w14:textId="77777777" w:rsidR="001A1FEA" w:rsidRPr="001315C6" w:rsidRDefault="001A1FEA" w:rsidP="001A1FEA">
            <w:pPr>
              <w:tabs>
                <w:tab w:val="left" w:pos="0"/>
              </w:tabs>
              <w:spacing w:line="276" w:lineRule="auto"/>
              <w:jc w:val="center"/>
              <w:rPr>
                <w:rFonts w:ascii="Times New Roman" w:hAnsi="Times New Roman" w:cs="Times New Roman"/>
              </w:rPr>
            </w:pPr>
            <w:r w:rsidRPr="001315C6">
              <w:rPr>
                <w:rFonts w:ascii="Times New Roman" w:hAnsi="Times New Roman" w:cs="Times New Roman"/>
              </w:rPr>
              <w:t>1</w:t>
            </w:r>
          </w:p>
        </w:tc>
        <w:tc>
          <w:tcPr>
            <w:tcW w:w="1120" w:type="pct"/>
            <w:vAlign w:val="center"/>
            <w:hideMark/>
          </w:tcPr>
          <w:p w14:paraId="30CCAD92" w14:textId="77777777" w:rsidR="001A1FEA" w:rsidRPr="001315C6" w:rsidRDefault="001A1FEA" w:rsidP="001A1FEA">
            <w:pPr>
              <w:tabs>
                <w:tab w:val="left" w:pos="0"/>
              </w:tabs>
              <w:spacing w:line="276" w:lineRule="auto"/>
              <w:rPr>
                <w:rFonts w:ascii="Times New Roman" w:hAnsi="Times New Roman" w:cs="Times New Roman"/>
                <w:kern w:val="24"/>
              </w:rPr>
            </w:pPr>
            <w:r w:rsidRPr="001315C6">
              <w:rPr>
                <w:rFonts w:ascii="Times New Roman" w:hAnsi="Times New Roman" w:cs="Times New Roman"/>
                <w:kern w:val="24"/>
              </w:rPr>
              <w:t>Среднее время в пути</w:t>
            </w:r>
          </w:p>
        </w:tc>
        <w:tc>
          <w:tcPr>
            <w:tcW w:w="486" w:type="pct"/>
            <w:vAlign w:val="center"/>
          </w:tcPr>
          <w:p w14:paraId="372B850B" w14:textId="77777777" w:rsidR="001A1FEA" w:rsidRPr="001315C6" w:rsidRDefault="001A1FEA" w:rsidP="001A1FEA">
            <w:pPr>
              <w:tabs>
                <w:tab w:val="left" w:pos="0"/>
              </w:tabs>
              <w:spacing w:line="276" w:lineRule="auto"/>
              <w:jc w:val="center"/>
              <w:rPr>
                <w:rFonts w:ascii="Times New Roman" w:hAnsi="Times New Roman" w:cs="Times New Roman"/>
                <w:color w:val="000000"/>
              </w:rPr>
            </w:pPr>
            <w:r w:rsidRPr="001315C6">
              <w:rPr>
                <w:rFonts w:ascii="Times New Roman" w:hAnsi="Times New Roman" w:cs="Times New Roman"/>
                <w:kern w:val="24"/>
              </w:rPr>
              <w:t>мин.</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1B9BCA05" w14:textId="79570EF5" w:rsidR="001A1FEA" w:rsidRPr="001A1FEA" w:rsidRDefault="001A1FEA" w:rsidP="001A1FEA">
            <w:pPr>
              <w:tabs>
                <w:tab w:val="left" w:pos="0"/>
              </w:tabs>
              <w:spacing w:line="276" w:lineRule="auto"/>
              <w:jc w:val="center"/>
              <w:rPr>
                <w:rFonts w:ascii="Times New Roman" w:hAnsi="Times New Roman" w:cs="Times New Roman"/>
                <w:kern w:val="2"/>
              </w:rPr>
            </w:pPr>
            <w:r w:rsidRPr="001A1FEA">
              <w:rPr>
                <w:rFonts w:ascii="Times New Roman" w:hAnsi="Times New Roman" w:cs="Times New Roman"/>
                <w:color w:val="000000"/>
              </w:rPr>
              <w:t>24,39</w:t>
            </w:r>
          </w:p>
        </w:tc>
        <w:tc>
          <w:tcPr>
            <w:tcW w:w="526" w:type="pct"/>
            <w:tcBorders>
              <w:top w:val="single" w:sz="4" w:space="0" w:color="auto"/>
              <w:left w:val="nil"/>
              <w:bottom w:val="single" w:sz="4" w:space="0" w:color="auto"/>
              <w:right w:val="single" w:sz="4" w:space="0" w:color="auto"/>
            </w:tcBorders>
            <w:shd w:val="clear" w:color="auto" w:fill="auto"/>
            <w:vAlign w:val="center"/>
          </w:tcPr>
          <w:p w14:paraId="42A1DF2F" w14:textId="1BE5C498"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24,35</w:t>
            </w:r>
          </w:p>
        </w:tc>
        <w:tc>
          <w:tcPr>
            <w:tcW w:w="525" w:type="pct"/>
            <w:tcBorders>
              <w:top w:val="single" w:sz="4" w:space="0" w:color="auto"/>
              <w:left w:val="nil"/>
              <w:bottom w:val="single" w:sz="4" w:space="0" w:color="auto"/>
              <w:right w:val="single" w:sz="4" w:space="0" w:color="auto"/>
            </w:tcBorders>
            <w:shd w:val="clear" w:color="auto" w:fill="auto"/>
            <w:vAlign w:val="center"/>
          </w:tcPr>
          <w:p w14:paraId="56FBDED9" w14:textId="58B3AACC"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24,89</w:t>
            </w:r>
          </w:p>
        </w:tc>
        <w:tc>
          <w:tcPr>
            <w:tcW w:w="526" w:type="pct"/>
            <w:tcBorders>
              <w:top w:val="single" w:sz="4" w:space="0" w:color="auto"/>
              <w:left w:val="nil"/>
              <w:bottom w:val="single" w:sz="4" w:space="0" w:color="auto"/>
              <w:right w:val="single" w:sz="4" w:space="0" w:color="auto"/>
            </w:tcBorders>
            <w:shd w:val="clear" w:color="auto" w:fill="auto"/>
            <w:vAlign w:val="center"/>
          </w:tcPr>
          <w:p w14:paraId="17A0FD55" w14:textId="7FAC3B0F"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24,80</w:t>
            </w:r>
          </w:p>
        </w:tc>
        <w:tc>
          <w:tcPr>
            <w:tcW w:w="525" w:type="pct"/>
            <w:tcBorders>
              <w:top w:val="single" w:sz="4" w:space="0" w:color="auto"/>
              <w:left w:val="nil"/>
              <w:bottom w:val="single" w:sz="4" w:space="0" w:color="auto"/>
              <w:right w:val="single" w:sz="4" w:space="0" w:color="auto"/>
            </w:tcBorders>
            <w:shd w:val="clear" w:color="auto" w:fill="auto"/>
            <w:vAlign w:val="center"/>
          </w:tcPr>
          <w:p w14:paraId="162358D5" w14:textId="0D629E52"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24,98</w:t>
            </w:r>
          </w:p>
        </w:tc>
        <w:tc>
          <w:tcPr>
            <w:tcW w:w="525" w:type="pct"/>
            <w:tcBorders>
              <w:top w:val="single" w:sz="4" w:space="0" w:color="auto"/>
              <w:left w:val="nil"/>
              <w:bottom w:val="single" w:sz="4" w:space="0" w:color="auto"/>
              <w:right w:val="single" w:sz="4" w:space="0" w:color="auto"/>
            </w:tcBorders>
            <w:shd w:val="clear" w:color="auto" w:fill="auto"/>
            <w:vAlign w:val="center"/>
          </w:tcPr>
          <w:p w14:paraId="6513AAA2" w14:textId="5CE6ACB3"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24,57</w:t>
            </w:r>
          </w:p>
        </w:tc>
      </w:tr>
      <w:tr w:rsidR="001A1FEA" w:rsidRPr="001315C6" w14:paraId="1D9566C9" w14:textId="77777777" w:rsidTr="001A1FEA">
        <w:trPr>
          <w:trHeight w:val="20"/>
        </w:trPr>
        <w:tc>
          <w:tcPr>
            <w:tcW w:w="242" w:type="pct"/>
            <w:vAlign w:val="center"/>
            <w:hideMark/>
          </w:tcPr>
          <w:p w14:paraId="3597E0F6" w14:textId="77777777" w:rsidR="001A1FEA" w:rsidRPr="001315C6" w:rsidRDefault="001A1FEA" w:rsidP="001A1FEA">
            <w:pPr>
              <w:tabs>
                <w:tab w:val="left" w:pos="0"/>
              </w:tabs>
              <w:spacing w:line="276" w:lineRule="auto"/>
              <w:jc w:val="center"/>
              <w:rPr>
                <w:rFonts w:ascii="Times New Roman" w:hAnsi="Times New Roman" w:cs="Times New Roman"/>
              </w:rPr>
            </w:pPr>
            <w:r w:rsidRPr="001315C6">
              <w:rPr>
                <w:rFonts w:ascii="Times New Roman" w:hAnsi="Times New Roman" w:cs="Times New Roman"/>
              </w:rPr>
              <w:t>2</w:t>
            </w:r>
          </w:p>
        </w:tc>
        <w:tc>
          <w:tcPr>
            <w:tcW w:w="1120" w:type="pct"/>
            <w:vAlign w:val="center"/>
            <w:hideMark/>
          </w:tcPr>
          <w:p w14:paraId="1E9DFB69" w14:textId="77777777" w:rsidR="001A1FEA" w:rsidRPr="001315C6" w:rsidRDefault="001A1FEA" w:rsidP="001A1FEA">
            <w:pPr>
              <w:tabs>
                <w:tab w:val="left" w:pos="0"/>
              </w:tabs>
              <w:spacing w:line="276" w:lineRule="auto"/>
              <w:rPr>
                <w:rFonts w:ascii="Times New Roman" w:hAnsi="Times New Roman" w:cs="Times New Roman"/>
                <w:kern w:val="24"/>
              </w:rPr>
            </w:pPr>
            <w:r w:rsidRPr="001315C6">
              <w:rPr>
                <w:rFonts w:ascii="Times New Roman" w:hAnsi="Times New Roman" w:cs="Times New Roman"/>
                <w:kern w:val="24"/>
              </w:rPr>
              <w:t>Среднее сокращение времени в пути</w:t>
            </w:r>
          </w:p>
        </w:tc>
        <w:tc>
          <w:tcPr>
            <w:tcW w:w="486" w:type="pct"/>
            <w:vAlign w:val="center"/>
          </w:tcPr>
          <w:p w14:paraId="2DC2ADE8" w14:textId="77777777" w:rsidR="001A1FEA" w:rsidRPr="001315C6" w:rsidRDefault="001A1FEA" w:rsidP="001A1FEA">
            <w:pPr>
              <w:tabs>
                <w:tab w:val="left" w:pos="0"/>
              </w:tabs>
              <w:spacing w:line="276" w:lineRule="auto"/>
              <w:jc w:val="center"/>
              <w:rPr>
                <w:rFonts w:ascii="Times New Roman" w:hAnsi="Times New Roman" w:cs="Times New Roman"/>
                <w:color w:val="000000"/>
              </w:rPr>
            </w:pPr>
            <w:r w:rsidRPr="001315C6">
              <w:rPr>
                <w:rFonts w:ascii="Times New Roman" w:hAnsi="Times New Roman" w:cs="Times New Roman"/>
                <w:kern w:val="24"/>
              </w:rPr>
              <w:t>мин.</w:t>
            </w:r>
          </w:p>
        </w:tc>
        <w:tc>
          <w:tcPr>
            <w:tcW w:w="10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96710E" w14:textId="187C3A8D" w:rsidR="001A1FEA" w:rsidRPr="001A1FEA" w:rsidRDefault="001A1FEA" w:rsidP="001A1FEA">
            <w:pPr>
              <w:tabs>
                <w:tab w:val="left" w:pos="0"/>
              </w:tabs>
              <w:spacing w:line="276" w:lineRule="auto"/>
              <w:jc w:val="center"/>
              <w:rPr>
                <w:rFonts w:ascii="Times New Roman" w:hAnsi="Times New Roman" w:cs="Times New Roman"/>
                <w:kern w:val="2"/>
              </w:rPr>
            </w:pPr>
            <w:r w:rsidRPr="001A1FEA">
              <w:rPr>
                <w:rFonts w:ascii="Times New Roman" w:hAnsi="Times New Roman" w:cs="Times New Roman"/>
                <w:color w:val="000000"/>
              </w:rPr>
              <w:t>0,03</w:t>
            </w:r>
          </w:p>
        </w:tc>
        <w:tc>
          <w:tcPr>
            <w:tcW w:w="1051" w:type="pct"/>
            <w:gridSpan w:val="2"/>
            <w:tcBorders>
              <w:top w:val="single" w:sz="4" w:space="0" w:color="auto"/>
              <w:left w:val="nil"/>
              <w:bottom w:val="single" w:sz="4" w:space="0" w:color="auto"/>
              <w:right w:val="single" w:sz="4" w:space="0" w:color="auto"/>
            </w:tcBorders>
            <w:shd w:val="clear" w:color="auto" w:fill="auto"/>
            <w:vAlign w:val="center"/>
          </w:tcPr>
          <w:p w14:paraId="467BDC69" w14:textId="70DEFFCC"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0,09</w:t>
            </w:r>
          </w:p>
        </w:tc>
        <w:tc>
          <w:tcPr>
            <w:tcW w:w="1050" w:type="pct"/>
            <w:gridSpan w:val="2"/>
            <w:tcBorders>
              <w:top w:val="single" w:sz="4" w:space="0" w:color="auto"/>
              <w:left w:val="nil"/>
              <w:bottom w:val="single" w:sz="4" w:space="0" w:color="auto"/>
              <w:right w:val="single" w:sz="4" w:space="0" w:color="auto"/>
            </w:tcBorders>
            <w:shd w:val="clear" w:color="auto" w:fill="auto"/>
            <w:vAlign w:val="center"/>
          </w:tcPr>
          <w:p w14:paraId="18C37613" w14:textId="36082760"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0,42</w:t>
            </w:r>
          </w:p>
        </w:tc>
      </w:tr>
      <w:tr w:rsidR="001A1FEA" w:rsidRPr="001315C6" w14:paraId="09956A0F" w14:textId="77777777" w:rsidTr="001A1FEA">
        <w:trPr>
          <w:trHeight w:val="20"/>
        </w:trPr>
        <w:tc>
          <w:tcPr>
            <w:tcW w:w="242" w:type="pct"/>
            <w:vAlign w:val="center"/>
            <w:hideMark/>
          </w:tcPr>
          <w:p w14:paraId="0794E31F" w14:textId="77777777" w:rsidR="001A1FEA" w:rsidRPr="001315C6" w:rsidRDefault="001A1FEA" w:rsidP="001A1FEA">
            <w:pPr>
              <w:tabs>
                <w:tab w:val="left" w:pos="0"/>
              </w:tabs>
              <w:spacing w:line="276" w:lineRule="auto"/>
              <w:jc w:val="center"/>
              <w:rPr>
                <w:rFonts w:ascii="Times New Roman" w:hAnsi="Times New Roman" w:cs="Times New Roman"/>
              </w:rPr>
            </w:pPr>
            <w:r w:rsidRPr="001315C6">
              <w:rPr>
                <w:rFonts w:ascii="Times New Roman" w:hAnsi="Times New Roman" w:cs="Times New Roman"/>
              </w:rPr>
              <w:t>3</w:t>
            </w:r>
          </w:p>
        </w:tc>
        <w:tc>
          <w:tcPr>
            <w:tcW w:w="1120" w:type="pct"/>
            <w:vAlign w:val="center"/>
            <w:hideMark/>
          </w:tcPr>
          <w:p w14:paraId="75D9D547" w14:textId="77777777" w:rsidR="001A1FEA" w:rsidRPr="001315C6" w:rsidRDefault="001A1FEA" w:rsidP="001A1FEA">
            <w:pPr>
              <w:tabs>
                <w:tab w:val="left" w:pos="0"/>
              </w:tabs>
              <w:spacing w:line="276" w:lineRule="auto"/>
              <w:rPr>
                <w:rFonts w:ascii="Times New Roman" w:hAnsi="Times New Roman" w:cs="Times New Roman"/>
                <w:kern w:val="24"/>
              </w:rPr>
            </w:pPr>
            <w:r w:rsidRPr="001315C6">
              <w:rPr>
                <w:rFonts w:ascii="Times New Roman" w:hAnsi="Times New Roman" w:cs="Times New Roman"/>
                <w:kern w:val="24"/>
              </w:rPr>
              <w:t>Доля сокращенного времени от среднего времени в пути</w:t>
            </w:r>
          </w:p>
        </w:tc>
        <w:tc>
          <w:tcPr>
            <w:tcW w:w="486" w:type="pct"/>
            <w:vAlign w:val="center"/>
          </w:tcPr>
          <w:p w14:paraId="40D80DC3" w14:textId="77777777" w:rsidR="001A1FEA" w:rsidRPr="001315C6" w:rsidRDefault="001A1FEA" w:rsidP="001A1FEA">
            <w:pPr>
              <w:tabs>
                <w:tab w:val="left" w:pos="0"/>
              </w:tabs>
              <w:spacing w:line="276" w:lineRule="auto"/>
              <w:jc w:val="center"/>
              <w:rPr>
                <w:rFonts w:ascii="Times New Roman" w:hAnsi="Times New Roman" w:cs="Times New Roman"/>
                <w:color w:val="000000"/>
              </w:rPr>
            </w:pPr>
            <w:r w:rsidRPr="001315C6">
              <w:rPr>
                <w:rFonts w:ascii="Times New Roman" w:hAnsi="Times New Roman" w:cs="Times New Roman"/>
                <w:kern w:val="24"/>
              </w:rPr>
              <w:t>%</w:t>
            </w:r>
          </w:p>
        </w:tc>
        <w:tc>
          <w:tcPr>
            <w:tcW w:w="10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94CD2E" w14:textId="71DB67DC" w:rsidR="001A1FEA" w:rsidRPr="001A1FEA" w:rsidRDefault="001A1FEA" w:rsidP="001A1FEA">
            <w:pPr>
              <w:tabs>
                <w:tab w:val="left" w:pos="0"/>
              </w:tabs>
              <w:spacing w:line="276" w:lineRule="auto"/>
              <w:jc w:val="center"/>
              <w:rPr>
                <w:rFonts w:ascii="Times New Roman" w:hAnsi="Times New Roman" w:cs="Times New Roman"/>
                <w:kern w:val="2"/>
              </w:rPr>
            </w:pPr>
            <w:r w:rsidRPr="001A1FEA">
              <w:rPr>
                <w:rFonts w:ascii="Times New Roman" w:hAnsi="Times New Roman" w:cs="Times New Roman"/>
                <w:color w:val="000000"/>
              </w:rPr>
              <w:t>0,14%</w:t>
            </w:r>
          </w:p>
        </w:tc>
        <w:tc>
          <w:tcPr>
            <w:tcW w:w="1051" w:type="pct"/>
            <w:gridSpan w:val="2"/>
            <w:tcBorders>
              <w:top w:val="single" w:sz="4" w:space="0" w:color="auto"/>
              <w:left w:val="nil"/>
              <w:bottom w:val="single" w:sz="4" w:space="0" w:color="auto"/>
              <w:right w:val="single" w:sz="4" w:space="0" w:color="auto"/>
            </w:tcBorders>
            <w:shd w:val="clear" w:color="auto" w:fill="auto"/>
            <w:vAlign w:val="center"/>
          </w:tcPr>
          <w:p w14:paraId="5690214C" w14:textId="092C68E6"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0,38%</w:t>
            </w:r>
          </w:p>
        </w:tc>
        <w:tc>
          <w:tcPr>
            <w:tcW w:w="1050" w:type="pct"/>
            <w:gridSpan w:val="2"/>
            <w:tcBorders>
              <w:top w:val="single" w:sz="4" w:space="0" w:color="auto"/>
              <w:left w:val="nil"/>
              <w:bottom w:val="single" w:sz="4" w:space="0" w:color="auto"/>
              <w:right w:val="single" w:sz="4" w:space="0" w:color="auto"/>
            </w:tcBorders>
            <w:shd w:val="clear" w:color="auto" w:fill="auto"/>
            <w:vAlign w:val="center"/>
          </w:tcPr>
          <w:p w14:paraId="725A344D" w14:textId="07C0EA58"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1,66%</w:t>
            </w:r>
          </w:p>
        </w:tc>
      </w:tr>
      <w:tr w:rsidR="001A1FEA" w:rsidRPr="001315C6" w14:paraId="4C3212F5" w14:textId="77777777" w:rsidTr="001A1FEA">
        <w:trPr>
          <w:trHeight w:val="20"/>
        </w:trPr>
        <w:tc>
          <w:tcPr>
            <w:tcW w:w="242" w:type="pct"/>
            <w:vAlign w:val="center"/>
            <w:hideMark/>
          </w:tcPr>
          <w:p w14:paraId="44126D22" w14:textId="77777777" w:rsidR="001A1FEA" w:rsidRPr="001315C6" w:rsidRDefault="001A1FEA" w:rsidP="001A1FEA">
            <w:pPr>
              <w:tabs>
                <w:tab w:val="left" w:pos="0"/>
              </w:tabs>
              <w:spacing w:line="276" w:lineRule="auto"/>
              <w:jc w:val="center"/>
              <w:rPr>
                <w:rFonts w:ascii="Times New Roman" w:hAnsi="Times New Roman" w:cs="Times New Roman"/>
              </w:rPr>
            </w:pPr>
            <w:r w:rsidRPr="001315C6">
              <w:rPr>
                <w:rFonts w:ascii="Times New Roman" w:hAnsi="Times New Roman" w:cs="Times New Roman"/>
              </w:rPr>
              <w:t>4</w:t>
            </w:r>
          </w:p>
        </w:tc>
        <w:tc>
          <w:tcPr>
            <w:tcW w:w="1120" w:type="pct"/>
            <w:tcBorders>
              <w:top w:val="nil"/>
            </w:tcBorders>
            <w:vAlign w:val="center"/>
            <w:hideMark/>
          </w:tcPr>
          <w:p w14:paraId="11F18739" w14:textId="77777777" w:rsidR="001A1FEA" w:rsidRPr="001315C6" w:rsidRDefault="001A1FEA" w:rsidP="001A1FEA">
            <w:pPr>
              <w:tabs>
                <w:tab w:val="left" w:pos="0"/>
              </w:tabs>
              <w:spacing w:line="276" w:lineRule="auto"/>
              <w:rPr>
                <w:rFonts w:ascii="Times New Roman" w:hAnsi="Times New Roman" w:cs="Times New Roman"/>
                <w:kern w:val="24"/>
              </w:rPr>
            </w:pPr>
            <w:r w:rsidRPr="001315C6">
              <w:rPr>
                <w:rFonts w:ascii="Times New Roman" w:hAnsi="Times New Roman" w:cs="Times New Roman"/>
                <w:color w:val="000000"/>
                <w:kern w:val="24"/>
              </w:rPr>
              <w:t xml:space="preserve">Количество погибших в ДТП </w:t>
            </w:r>
          </w:p>
        </w:tc>
        <w:tc>
          <w:tcPr>
            <w:tcW w:w="486" w:type="pct"/>
            <w:tcBorders>
              <w:top w:val="nil"/>
            </w:tcBorders>
            <w:vAlign w:val="center"/>
          </w:tcPr>
          <w:p w14:paraId="79DD4F53" w14:textId="77777777" w:rsidR="001A1FEA" w:rsidRPr="001315C6" w:rsidRDefault="001A1FEA" w:rsidP="001A1FEA">
            <w:pPr>
              <w:tabs>
                <w:tab w:val="left" w:pos="0"/>
              </w:tabs>
              <w:spacing w:line="276" w:lineRule="auto"/>
              <w:jc w:val="center"/>
              <w:rPr>
                <w:rFonts w:ascii="Times New Roman" w:hAnsi="Times New Roman" w:cs="Times New Roman"/>
                <w:color w:val="000000"/>
              </w:rPr>
            </w:pPr>
            <w:r w:rsidRPr="001315C6">
              <w:rPr>
                <w:rFonts w:ascii="Times New Roman" w:hAnsi="Times New Roman" w:cs="Times New Roman"/>
                <w:color w:val="000000"/>
                <w:kern w:val="24"/>
              </w:rPr>
              <w:t>чел.</w:t>
            </w:r>
          </w:p>
        </w:tc>
        <w:tc>
          <w:tcPr>
            <w:tcW w:w="525" w:type="pct"/>
            <w:tcBorders>
              <w:top w:val="nil"/>
              <w:left w:val="single" w:sz="4" w:space="0" w:color="auto"/>
              <w:bottom w:val="single" w:sz="4" w:space="0" w:color="auto"/>
              <w:right w:val="single" w:sz="4" w:space="0" w:color="auto"/>
            </w:tcBorders>
            <w:shd w:val="clear" w:color="auto" w:fill="auto"/>
            <w:vAlign w:val="center"/>
          </w:tcPr>
          <w:p w14:paraId="3A391724" w14:textId="0EEADA95" w:rsidR="001A1FEA" w:rsidRPr="001A1FEA" w:rsidRDefault="001A1FEA" w:rsidP="001A1FEA">
            <w:pPr>
              <w:tabs>
                <w:tab w:val="left" w:pos="0"/>
              </w:tabs>
              <w:spacing w:line="276" w:lineRule="auto"/>
              <w:jc w:val="center"/>
              <w:rPr>
                <w:rFonts w:ascii="Times New Roman" w:hAnsi="Times New Roman" w:cs="Times New Roman"/>
                <w:kern w:val="2"/>
              </w:rPr>
            </w:pPr>
            <w:r w:rsidRPr="001A1FEA">
              <w:rPr>
                <w:rFonts w:ascii="Times New Roman" w:hAnsi="Times New Roman" w:cs="Times New Roman"/>
                <w:color w:val="000000"/>
              </w:rPr>
              <w:t>3</w:t>
            </w:r>
          </w:p>
        </w:tc>
        <w:tc>
          <w:tcPr>
            <w:tcW w:w="526" w:type="pct"/>
            <w:tcBorders>
              <w:top w:val="nil"/>
              <w:left w:val="nil"/>
              <w:bottom w:val="single" w:sz="4" w:space="0" w:color="auto"/>
              <w:right w:val="single" w:sz="4" w:space="0" w:color="auto"/>
            </w:tcBorders>
            <w:shd w:val="clear" w:color="auto" w:fill="auto"/>
            <w:vAlign w:val="center"/>
          </w:tcPr>
          <w:p w14:paraId="3B39A0D0" w14:textId="62D04AD6"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w:t>
            </w:r>
          </w:p>
        </w:tc>
        <w:tc>
          <w:tcPr>
            <w:tcW w:w="525" w:type="pct"/>
            <w:tcBorders>
              <w:top w:val="nil"/>
              <w:left w:val="nil"/>
              <w:bottom w:val="single" w:sz="4" w:space="0" w:color="auto"/>
              <w:right w:val="single" w:sz="4" w:space="0" w:color="auto"/>
            </w:tcBorders>
            <w:shd w:val="clear" w:color="auto" w:fill="auto"/>
            <w:vAlign w:val="center"/>
          </w:tcPr>
          <w:p w14:paraId="2CDB1225" w14:textId="6BD3E33C"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7</w:t>
            </w:r>
          </w:p>
        </w:tc>
        <w:tc>
          <w:tcPr>
            <w:tcW w:w="526" w:type="pct"/>
            <w:tcBorders>
              <w:top w:val="nil"/>
              <w:left w:val="nil"/>
              <w:bottom w:val="single" w:sz="4" w:space="0" w:color="auto"/>
              <w:right w:val="single" w:sz="4" w:space="0" w:color="auto"/>
            </w:tcBorders>
            <w:shd w:val="clear" w:color="auto" w:fill="auto"/>
            <w:vAlign w:val="center"/>
          </w:tcPr>
          <w:p w14:paraId="6B53F353" w14:textId="3AC1596D"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w:t>
            </w:r>
          </w:p>
        </w:tc>
        <w:tc>
          <w:tcPr>
            <w:tcW w:w="525" w:type="pct"/>
            <w:tcBorders>
              <w:top w:val="nil"/>
              <w:left w:val="nil"/>
              <w:bottom w:val="single" w:sz="4" w:space="0" w:color="auto"/>
              <w:right w:val="single" w:sz="4" w:space="0" w:color="auto"/>
            </w:tcBorders>
            <w:shd w:val="clear" w:color="auto" w:fill="auto"/>
            <w:vAlign w:val="center"/>
          </w:tcPr>
          <w:p w14:paraId="0EAAA7D9" w14:textId="26908257"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9</w:t>
            </w:r>
          </w:p>
        </w:tc>
        <w:tc>
          <w:tcPr>
            <w:tcW w:w="525" w:type="pct"/>
            <w:tcBorders>
              <w:top w:val="nil"/>
              <w:left w:val="nil"/>
              <w:bottom w:val="single" w:sz="4" w:space="0" w:color="auto"/>
              <w:right w:val="single" w:sz="4" w:space="0" w:color="auto"/>
            </w:tcBorders>
            <w:shd w:val="clear" w:color="auto" w:fill="auto"/>
            <w:vAlign w:val="center"/>
          </w:tcPr>
          <w:p w14:paraId="43F5EA80" w14:textId="10E511FC"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w:t>
            </w:r>
          </w:p>
        </w:tc>
      </w:tr>
      <w:tr w:rsidR="001A1FEA" w:rsidRPr="001315C6" w14:paraId="5FEDBCEB" w14:textId="77777777" w:rsidTr="001A1FEA">
        <w:trPr>
          <w:trHeight w:val="20"/>
        </w:trPr>
        <w:tc>
          <w:tcPr>
            <w:tcW w:w="242" w:type="pct"/>
            <w:vAlign w:val="center"/>
            <w:hideMark/>
          </w:tcPr>
          <w:p w14:paraId="380E0E68" w14:textId="77777777" w:rsidR="001A1FEA" w:rsidRPr="001315C6" w:rsidRDefault="001A1FEA" w:rsidP="001A1FEA">
            <w:pPr>
              <w:tabs>
                <w:tab w:val="left" w:pos="0"/>
              </w:tabs>
              <w:spacing w:line="276" w:lineRule="auto"/>
              <w:jc w:val="center"/>
              <w:rPr>
                <w:rFonts w:ascii="Times New Roman" w:hAnsi="Times New Roman" w:cs="Times New Roman"/>
              </w:rPr>
            </w:pPr>
            <w:r w:rsidRPr="001315C6">
              <w:rPr>
                <w:rFonts w:ascii="Times New Roman" w:hAnsi="Times New Roman" w:cs="Times New Roman"/>
              </w:rPr>
              <w:t>5</w:t>
            </w:r>
          </w:p>
        </w:tc>
        <w:tc>
          <w:tcPr>
            <w:tcW w:w="1120" w:type="pct"/>
            <w:tcBorders>
              <w:top w:val="nil"/>
            </w:tcBorders>
            <w:vAlign w:val="center"/>
            <w:hideMark/>
          </w:tcPr>
          <w:p w14:paraId="0E4B779D" w14:textId="77777777" w:rsidR="001A1FEA" w:rsidRPr="001315C6" w:rsidRDefault="001A1FEA" w:rsidP="001A1FEA">
            <w:pPr>
              <w:tabs>
                <w:tab w:val="left" w:pos="0"/>
              </w:tabs>
              <w:spacing w:line="276" w:lineRule="auto"/>
              <w:rPr>
                <w:rFonts w:ascii="Times New Roman" w:hAnsi="Times New Roman" w:cs="Times New Roman"/>
                <w:kern w:val="24"/>
              </w:rPr>
            </w:pPr>
            <w:r w:rsidRPr="001315C6">
              <w:rPr>
                <w:rFonts w:ascii="Times New Roman" w:hAnsi="Times New Roman" w:cs="Times New Roman"/>
                <w:color w:val="000000"/>
                <w:kern w:val="24"/>
              </w:rPr>
              <w:t>Сокращение количества погибших в ДТП</w:t>
            </w:r>
          </w:p>
        </w:tc>
        <w:tc>
          <w:tcPr>
            <w:tcW w:w="486" w:type="pct"/>
            <w:vAlign w:val="center"/>
          </w:tcPr>
          <w:p w14:paraId="00386E9F" w14:textId="77777777" w:rsidR="001A1FEA" w:rsidRPr="001315C6" w:rsidRDefault="001A1FEA" w:rsidP="001A1FEA">
            <w:pPr>
              <w:tabs>
                <w:tab w:val="left" w:pos="0"/>
              </w:tabs>
              <w:spacing w:line="276" w:lineRule="auto"/>
              <w:jc w:val="center"/>
              <w:rPr>
                <w:rFonts w:ascii="Times New Roman" w:hAnsi="Times New Roman" w:cs="Times New Roman"/>
                <w:color w:val="000000"/>
              </w:rPr>
            </w:pPr>
            <w:r w:rsidRPr="001315C6">
              <w:rPr>
                <w:rFonts w:ascii="Times New Roman" w:hAnsi="Times New Roman" w:cs="Times New Roman"/>
                <w:color w:val="000000"/>
                <w:kern w:val="24"/>
              </w:rPr>
              <w:t>чел.</w:t>
            </w:r>
          </w:p>
        </w:tc>
        <w:tc>
          <w:tcPr>
            <w:tcW w:w="105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FF8802A" w14:textId="3EEFA3E0" w:rsidR="001A1FEA" w:rsidRPr="001A1FEA" w:rsidRDefault="001A1FEA" w:rsidP="001A1FEA">
            <w:pPr>
              <w:tabs>
                <w:tab w:val="left" w:pos="0"/>
              </w:tabs>
              <w:spacing w:line="276" w:lineRule="auto"/>
              <w:jc w:val="center"/>
              <w:rPr>
                <w:rFonts w:ascii="Times New Roman" w:hAnsi="Times New Roman" w:cs="Times New Roman"/>
                <w:kern w:val="2"/>
              </w:rPr>
            </w:pPr>
            <w:r w:rsidRPr="001A1FEA">
              <w:rPr>
                <w:rFonts w:ascii="Times New Roman" w:hAnsi="Times New Roman" w:cs="Times New Roman"/>
                <w:color w:val="000000"/>
              </w:rPr>
              <w:t>3</w:t>
            </w:r>
          </w:p>
        </w:tc>
        <w:tc>
          <w:tcPr>
            <w:tcW w:w="1051" w:type="pct"/>
            <w:gridSpan w:val="2"/>
            <w:tcBorders>
              <w:top w:val="single" w:sz="4" w:space="0" w:color="auto"/>
              <w:left w:val="nil"/>
              <w:bottom w:val="single" w:sz="4" w:space="0" w:color="auto"/>
              <w:right w:val="single" w:sz="4" w:space="0" w:color="000000"/>
            </w:tcBorders>
            <w:shd w:val="clear" w:color="auto" w:fill="auto"/>
            <w:vAlign w:val="center"/>
          </w:tcPr>
          <w:p w14:paraId="4B5979CA" w14:textId="0A6E8C1D"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7</w:t>
            </w:r>
          </w:p>
        </w:tc>
        <w:tc>
          <w:tcPr>
            <w:tcW w:w="1050" w:type="pct"/>
            <w:gridSpan w:val="2"/>
            <w:tcBorders>
              <w:top w:val="single" w:sz="4" w:space="0" w:color="auto"/>
              <w:left w:val="nil"/>
              <w:bottom w:val="single" w:sz="4" w:space="0" w:color="auto"/>
              <w:right w:val="single" w:sz="4" w:space="0" w:color="000000"/>
            </w:tcBorders>
            <w:shd w:val="clear" w:color="auto" w:fill="auto"/>
            <w:vAlign w:val="center"/>
          </w:tcPr>
          <w:p w14:paraId="42A21ADF" w14:textId="4E01EFCE"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9</w:t>
            </w:r>
          </w:p>
        </w:tc>
      </w:tr>
      <w:tr w:rsidR="001A1FEA" w:rsidRPr="001315C6" w14:paraId="286361C1" w14:textId="77777777" w:rsidTr="001A1FEA">
        <w:trPr>
          <w:trHeight w:val="20"/>
        </w:trPr>
        <w:tc>
          <w:tcPr>
            <w:tcW w:w="242" w:type="pct"/>
            <w:vAlign w:val="center"/>
            <w:hideMark/>
          </w:tcPr>
          <w:p w14:paraId="3E757064" w14:textId="77777777" w:rsidR="001A1FEA" w:rsidRPr="001315C6" w:rsidRDefault="001A1FEA" w:rsidP="001A1FEA">
            <w:pPr>
              <w:tabs>
                <w:tab w:val="left" w:pos="0"/>
              </w:tabs>
              <w:spacing w:line="276" w:lineRule="auto"/>
              <w:jc w:val="center"/>
              <w:rPr>
                <w:rFonts w:ascii="Times New Roman" w:hAnsi="Times New Roman" w:cs="Times New Roman"/>
              </w:rPr>
            </w:pPr>
            <w:r w:rsidRPr="001315C6">
              <w:rPr>
                <w:rFonts w:ascii="Times New Roman" w:hAnsi="Times New Roman" w:cs="Times New Roman"/>
              </w:rPr>
              <w:t>6</w:t>
            </w:r>
          </w:p>
        </w:tc>
        <w:tc>
          <w:tcPr>
            <w:tcW w:w="1120" w:type="pct"/>
            <w:tcBorders>
              <w:top w:val="nil"/>
            </w:tcBorders>
            <w:vAlign w:val="center"/>
            <w:hideMark/>
          </w:tcPr>
          <w:p w14:paraId="3A65912F" w14:textId="77777777" w:rsidR="001A1FEA" w:rsidRPr="001315C6" w:rsidRDefault="001A1FEA" w:rsidP="001A1FEA">
            <w:pPr>
              <w:tabs>
                <w:tab w:val="left" w:pos="0"/>
              </w:tabs>
              <w:spacing w:line="276" w:lineRule="auto"/>
              <w:rPr>
                <w:rFonts w:ascii="Times New Roman" w:hAnsi="Times New Roman" w:cs="Times New Roman"/>
                <w:kern w:val="24"/>
              </w:rPr>
            </w:pPr>
            <w:r w:rsidRPr="001315C6">
              <w:rPr>
                <w:rFonts w:ascii="Times New Roman" w:hAnsi="Times New Roman" w:cs="Times New Roman"/>
                <w:color w:val="000000"/>
                <w:kern w:val="24"/>
              </w:rPr>
              <w:t>Количество раненых в ДТП</w:t>
            </w:r>
          </w:p>
        </w:tc>
        <w:tc>
          <w:tcPr>
            <w:tcW w:w="486" w:type="pct"/>
            <w:tcBorders>
              <w:top w:val="nil"/>
            </w:tcBorders>
            <w:vAlign w:val="center"/>
          </w:tcPr>
          <w:p w14:paraId="657F7E48" w14:textId="77777777" w:rsidR="001A1FEA" w:rsidRPr="001315C6" w:rsidRDefault="001A1FEA" w:rsidP="001A1FEA">
            <w:pPr>
              <w:tabs>
                <w:tab w:val="left" w:pos="0"/>
              </w:tabs>
              <w:spacing w:line="276" w:lineRule="auto"/>
              <w:jc w:val="center"/>
              <w:rPr>
                <w:rFonts w:ascii="Times New Roman" w:hAnsi="Times New Roman" w:cs="Times New Roman"/>
                <w:color w:val="000000"/>
              </w:rPr>
            </w:pPr>
            <w:r w:rsidRPr="001315C6">
              <w:rPr>
                <w:rFonts w:ascii="Times New Roman" w:hAnsi="Times New Roman" w:cs="Times New Roman"/>
                <w:color w:val="000000"/>
                <w:kern w:val="24"/>
              </w:rPr>
              <w:t>чел.</w:t>
            </w:r>
          </w:p>
        </w:tc>
        <w:tc>
          <w:tcPr>
            <w:tcW w:w="525" w:type="pct"/>
            <w:tcBorders>
              <w:top w:val="nil"/>
              <w:left w:val="single" w:sz="4" w:space="0" w:color="auto"/>
              <w:bottom w:val="single" w:sz="4" w:space="0" w:color="auto"/>
              <w:right w:val="single" w:sz="4" w:space="0" w:color="auto"/>
            </w:tcBorders>
            <w:shd w:val="clear" w:color="auto" w:fill="auto"/>
            <w:vAlign w:val="center"/>
          </w:tcPr>
          <w:p w14:paraId="671C7190" w14:textId="3B597F50" w:rsidR="001A1FEA" w:rsidRPr="001A1FEA" w:rsidRDefault="001A1FEA" w:rsidP="001A1FEA">
            <w:pPr>
              <w:tabs>
                <w:tab w:val="left" w:pos="0"/>
              </w:tabs>
              <w:spacing w:line="276" w:lineRule="auto"/>
              <w:jc w:val="center"/>
              <w:rPr>
                <w:rFonts w:ascii="Times New Roman" w:hAnsi="Times New Roman" w:cs="Times New Roman"/>
                <w:kern w:val="2"/>
              </w:rPr>
            </w:pPr>
            <w:r w:rsidRPr="001A1FEA">
              <w:rPr>
                <w:rFonts w:ascii="Times New Roman" w:hAnsi="Times New Roman" w:cs="Times New Roman"/>
                <w:color w:val="000000"/>
              </w:rPr>
              <w:t>40</w:t>
            </w:r>
          </w:p>
        </w:tc>
        <w:tc>
          <w:tcPr>
            <w:tcW w:w="526" w:type="pct"/>
            <w:tcBorders>
              <w:top w:val="nil"/>
              <w:left w:val="nil"/>
              <w:bottom w:val="single" w:sz="4" w:space="0" w:color="auto"/>
              <w:right w:val="single" w:sz="4" w:space="0" w:color="auto"/>
            </w:tcBorders>
            <w:shd w:val="clear" w:color="auto" w:fill="auto"/>
            <w:vAlign w:val="center"/>
          </w:tcPr>
          <w:p w14:paraId="493D803F" w14:textId="7375F2DB"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33</w:t>
            </w:r>
          </w:p>
        </w:tc>
        <w:tc>
          <w:tcPr>
            <w:tcW w:w="525" w:type="pct"/>
            <w:tcBorders>
              <w:top w:val="nil"/>
              <w:left w:val="nil"/>
              <w:bottom w:val="single" w:sz="4" w:space="0" w:color="auto"/>
              <w:right w:val="single" w:sz="4" w:space="0" w:color="auto"/>
            </w:tcBorders>
            <w:shd w:val="clear" w:color="auto" w:fill="auto"/>
            <w:vAlign w:val="center"/>
          </w:tcPr>
          <w:p w14:paraId="576DD00B" w14:textId="0EF2B0C0"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45</w:t>
            </w:r>
          </w:p>
        </w:tc>
        <w:tc>
          <w:tcPr>
            <w:tcW w:w="526" w:type="pct"/>
            <w:tcBorders>
              <w:top w:val="nil"/>
              <w:left w:val="nil"/>
              <w:bottom w:val="single" w:sz="4" w:space="0" w:color="auto"/>
              <w:right w:val="single" w:sz="4" w:space="0" w:color="auto"/>
            </w:tcBorders>
            <w:shd w:val="clear" w:color="auto" w:fill="auto"/>
            <w:vAlign w:val="center"/>
          </w:tcPr>
          <w:p w14:paraId="2AD32A10" w14:textId="0F736C87"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28</w:t>
            </w:r>
          </w:p>
        </w:tc>
        <w:tc>
          <w:tcPr>
            <w:tcW w:w="525" w:type="pct"/>
            <w:tcBorders>
              <w:top w:val="nil"/>
              <w:left w:val="nil"/>
              <w:bottom w:val="single" w:sz="4" w:space="0" w:color="auto"/>
              <w:right w:val="single" w:sz="4" w:space="0" w:color="auto"/>
            </w:tcBorders>
            <w:shd w:val="clear" w:color="auto" w:fill="auto"/>
            <w:vAlign w:val="center"/>
          </w:tcPr>
          <w:p w14:paraId="02016927" w14:textId="5A17220D"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49</w:t>
            </w:r>
          </w:p>
        </w:tc>
        <w:tc>
          <w:tcPr>
            <w:tcW w:w="525" w:type="pct"/>
            <w:tcBorders>
              <w:top w:val="nil"/>
              <w:left w:val="nil"/>
              <w:bottom w:val="single" w:sz="4" w:space="0" w:color="auto"/>
              <w:right w:val="single" w:sz="4" w:space="0" w:color="auto"/>
            </w:tcBorders>
            <w:shd w:val="clear" w:color="auto" w:fill="auto"/>
            <w:vAlign w:val="center"/>
          </w:tcPr>
          <w:p w14:paraId="0B2BBFA2" w14:textId="4482309A"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24</w:t>
            </w:r>
          </w:p>
        </w:tc>
      </w:tr>
      <w:tr w:rsidR="001A1FEA" w:rsidRPr="001315C6" w14:paraId="320D4706" w14:textId="77777777" w:rsidTr="001A1FEA">
        <w:trPr>
          <w:trHeight w:val="20"/>
        </w:trPr>
        <w:tc>
          <w:tcPr>
            <w:tcW w:w="242" w:type="pct"/>
            <w:vAlign w:val="center"/>
            <w:hideMark/>
          </w:tcPr>
          <w:p w14:paraId="07A9E08E" w14:textId="77777777" w:rsidR="001A1FEA" w:rsidRPr="001315C6" w:rsidRDefault="001A1FEA" w:rsidP="001A1FEA">
            <w:pPr>
              <w:tabs>
                <w:tab w:val="left" w:pos="0"/>
              </w:tabs>
              <w:spacing w:line="276" w:lineRule="auto"/>
              <w:jc w:val="center"/>
              <w:rPr>
                <w:rFonts w:ascii="Times New Roman" w:hAnsi="Times New Roman" w:cs="Times New Roman"/>
              </w:rPr>
            </w:pPr>
            <w:r w:rsidRPr="001315C6">
              <w:rPr>
                <w:rFonts w:ascii="Times New Roman" w:hAnsi="Times New Roman" w:cs="Times New Roman"/>
              </w:rPr>
              <w:t>7</w:t>
            </w:r>
          </w:p>
        </w:tc>
        <w:tc>
          <w:tcPr>
            <w:tcW w:w="1120" w:type="pct"/>
            <w:tcBorders>
              <w:top w:val="nil"/>
            </w:tcBorders>
            <w:vAlign w:val="center"/>
            <w:hideMark/>
          </w:tcPr>
          <w:p w14:paraId="1B185BB3" w14:textId="77777777" w:rsidR="001A1FEA" w:rsidRPr="001315C6" w:rsidRDefault="001A1FEA" w:rsidP="001A1FEA">
            <w:pPr>
              <w:tabs>
                <w:tab w:val="left" w:pos="0"/>
              </w:tabs>
              <w:spacing w:line="276" w:lineRule="auto"/>
              <w:rPr>
                <w:rFonts w:ascii="Times New Roman" w:hAnsi="Times New Roman" w:cs="Times New Roman"/>
                <w:kern w:val="24"/>
              </w:rPr>
            </w:pPr>
            <w:r w:rsidRPr="001315C6">
              <w:rPr>
                <w:rFonts w:ascii="Times New Roman" w:hAnsi="Times New Roman" w:cs="Times New Roman"/>
                <w:color w:val="000000"/>
                <w:kern w:val="24"/>
              </w:rPr>
              <w:t>Сокращение количества раненых в ДТП</w:t>
            </w:r>
          </w:p>
        </w:tc>
        <w:tc>
          <w:tcPr>
            <w:tcW w:w="486" w:type="pct"/>
            <w:vAlign w:val="center"/>
          </w:tcPr>
          <w:p w14:paraId="1082B563" w14:textId="77777777" w:rsidR="001A1FEA" w:rsidRPr="001315C6" w:rsidRDefault="001A1FEA" w:rsidP="001A1FEA">
            <w:pPr>
              <w:tabs>
                <w:tab w:val="left" w:pos="0"/>
              </w:tabs>
              <w:spacing w:line="276" w:lineRule="auto"/>
              <w:jc w:val="center"/>
              <w:rPr>
                <w:rFonts w:ascii="Times New Roman" w:hAnsi="Times New Roman" w:cs="Times New Roman"/>
                <w:color w:val="000000"/>
              </w:rPr>
            </w:pPr>
            <w:r w:rsidRPr="001315C6">
              <w:rPr>
                <w:rFonts w:ascii="Times New Roman" w:hAnsi="Times New Roman" w:cs="Times New Roman"/>
                <w:color w:val="000000"/>
                <w:kern w:val="24"/>
              </w:rPr>
              <w:t>чел.</w:t>
            </w:r>
          </w:p>
        </w:tc>
        <w:tc>
          <w:tcPr>
            <w:tcW w:w="105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1756083" w14:textId="518F62A7" w:rsidR="001A1FEA" w:rsidRPr="001A1FEA" w:rsidRDefault="001A1FEA" w:rsidP="001A1FEA">
            <w:pPr>
              <w:tabs>
                <w:tab w:val="left" w:pos="0"/>
              </w:tabs>
              <w:spacing w:line="276" w:lineRule="auto"/>
              <w:jc w:val="center"/>
              <w:rPr>
                <w:rFonts w:ascii="Times New Roman" w:hAnsi="Times New Roman" w:cs="Times New Roman"/>
                <w:kern w:val="2"/>
              </w:rPr>
            </w:pPr>
            <w:r w:rsidRPr="001A1FEA">
              <w:rPr>
                <w:rFonts w:ascii="Times New Roman" w:hAnsi="Times New Roman" w:cs="Times New Roman"/>
                <w:color w:val="000000"/>
              </w:rPr>
              <w:t>7</w:t>
            </w:r>
          </w:p>
        </w:tc>
        <w:tc>
          <w:tcPr>
            <w:tcW w:w="1051" w:type="pct"/>
            <w:gridSpan w:val="2"/>
            <w:tcBorders>
              <w:top w:val="single" w:sz="4" w:space="0" w:color="auto"/>
              <w:left w:val="nil"/>
              <w:bottom w:val="single" w:sz="4" w:space="0" w:color="auto"/>
              <w:right w:val="single" w:sz="4" w:space="0" w:color="000000"/>
            </w:tcBorders>
            <w:shd w:val="clear" w:color="auto" w:fill="auto"/>
            <w:vAlign w:val="center"/>
          </w:tcPr>
          <w:p w14:paraId="0F042CA4" w14:textId="04C8914A"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17</w:t>
            </w:r>
          </w:p>
        </w:tc>
        <w:tc>
          <w:tcPr>
            <w:tcW w:w="1050" w:type="pct"/>
            <w:gridSpan w:val="2"/>
            <w:tcBorders>
              <w:top w:val="single" w:sz="4" w:space="0" w:color="auto"/>
              <w:left w:val="nil"/>
              <w:bottom w:val="single" w:sz="4" w:space="0" w:color="auto"/>
              <w:right w:val="single" w:sz="4" w:space="0" w:color="000000"/>
            </w:tcBorders>
            <w:shd w:val="clear" w:color="auto" w:fill="auto"/>
            <w:vAlign w:val="center"/>
          </w:tcPr>
          <w:p w14:paraId="2E313D66" w14:textId="1D7A7796"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25</w:t>
            </w:r>
          </w:p>
        </w:tc>
      </w:tr>
      <w:tr w:rsidR="001A1FEA" w:rsidRPr="001315C6" w14:paraId="5210315D" w14:textId="77777777" w:rsidTr="001A1FEA">
        <w:trPr>
          <w:trHeight w:val="20"/>
        </w:trPr>
        <w:tc>
          <w:tcPr>
            <w:tcW w:w="242" w:type="pct"/>
            <w:vAlign w:val="center"/>
            <w:hideMark/>
          </w:tcPr>
          <w:p w14:paraId="426A8A45" w14:textId="77777777" w:rsidR="001A1FEA" w:rsidRPr="001315C6" w:rsidRDefault="001A1FEA" w:rsidP="001A1FEA">
            <w:pPr>
              <w:tabs>
                <w:tab w:val="left" w:pos="0"/>
              </w:tabs>
              <w:spacing w:line="276" w:lineRule="auto"/>
              <w:jc w:val="center"/>
              <w:rPr>
                <w:rFonts w:ascii="Times New Roman" w:hAnsi="Times New Roman" w:cs="Times New Roman"/>
              </w:rPr>
            </w:pPr>
            <w:r w:rsidRPr="001315C6">
              <w:rPr>
                <w:rFonts w:ascii="Times New Roman" w:hAnsi="Times New Roman" w:cs="Times New Roman"/>
              </w:rPr>
              <w:t>8</w:t>
            </w:r>
          </w:p>
        </w:tc>
        <w:tc>
          <w:tcPr>
            <w:tcW w:w="1120" w:type="pct"/>
            <w:tcBorders>
              <w:top w:val="nil"/>
            </w:tcBorders>
            <w:vAlign w:val="center"/>
            <w:hideMark/>
          </w:tcPr>
          <w:p w14:paraId="0C4751C9" w14:textId="77777777" w:rsidR="001A1FEA" w:rsidRPr="001315C6" w:rsidRDefault="001A1FEA" w:rsidP="001A1FEA">
            <w:pPr>
              <w:tabs>
                <w:tab w:val="left" w:pos="0"/>
              </w:tabs>
              <w:spacing w:line="276" w:lineRule="auto"/>
              <w:rPr>
                <w:rFonts w:ascii="Times New Roman" w:hAnsi="Times New Roman" w:cs="Times New Roman"/>
                <w:kern w:val="24"/>
              </w:rPr>
            </w:pPr>
            <w:r w:rsidRPr="001315C6">
              <w:rPr>
                <w:rFonts w:ascii="Times New Roman" w:hAnsi="Times New Roman" w:cs="Times New Roman"/>
                <w:color w:val="000000"/>
                <w:kern w:val="24"/>
              </w:rPr>
              <w:t>Выбросы СО</w:t>
            </w:r>
            <w:r w:rsidRPr="001315C6">
              <w:rPr>
                <w:rFonts w:ascii="Times New Roman" w:hAnsi="Times New Roman" w:cs="Times New Roman"/>
                <w:color w:val="000000"/>
                <w:kern w:val="24"/>
                <w:vertAlign w:val="subscript"/>
              </w:rPr>
              <w:t>2</w:t>
            </w:r>
          </w:p>
        </w:tc>
        <w:tc>
          <w:tcPr>
            <w:tcW w:w="486" w:type="pct"/>
            <w:tcBorders>
              <w:top w:val="nil"/>
            </w:tcBorders>
            <w:vAlign w:val="center"/>
          </w:tcPr>
          <w:p w14:paraId="271941E5" w14:textId="77777777" w:rsidR="001A1FEA" w:rsidRPr="001315C6" w:rsidRDefault="001A1FEA" w:rsidP="001A1FEA">
            <w:pPr>
              <w:tabs>
                <w:tab w:val="left" w:pos="0"/>
              </w:tabs>
              <w:spacing w:line="276" w:lineRule="auto"/>
              <w:jc w:val="center"/>
              <w:rPr>
                <w:rFonts w:ascii="Times New Roman" w:hAnsi="Times New Roman" w:cs="Times New Roman"/>
                <w:color w:val="000000"/>
              </w:rPr>
            </w:pPr>
            <w:r w:rsidRPr="001315C6">
              <w:rPr>
                <w:rFonts w:ascii="Times New Roman" w:hAnsi="Times New Roman" w:cs="Times New Roman"/>
                <w:color w:val="000000"/>
              </w:rPr>
              <w:t>т</w:t>
            </w:r>
          </w:p>
        </w:tc>
        <w:tc>
          <w:tcPr>
            <w:tcW w:w="525" w:type="pct"/>
            <w:tcBorders>
              <w:top w:val="nil"/>
              <w:left w:val="single" w:sz="4" w:space="0" w:color="auto"/>
              <w:bottom w:val="single" w:sz="4" w:space="0" w:color="auto"/>
              <w:right w:val="single" w:sz="4" w:space="0" w:color="auto"/>
            </w:tcBorders>
            <w:shd w:val="clear" w:color="auto" w:fill="auto"/>
            <w:vAlign w:val="center"/>
          </w:tcPr>
          <w:p w14:paraId="0F01B8AC" w14:textId="7E4A75B4" w:rsidR="001A1FEA" w:rsidRPr="001A1FEA" w:rsidRDefault="001A1FEA" w:rsidP="001A1FEA">
            <w:pPr>
              <w:tabs>
                <w:tab w:val="left" w:pos="0"/>
              </w:tabs>
              <w:spacing w:line="276" w:lineRule="auto"/>
              <w:jc w:val="center"/>
              <w:rPr>
                <w:rFonts w:ascii="Times New Roman" w:hAnsi="Times New Roman" w:cs="Times New Roman"/>
                <w:kern w:val="2"/>
              </w:rPr>
            </w:pPr>
            <w:r w:rsidRPr="001A1FEA">
              <w:rPr>
                <w:rFonts w:ascii="Times New Roman" w:hAnsi="Times New Roman" w:cs="Times New Roman"/>
                <w:color w:val="000000"/>
              </w:rPr>
              <w:t>0,051016</w:t>
            </w:r>
          </w:p>
        </w:tc>
        <w:tc>
          <w:tcPr>
            <w:tcW w:w="526" w:type="pct"/>
            <w:tcBorders>
              <w:top w:val="nil"/>
              <w:left w:val="nil"/>
              <w:bottom w:val="single" w:sz="4" w:space="0" w:color="auto"/>
              <w:right w:val="single" w:sz="4" w:space="0" w:color="auto"/>
            </w:tcBorders>
            <w:shd w:val="clear" w:color="auto" w:fill="auto"/>
            <w:vAlign w:val="center"/>
          </w:tcPr>
          <w:p w14:paraId="50166717" w14:textId="09926DC9"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0,051038</w:t>
            </w:r>
          </w:p>
        </w:tc>
        <w:tc>
          <w:tcPr>
            <w:tcW w:w="525" w:type="pct"/>
            <w:tcBorders>
              <w:top w:val="nil"/>
              <w:left w:val="nil"/>
              <w:bottom w:val="single" w:sz="4" w:space="0" w:color="auto"/>
              <w:right w:val="single" w:sz="4" w:space="0" w:color="auto"/>
            </w:tcBorders>
            <w:shd w:val="clear" w:color="auto" w:fill="auto"/>
            <w:vAlign w:val="center"/>
          </w:tcPr>
          <w:p w14:paraId="067DB793" w14:textId="518A6101"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0,053787</w:t>
            </w:r>
          </w:p>
        </w:tc>
        <w:tc>
          <w:tcPr>
            <w:tcW w:w="526" w:type="pct"/>
            <w:tcBorders>
              <w:top w:val="nil"/>
              <w:left w:val="nil"/>
              <w:bottom w:val="single" w:sz="4" w:space="0" w:color="auto"/>
              <w:right w:val="single" w:sz="4" w:space="0" w:color="auto"/>
            </w:tcBorders>
            <w:shd w:val="clear" w:color="auto" w:fill="auto"/>
            <w:vAlign w:val="center"/>
          </w:tcPr>
          <w:p w14:paraId="1FF82A31" w14:textId="44B84AEA"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0,053985</w:t>
            </w:r>
          </w:p>
        </w:tc>
        <w:tc>
          <w:tcPr>
            <w:tcW w:w="525" w:type="pct"/>
            <w:tcBorders>
              <w:top w:val="nil"/>
              <w:left w:val="nil"/>
              <w:bottom w:val="single" w:sz="4" w:space="0" w:color="auto"/>
              <w:right w:val="single" w:sz="4" w:space="0" w:color="auto"/>
            </w:tcBorders>
            <w:shd w:val="clear" w:color="auto" w:fill="auto"/>
            <w:vAlign w:val="center"/>
          </w:tcPr>
          <w:p w14:paraId="0E775E97" w14:textId="6D1ECDE5"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0,058886</w:t>
            </w:r>
          </w:p>
        </w:tc>
        <w:tc>
          <w:tcPr>
            <w:tcW w:w="525" w:type="pct"/>
            <w:tcBorders>
              <w:top w:val="nil"/>
              <w:left w:val="nil"/>
              <w:bottom w:val="single" w:sz="4" w:space="0" w:color="auto"/>
              <w:right w:val="single" w:sz="4" w:space="0" w:color="auto"/>
            </w:tcBorders>
            <w:shd w:val="clear" w:color="auto" w:fill="auto"/>
            <w:vAlign w:val="center"/>
          </w:tcPr>
          <w:p w14:paraId="14747098" w14:textId="51CDB0B1"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0,059093</w:t>
            </w:r>
          </w:p>
        </w:tc>
      </w:tr>
      <w:tr w:rsidR="001A1FEA" w:rsidRPr="001315C6" w14:paraId="05E3BA2B" w14:textId="77777777" w:rsidTr="001A1FEA">
        <w:trPr>
          <w:trHeight w:val="20"/>
        </w:trPr>
        <w:tc>
          <w:tcPr>
            <w:tcW w:w="242" w:type="pct"/>
            <w:vAlign w:val="center"/>
            <w:hideMark/>
          </w:tcPr>
          <w:p w14:paraId="524294D3" w14:textId="77777777" w:rsidR="001A1FEA" w:rsidRPr="001315C6" w:rsidRDefault="001A1FEA" w:rsidP="001A1FEA">
            <w:pPr>
              <w:tabs>
                <w:tab w:val="left" w:pos="0"/>
              </w:tabs>
              <w:spacing w:line="276" w:lineRule="auto"/>
              <w:jc w:val="center"/>
              <w:rPr>
                <w:rFonts w:ascii="Times New Roman" w:hAnsi="Times New Roman" w:cs="Times New Roman"/>
              </w:rPr>
            </w:pPr>
            <w:r w:rsidRPr="001315C6">
              <w:rPr>
                <w:rFonts w:ascii="Times New Roman" w:hAnsi="Times New Roman" w:cs="Times New Roman"/>
              </w:rPr>
              <w:t>9</w:t>
            </w:r>
          </w:p>
        </w:tc>
        <w:tc>
          <w:tcPr>
            <w:tcW w:w="1120" w:type="pct"/>
            <w:tcBorders>
              <w:top w:val="nil"/>
            </w:tcBorders>
            <w:vAlign w:val="center"/>
            <w:hideMark/>
          </w:tcPr>
          <w:p w14:paraId="5F544CE6" w14:textId="77777777" w:rsidR="001A1FEA" w:rsidRPr="001315C6" w:rsidRDefault="001A1FEA" w:rsidP="001A1FEA">
            <w:pPr>
              <w:tabs>
                <w:tab w:val="left" w:pos="0"/>
              </w:tabs>
              <w:spacing w:line="276" w:lineRule="auto"/>
              <w:rPr>
                <w:rFonts w:ascii="Times New Roman" w:hAnsi="Times New Roman" w:cs="Times New Roman"/>
                <w:kern w:val="24"/>
              </w:rPr>
            </w:pPr>
            <w:r w:rsidRPr="001315C6">
              <w:rPr>
                <w:rFonts w:ascii="Times New Roman" w:hAnsi="Times New Roman" w:cs="Times New Roman"/>
                <w:color w:val="000000"/>
                <w:kern w:val="24"/>
              </w:rPr>
              <w:t>Сокращение (+) / рост (-) выбросов СО</w:t>
            </w:r>
            <w:r w:rsidRPr="001315C6">
              <w:rPr>
                <w:rFonts w:ascii="Times New Roman" w:hAnsi="Times New Roman" w:cs="Times New Roman"/>
                <w:color w:val="000000"/>
                <w:kern w:val="24"/>
                <w:vertAlign w:val="subscript"/>
              </w:rPr>
              <w:t>2</w:t>
            </w:r>
          </w:p>
        </w:tc>
        <w:tc>
          <w:tcPr>
            <w:tcW w:w="486" w:type="pct"/>
            <w:vAlign w:val="center"/>
          </w:tcPr>
          <w:p w14:paraId="40170320" w14:textId="77777777" w:rsidR="001A1FEA" w:rsidRPr="001315C6" w:rsidRDefault="001A1FEA" w:rsidP="001A1FEA">
            <w:pPr>
              <w:tabs>
                <w:tab w:val="left" w:pos="0"/>
              </w:tabs>
              <w:spacing w:line="276" w:lineRule="auto"/>
              <w:jc w:val="center"/>
              <w:rPr>
                <w:rFonts w:ascii="Times New Roman" w:hAnsi="Times New Roman" w:cs="Times New Roman"/>
                <w:color w:val="000000"/>
              </w:rPr>
            </w:pPr>
            <w:r w:rsidRPr="001315C6">
              <w:rPr>
                <w:rFonts w:ascii="Times New Roman" w:hAnsi="Times New Roman" w:cs="Times New Roman"/>
                <w:color w:val="000000"/>
              </w:rPr>
              <w:t>т</w:t>
            </w:r>
          </w:p>
        </w:tc>
        <w:tc>
          <w:tcPr>
            <w:tcW w:w="105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DDFA7DC" w14:textId="5B0062B8" w:rsidR="001A1FEA" w:rsidRPr="001A1FEA" w:rsidRDefault="001A1FEA" w:rsidP="001A1FEA">
            <w:pPr>
              <w:tabs>
                <w:tab w:val="left" w:pos="0"/>
              </w:tabs>
              <w:spacing w:line="276" w:lineRule="auto"/>
              <w:jc w:val="center"/>
              <w:rPr>
                <w:rFonts w:ascii="Times New Roman" w:hAnsi="Times New Roman" w:cs="Times New Roman"/>
                <w:kern w:val="2"/>
              </w:rPr>
            </w:pPr>
            <w:r w:rsidRPr="001A1FEA">
              <w:rPr>
                <w:rFonts w:ascii="Times New Roman" w:hAnsi="Times New Roman" w:cs="Times New Roman"/>
                <w:color w:val="000000"/>
              </w:rPr>
              <w:t>-0,000023</w:t>
            </w:r>
          </w:p>
        </w:tc>
        <w:tc>
          <w:tcPr>
            <w:tcW w:w="1051" w:type="pct"/>
            <w:gridSpan w:val="2"/>
            <w:tcBorders>
              <w:top w:val="single" w:sz="4" w:space="0" w:color="auto"/>
              <w:left w:val="nil"/>
              <w:bottom w:val="single" w:sz="4" w:space="0" w:color="auto"/>
              <w:right w:val="single" w:sz="4" w:space="0" w:color="000000"/>
            </w:tcBorders>
            <w:shd w:val="clear" w:color="auto" w:fill="auto"/>
            <w:vAlign w:val="center"/>
          </w:tcPr>
          <w:p w14:paraId="18377678" w14:textId="38D826AE"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-0,000198</w:t>
            </w:r>
          </w:p>
        </w:tc>
        <w:tc>
          <w:tcPr>
            <w:tcW w:w="1050" w:type="pct"/>
            <w:gridSpan w:val="2"/>
            <w:tcBorders>
              <w:top w:val="single" w:sz="4" w:space="0" w:color="auto"/>
              <w:left w:val="nil"/>
              <w:bottom w:val="single" w:sz="4" w:space="0" w:color="auto"/>
              <w:right w:val="single" w:sz="4" w:space="0" w:color="000000"/>
            </w:tcBorders>
            <w:shd w:val="clear" w:color="auto" w:fill="auto"/>
            <w:vAlign w:val="center"/>
          </w:tcPr>
          <w:p w14:paraId="22C8A161" w14:textId="5750A206"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-0,000207</w:t>
            </w:r>
          </w:p>
        </w:tc>
      </w:tr>
      <w:tr w:rsidR="001A1FEA" w:rsidRPr="001315C6" w14:paraId="62C1FC06" w14:textId="77777777" w:rsidTr="001A1FEA">
        <w:trPr>
          <w:trHeight w:val="20"/>
        </w:trPr>
        <w:tc>
          <w:tcPr>
            <w:tcW w:w="242" w:type="pct"/>
            <w:vAlign w:val="center"/>
            <w:hideMark/>
          </w:tcPr>
          <w:p w14:paraId="0C69B261" w14:textId="77777777" w:rsidR="001A1FEA" w:rsidRPr="001315C6" w:rsidRDefault="001A1FEA" w:rsidP="001A1FEA">
            <w:pPr>
              <w:tabs>
                <w:tab w:val="left" w:pos="0"/>
              </w:tabs>
              <w:spacing w:line="276" w:lineRule="auto"/>
              <w:jc w:val="center"/>
              <w:rPr>
                <w:rFonts w:ascii="Times New Roman" w:hAnsi="Times New Roman" w:cs="Times New Roman"/>
              </w:rPr>
            </w:pPr>
            <w:r w:rsidRPr="001315C6">
              <w:rPr>
                <w:rFonts w:ascii="Times New Roman" w:hAnsi="Times New Roman" w:cs="Times New Roman"/>
              </w:rPr>
              <w:t>10</w:t>
            </w:r>
          </w:p>
        </w:tc>
        <w:tc>
          <w:tcPr>
            <w:tcW w:w="1120" w:type="pct"/>
            <w:tcBorders>
              <w:top w:val="nil"/>
            </w:tcBorders>
            <w:vAlign w:val="center"/>
            <w:hideMark/>
          </w:tcPr>
          <w:p w14:paraId="4DECF3E7" w14:textId="77777777" w:rsidR="001A1FEA" w:rsidRPr="001315C6" w:rsidRDefault="001A1FEA" w:rsidP="001A1FEA">
            <w:pPr>
              <w:tabs>
                <w:tab w:val="left" w:pos="0"/>
              </w:tabs>
              <w:spacing w:line="276" w:lineRule="auto"/>
              <w:rPr>
                <w:rFonts w:ascii="Times New Roman" w:hAnsi="Times New Roman" w:cs="Times New Roman"/>
                <w:kern w:val="24"/>
              </w:rPr>
            </w:pPr>
            <w:r w:rsidRPr="001315C6">
              <w:rPr>
                <w:rFonts w:ascii="Times New Roman" w:hAnsi="Times New Roman" w:cs="Times New Roman"/>
                <w:color w:val="000000"/>
                <w:kern w:val="24"/>
              </w:rPr>
              <w:t>Выбросы NO</w:t>
            </w:r>
            <w:r w:rsidRPr="001315C6">
              <w:rPr>
                <w:rFonts w:ascii="Times New Roman" w:hAnsi="Times New Roman" w:cs="Times New Roman"/>
                <w:color w:val="000000"/>
                <w:kern w:val="24"/>
                <w:vertAlign w:val="subscript"/>
              </w:rPr>
              <w:t>x</w:t>
            </w:r>
          </w:p>
        </w:tc>
        <w:tc>
          <w:tcPr>
            <w:tcW w:w="486" w:type="pct"/>
            <w:tcBorders>
              <w:top w:val="nil"/>
            </w:tcBorders>
            <w:vAlign w:val="center"/>
          </w:tcPr>
          <w:p w14:paraId="1655B565" w14:textId="77777777" w:rsidR="001A1FEA" w:rsidRPr="001315C6" w:rsidRDefault="001A1FEA" w:rsidP="001A1FEA">
            <w:pPr>
              <w:tabs>
                <w:tab w:val="left" w:pos="0"/>
              </w:tabs>
              <w:spacing w:line="276" w:lineRule="auto"/>
              <w:jc w:val="center"/>
              <w:rPr>
                <w:rFonts w:ascii="Times New Roman" w:hAnsi="Times New Roman" w:cs="Times New Roman"/>
                <w:color w:val="000000"/>
              </w:rPr>
            </w:pPr>
            <w:r w:rsidRPr="001315C6">
              <w:rPr>
                <w:rFonts w:ascii="Times New Roman" w:hAnsi="Times New Roman" w:cs="Times New Roman"/>
                <w:color w:val="000000"/>
              </w:rPr>
              <w:t>т</w:t>
            </w:r>
          </w:p>
        </w:tc>
        <w:tc>
          <w:tcPr>
            <w:tcW w:w="525" w:type="pct"/>
            <w:tcBorders>
              <w:top w:val="nil"/>
              <w:left w:val="single" w:sz="4" w:space="0" w:color="auto"/>
              <w:bottom w:val="single" w:sz="4" w:space="0" w:color="auto"/>
              <w:right w:val="single" w:sz="4" w:space="0" w:color="auto"/>
            </w:tcBorders>
            <w:shd w:val="clear" w:color="auto" w:fill="auto"/>
            <w:vAlign w:val="center"/>
          </w:tcPr>
          <w:p w14:paraId="711C9A50" w14:textId="4B649E97" w:rsidR="001A1FEA" w:rsidRPr="001A1FEA" w:rsidRDefault="001A1FEA" w:rsidP="001A1FEA">
            <w:pPr>
              <w:tabs>
                <w:tab w:val="left" w:pos="0"/>
              </w:tabs>
              <w:spacing w:line="276" w:lineRule="auto"/>
              <w:jc w:val="center"/>
              <w:rPr>
                <w:rFonts w:ascii="Times New Roman" w:hAnsi="Times New Roman" w:cs="Times New Roman"/>
                <w:kern w:val="2"/>
              </w:rPr>
            </w:pPr>
            <w:r w:rsidRPr="001A1FEA">
              <w:rPr>
                <w:rFonts w:ascii="Times New Roman" w:hAnsi="Times New Roman" w:cs="Times New Roman"/>
                <w:color w:val="000000"/>
              </w:rPr>
              <w:t>0,025461</w:t>
            </w:r>
          </w:p>
        </w:tc>
        <w:tc>
          <w:tcPr>
            <w:tcW w:w="526" w:type="pct"/>
            <w:tcBorders>
              <w:top w:val="nil"/>
              <w:left w:val="nil"/>
              <w:bottom w:val="single" w:sz="4" w:space="0" w:color="auto"/>
              <w:right w:val="single" w:sz="4" w:space="0" w:color="auto"/>
            </w:tcBorders>
            <w:shd w:val="clear" w:color="auto" w:fill="auto"/>
            <w:vAlign w:val="center"/>
          </w:tcPr>
          <w:p w14:paraId="7158D8DC" w14:textId="6E24DB99"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0,025473</w:t>
            </w:r>
          </w:p>
        </w:tc>
        <w:tc>
          <w:tcPr>
            <w:tcW w:w="525" w:type="pct"/>
            <w:tcBorders>
              <w:top w:val="nil"/>
              <w:left w:val="nil"/>
              <w:bottom w:val="single" w:sz="4" w:space="0" w:color="auto"/>
              <w:right w:val="single" w:sz="4" w:space="0" w:color="auto"/>
            </w:tcBorders>
            <w:shd w:val="clear" w:color="auto" w:fill="auto"/>
            <w:vAlign w:val="center"/>
          </w:tcPr>
          <w:p w14:paraId="78845C0A" w14:textId="17096722"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0,026815</w:t>
            </w:r>
          </w:p>
        </w:tc>
        <w:tc>
          <w:tcPr>
            <w:tcW w:w="526" w:type="pct"/>
            <w:tcBorders>
              <w:top w:val="nil"/>
              <w:left w:val="nil"/>
              <w:bottom w:val="single" w:sz="4" w:space="0" w:color="auto"/>
              <w:right w:val="single" w:sz="4" w:space="0" w:color="auto"/>
            </w:tcBorders>
            <w:shd w:val="clear" w:color="auto" w:fill="auto"/>
            <w:vAlign w:val="center"/>
          </w:tcPr>
          <w:p w14:paraId="08CBF009" w14:textId="5EC64237"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0,026654</w:t>
            </w:r>
          </w:p>
        </w:tc>
        <w:tc>
          <w:tcPr>
            <w:tcW w:w="525" w:type="pct"/>
            <w:tcBorders>
              <w:top w:val="nil"/>
              <w:left w:val="nil"/>
              <w:bottom w:val="single" w:sz="4" w:space="0" w:color="auto"/>
              <w:right w:val="single" w:sz="4" w:space="0" w:color="auto"/>
            </w:tcBorders>
            <w:shd w:val="clear" w:color="auto" w:fill="auto"/>
            <w:vAlign w:val="center"/>
          </w:tcPr>
          <w:p w14:paraId="12C43B40" w14:textId="76E72107"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0,029364</w:t>
            </w:r>
          </w:p>
        </w:tc>
        <w:tc>
          <w:tcPr>
            <w:tcW w:w="525" w:type="pct"/>
            <w:tcBorders>
              <w:top w:val="nil"/>
              <w:left w:val="nil"/>
              <w:bottom w:val="single" w:sz="4" w:space="0" w:color="auto"/>
              <w:right w:val="single" w:sz="4" w:space="0" w:color="auto"/>
            </w:tcBorders>
            <w:shd w:val="clear" w:color="auto" w:fill="auto"/>
            <w:vAlign w:val="center"/>
          </w:tcPr>
          <w:p w14:paraId="0D21BFA6" w14:textId="1BEAFCB6"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0,029198</w:t>
            </w:r>
          </w:p>
        </w:tc>
      </w:tr>
      <w:tr w:rsidR="001A1FEA" w:rsidRPr="001315C6" w14:paraId="2F90D652" w14:textId="77777777" w:rsidTr="001A1FEA">
        <w:trPr>
          <w:trHeight w:val="20"/>
        </w:trPr>
        <w:tc>
          <w:tcPr>
            <w:tcW w:w="242" w:type="pct"/>
            <w:vAlign w:val="center"/>
            <w:hideMark/>
          </w:tcPr>
          <w:p w14:paraId="46EE5F46" w14:textId="77777777" w:rsidR="001A1FEA" w:rsidRPr="001315C6" w:rsidRDefault="001A1FEA" w:rsidP="001A1FEA">
            <w:pPr>
              <w:tabs>
                <w:tab w:val="left" w:pos="0"/>
              </w:tabs>
              <w:spacing w:line="276" w:lineRule="auto"/>
              <w:jc w:val="center"/>
              <w:rPr>
                <w:rFonts w:ascii="Times New Roman" w:hAnsi="Times New Roman" w:cs="Times New Roman"/>
              </w:rPr>
            </w:pPr>
            <w:r w:rsidRPr="001315C6">
              <w:rPr>
                <w:rFonts w:ascii="Times New Roman" w:hAnsi="Times New Roman" w:cs="Times New Roman"/>
              </w:rPr>
              <w:t>11</w:t>
            </w:r>
          </w:p>
        </w:tc>
        <w:tc>
          <w:tcPr>
            <w:tcW w:w="1120" w:type="pct"/>
            <w:tcBorders>
              <w:top w:val="nil"/>
            </w:tcBorders>
            <w:vAlign w:val="center"/>
            <w:hideMark/>
          </w:tcPr>
          <w:p w14:paraId="41C9EC40" w14:textId="77777777" w:rsidR="001A1FEA" w:rsidRPr="001315C6" w:rsidRDefault="001A1FEA" w:rsidP="001A1FEA">
            <w:pPr>
              <w:tabs>
                <w:tab w:val="left" w:pos="0"/>
              </w:tabs>
              <w:spacing w:line="276" w:lineRule="auto"/>
              <w:rPr>
                <w:rFonts w:ascii="Times New Roman" w:hAnsi="Times New Roman" w:cs="Times New Roman"/>
                <w:kern w:val="24"/>
              </w:rPr>
            </w:pPr>
            <w:r w:rsidRPr="001315C6">
              <w:rPr>
                <w:rFonts w:ascii="Times New Roman" w:hAnsi="Times New Roman" w:cs="Times New Roman"/>
                <w:kern w:val="24"/>
              </w:rPr>
              <w:t>Сокращение (+) / рост (-) выбросов NO</w:t>
            </w:r>
            <w:r w:rsidRPr="001315C6">
              <w:rPr>
                <w:rFonts w:ascii="Times New Roman" w:hAnsi="Times New Roman" w:cs="Times New Roman"/>
                <w:kern w:val="24"/>
                <w:vertAlign w:val="subscript"/>
              </w:rPr>
              <w:t>x</w:t>
            </w:r>
          </w:p>
        </w:tc>
        <w:tc>
          <w:tcPr>
            <w:tcW w:w="486" w:type="pct"/>
            <w:vAlign w:val="center"/>
          </w:tcPr>
          <w:p w14:paraId="7A793BB2" w14:textId="77777777" w:rsidR="001A1FEA" w:rsidRPr="001315C6" w:rsidRDefault="001A1FEA" w:rsidP="001A1FEA">
            <w:pPr>
              <w:tabs>
                <w:tab w:val="left" w:pos="0"/>
              </w:tabs>
              <w:spacing w:line="276" w:lineRule="auto"/>
              <w:jc w:val="center"/>
              <w:rPr>
                <w:rFonts w:ascii="Times New Roman" w:hAnsi="Times New Roman" w:cs="Times New Roman"/>
                <w:color w:val="000000"/>
              </w:rPr>
            </w:pPr>
            <w:r w:rsidRPr="001315C6">
              <w:rPr>
                <w:rFonts w:ascii="Times New Roman" w:hAnsi="Times New Roman" w:cs="Times New Roman"/>
                <w:color w:val="000000"/>
              </w:rPr>
              <w:t>т</w:t>
            </w:r>
          </w:p>
        </w:tc>
        <w:tc>
          <w:tcPr>
            <w:tcW w:w="105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17F423D0" w14:textId="20ED8CA3" w:rsidR="001A1FEA" w:rsidRPr="001A1FEA" w:rsidRDefault="001A1FEA" w:rsidP="001A1FEA">
            <w:pPr>
              <w:tabs>
                <w:tab w:val="left" w:pos="0"/>
              </w:tabs>
              <w:spacing w:line="276" w:lineRule="auto"/>
              <w:jc w:val="center"/>
              <w:rPr>
                <w:rFonts w:ascii="Times New Roman" w:hAnsi="Times New Roman" w:cs="Times New Roman"/>
                <w:kern w:val="2"/>
              </w:rPr>
            </w:pPr>
            <w:r w:rsidRPr="001A1FEA">
              <w:rPr>
                <w:rFonts w:ascii="Times New Roman" w:hAnsi="Times New Roman" w:cs="Times New Roman"/>
                <w:color w:val="000000"/>
              </w:rPr>
              <w:t>-0,000012</w:t>
            </w:r>
          </w:p>
        </w:tc>
        <w:tc>
          <w:tcPr>
            <w:tcW w:w="1051" w:type="pct"/>
            <w:gridSpan w:val="2"/>
            <w:tcBorders>
              <w:top w:val="single" w:sz="4" w:space="0" w:color="auto"/>
              <w:left w:val="nil"/>
              <w:bottom w:val="single" w:sz="4" w:space="0" w:color="auto"/>
              <w:right w:val="single" w:sz="4" w:space="0" w:color="000000"/>
            </w:tcBorders>
            <w:shd w:val="clear" w:color="auto" w:fill="auto"/>
            <w:vAlign w:val="center"/>
          </w:tcPr>
          <w:p w14:paraId="0C0E97B1" w14:textId="54391DBC"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0,000162</w:t>
            </w:r>
          </w:p>
        </w:tc>
        <w:tc>
          <w:tcPr>
            <w:tcW w:w="1050" w:type="pct"/>
            <w:gridSpan w:val="2"/>
            <w:tcBorders>
              <w:top w:val="single" w:sz="4" w:space="0" w:color="auto"/>
              <w:left w:val="nil"/>
              <w:bottom w:val="single" w:sz="4" w:space="0" w:color="auto"/>
              <w:right w:val="single" w:sz="4" w:space="0" w:color="000000"/>
            </w:tcBorders>
            <w:shd w:val="clear" w:color="auto" w:fill="auto"/>
            <w:vAlign w:val="center"/>
          </w:tcPr>
          <w:p w14:paraId="26DE0C76" w14:textId="2E368AF1" w:rsidR="001A1FEA" w:rsidRPr="001A1FEA" w:rsidRDefault="001A1FEA" w:rsidP="001A1FEA">
            <w:pPr>
              <w:tabs>
                <w:tab w:val="left" w:pos="0"/>
              </w:tabs>
              <w:spacing w:line="276" w:lineRule="auto"/>
              <w:jc w:val="center"/>
              <w:rPr>
                <w:rFonts w:ascii="Times New Roman" w:hAnsi="Times New Roman" w:cs="Times New Roman"/>
              </w:rPr>
            </w:pPr>
            <w:r w:rsidRPr="001A1FEA">
              <w:rPr>
                <w:rFonts w:ascii="Times New Roman" w:hAnsi="Times New Roman" w:cs="Times New Roman"/>
                <w:color w:val="000000"/>
              </w:rPr>
              <w:t>0,000166</w:t>
            </w:r>
          </w:p>
        </w:tc>
      </w:tr>
    </w:tbl>
    <w:p w14:paraId="627ADE41" w14:textId="77777777" w:rsidR="003A17FA" w:rsidRPr="001315C6" w:rsidRDefault="003A17FA" w:rsidP="003A17FA">
      <w:pPr>
        <w:suppressAutoHyphens w:val="0"/>
        <w:spacing w:line="360" w:lineRule="auto"/>
        <w:rPr>
          <w:rFonts w:cs="Times New Roman"/>
          <w:sz w:val="26"/>
          <w:szCs w:val="26"/>
        </w:rPr>
        <w:sectPr w:rsidR="003A17FA" w:rsidRPr="001315C6">
          <w:headerReference w:type="default" r:id="rId141"/>
          <w:footerReference w:type="default" r:id="rId142"/>
          <w:pgSz w:w="16838" w:h="11906" w:orient="landscape"/>
          <w:pgMar w:top="1701" w:right="1134" w:bottom="851" w:left="1134" w:header="709" w:footer="709" w:gutter="0"/>
          <w:cols w:space="720"/>
        </w:sectPr>
      </w:pPr>
    </w:p>
    <w:p w14:paraId="1EAD54FB" w14:textId="77777777" w:rsidR="003A17FA" w:rsidRPr="001315C6" w:rsidRDefault="003A17FA" w:rsidP="003A17FA">
      <w:pPr>
        <w:pStyle w:val="aff0"/>
        <w:rPr>
          <w:rFonts w:eastAsia="HelveticaNeueCyr-Roman"/>
          <w:shd w:val="clear" w:color="auto" w:fill="FFFFFF"/>
        </w:rPr>
      </w:pPr>
      <w:bookmarkStart w:id="239" w:name="_Toc55063474"/>
      <w:bookmarkStart w:id="240" w:name="_Toc57937405"/>
      <w:r w:rsidRPr="001315C6">
        <w:rPr>
          <w:rFonts w:eastAsia="HelveticaNeueCyr-Roman"/>
          <w:shd w:val="clear" w:color="auto" w:fill="FFFFFF"/>
        </w:rPr>
        <w:t>6.3 Оценка объемов финансирования и социально-экономической эффективности предлагаемой к реализации программы мероприятий</w:t>
      </w:r>
      <w:bookmarkEnd w:id="239"/>
      <w:bookmarkEnd w:id="240"/>
    </w:p>
    <w:p w14:paraId="7AA1F433" w14:textId="215DBD83" w:rsidR="003A17FA" w:rsidRPr="001315C6" w:rsidRDefault="003A17FA" w:rsidP="003A17FA">
      <w:pPr>
        <w:pStyle w:val="ad"/>
        <w:widowControl/>
        <w:rPr>
          <w:rFonts w:eastAsia="HelveticaNeueCyr-Roman"/>
        </w:rPr>
      </w:pPr>
      <w:r w:rsidRPr="001315C6">
        <w:rPr>
          <w:rFonts w:eastAsia="HelveticaNeueCyr-Roman"/>
        </w:rPr>
        <w:t xml:space="preserve">Совокупный объем финансирования программы мероприятий КСОДД МО Вырицкое городское поселение составляет </w:t>
      </w:r>
      <w:r w:rsidR="001A1FEA" w:rsidRPr="001A1FEA">
        <w:rPr>
          <w:rFonts w:eastAsia="HelveticaNeueCyr-Roman"/>
          <w:b/>
        </w:rPr>
        <w:t xml:space="preserve">6 436 691,50 </w:t>
      </w:r>
      <w:r w:rsidRPr="001315C6">
        <w:rPr>
          <w:rFonts w:eastAsia="HelveticaNeueCyr-Roman"/>
          <w:b/>
        </w:rPr>
        <w:t>тыс. руб.</w:t>
      </w:r>
      <w:r w:rsidRPr="001315C6">
        <w:rPr>
          <w:rFonts w:eastAsia="HelveticaNeueCyr-Roman"/>
        </w:rPr>
        <w:t>, в частности:</w:t>
      </w:r>
    </w:p>
    <w:p w14:paraId="0692F403" w14:textId="77777777" w:rsidR="001A1FEA" w:rsidRPr="001A1FEA" w:rsidRDefault="001A1FEA" w:rsidP="001A1FEA">
      <w:pPr>
        <w:pStyle w:val="a8"/>
      </w:pPr>
      <w:r w:rsidRPr="001A1FEA">
        <w:rPr>
          <w:lang w:val="en-US"/>
        </w:rPr>
        <w:t>I</w:t>
      </w:r>
      <w:r w:rsidRPr="001A1FEA">
        <w:t xml:space="preserve"> этап – 243 916,70 тыс. руб.;</w:t>
      </w:r>
    </w:p>
    <w:p w14:paraId="4EA7CC10" w14:textId="77777777" w:rsidR="001A1FEA" w:rsidRPr="001A1FEA" w:rsidRDefault="001A1FEA" w:rsidP="001A1FEA">
      <w:pPr>
        <w:pStyle w:val="a8"/>
      </w:pPr>
      <w:r w:rsidRPr="001A1FEA">
        <w:rPr>
          <w:lang w:val="en-US"/>
        </w:rPr>
        <w:t>II</w:t>
      </w:r>
      <w:r w:rsidRPr="001A1FEA">
        <w:t xml:space="preserve"> этап – 3 942 673,30 тыс. руб.;</w:t>
      </w:r>
    </w:p>
    <w:p w14:paraId="164C6BC4" w14:textId="77777777" w:rsidR="001A1FEA" w:rsidRPr="001A1FEA" w:rsidRDefault="001A1FEA" w:rsidP="001A1FEA">
      <w:pPr>
        <w:pStyle w:val="a8"/>
      </w:pPr>
      <w:r w:rsidRPr="001A1FEA">
        <w:rPr>
          <w:lang w:val="en-US"/>
        </w:rPr>
        <w:t>III</w:t>
      </w:r>
      <w:r w:rsidRPr="001A1FEA">
        <w:t xml:space="preserve"> этап – 2 250 101,50 тыс. руб.</w:t>
      </w:r>
    </w:p>
    <w:p w14:paraId="716B83E8" w14:textId="77777777" w:rsidR="003A17FA" w:rsidRPr="001315C6" w:rsidRDefault="003A17FA" w:rsidP="003A17FA">
      <w:pPr>
        <w:pStyle w:val="ad"/>
        <w:widowControl/>
        <w:rPr>
          <w:rFonts w:eastAsia="HelveticaNeueCyr-Roman"/>
        </w:rPr>
      </w:pPr>
      <w:r w:rsidRPr="001315C6">
        <w:rPr>
          <w:rFonts w:eastAsia="HelveticaNeueCyr-Roman"/>
        </w:rPr>
        <w:t>Оценка социально-экономической эффективности программы мероприятий осуществляется на основе экономической оценки потерь времени водителей в пути, потерь при ДТП, экологических потерь по отношению к дисконтированным финансовым затратам на программу мероприятий КСОДД.</w:t>
      </w:r>
    </w:p>
    <w:p w14:paraId="44B04947" w14:textId="04C038E8" w:rsidR="003A17FA" w:rsidRPr="001315C6" w:rsidRDefault="003A17FA" w:rsidP="003A17FA">
      <w:pPr>
        <w:pStyle w:val="ad"/>
        <w:widowControl/>
      </w:pPr>
      <w:r w:rsidRPr="001315C6">
        <w:t xml:space="preserve">Экономическая оценка потерь времени (средних между пользователями индивидуального легкового, грузового и общественного транспорта), затрачиваемого пассажирами ТС, основана на среднем тарифе рабочего времени населения </w:t>
      </w:r>
      <w:r w:rsidR="0055260F">
        <w:t>МО «Сланцевский муниципальный район»</w:t>
      </w:r>
      <w:r w:rsidRPr="001315C6">
        <w:t xml:space="preserve"> согласно ретроспективе темпов роста, за предыдущие 5 лет. Значение почасовой оплаты труда составляет 2</w:t>
      </w:r>
      <w:r w:rsidR="00030CBF">
        <w:t>47</w:t>
      </w:r>
      <w:r w:rsidRPr="001315C6">
        <w:t xml:space="preserve">,3 руб./ч </w:t>
      </w:r>
      <w:r w:rsidR="00030CBF">
        <w:t>на 2020 г</w:t>
      </w:r>
      <w:r w:rsidRPr="001315C6">
        <w:t>.</w:t>
      </w:r>
    </w:p>
    <w:p w14:paraId="39F7F525" w14:textId="77777777" w:rsidR="003A17FA" w:rsidRPr="001315C6" w:rsidRDefault="003A17FA" w:rsidP="003A17FA">
      <w:pPr>
        <w:pStyle w:val="ad"/>
        <w:widowControl/>
      </w:pPr>
      <w:r w:rsidRPr="001315C6">
        <w:t xml:space="preserve">Экономическая оценка экологических потерь основана на расчетах ориентировочных оценок экологического ущерба на 1 тонну выбросов загрязняющих веществ автомобильным транспортом согласно Методическим рекомендациям по разработке документов транспортного планирования субъектов РФ, утвержденным Протоколом заседания рабочей группы проектного комитета </w:t>
      </w:r>
      <w:r w:rsidRPr="001315C6">
        <w:br/>
        <w:t xml:space="preserve">по национальному проекту «Безопасные и качественные автомобильные дороги» </w:t>
      </w:r>
      <w:r w:rsidRPr="001315C6">
        <w:br/>
        <w:t xml:space="preserve">№ ИА-63 от 12.08.2019 г. Ориентировочный ущерб от выбросов 1 тонны </w:t>
      </w:r>
      <w:r w:rsidRPr="001315C6">
        <w:rPr>
          <w:lang w:val="en-US"/>
        </w:rPr>
        <w:t>CO</w:t>
      </w:r>
      <w:r w:rsidRPr="001315C6">
        <w:rPr>
          <w:vertAlign w:val="subscript"/>
        </w:rPr>
        <w:t>2</w:t>
      </w:r>
      <w:r w:rsidRPr="001315C6">
        <w:t xml:space="preserve"> составляет 3 412 руб., а от выбросов 1 тонны и </w:t>
      </w:r>
      <w:r w:rsidRPr="001315C6">
        <w:rPr>
          <w:lang w:val="en-US"/>
        </w:rPr>
        <w:t>NO</w:t>
      </w:r>
      <w:r w:rsidRPr="001315C6">
        <w:rPr>
          <w:vertAlign w:val="subscript"/>
          <w:lang w:val="en-US"/>
        </w:rPr>
        <w:t>x</w:t>
      </w:r>
      <w:r w:rsidRPr="001315C6">
        <w:t xml:space="preserve"> – 271 410 руб. на 2020 г.</w:t>
      </w:r>
    </w:p>
    <w:p w14:paraId="788469CD" w14:textId="7098B6B4" w:rsidR="003A17FA" w:rsidRPr="001315C6" w:rsidRDefault="003A17FA" w:rsidP="003A17FA">
      <w:pPr>
        <w:pStyle w:val="ad"/>
        <w:widowControl/>
      </w:pPr>
      <w:r w:rsidRPr="001315C6">
        <w:t xml:space="preserve">Экономическая оценка потерь при ДТП основана на расчетах ориентировочных оценок ущерба от гибели или ранения 1 человека </w:t>
      </w:r>
      <w:r w:rsidR="0055260F">
        <w:t>МО «Сланцевский муниципальный район»</w:t>
      </w:r>
      <w:r w:rsidRPr="001315C6">
        <w:t xml:space="preserve"> согласно ОДМ 218.4.023-2</w:t>
      </w:r>
      <w:r w:rsidR="003B3068">
        <w:t xml:space="preserve">015 «Методические рекомендации </w:t>
      </w:r>
      <w:r w:rsidRPr="001315C6">
        <w:t xml:space="preserve">по оценке эффективности строительства, реконструкции, капитального ремонта и ремонта автомобильных дорог». Ориентировочный ущерб от гибели 1 человека составляет </w:t>
      </w:r>
      <w:r w:rsidR="00C75E59">
        <w:t>25 651 080</w:t>
      </w:r>
      <w:r w:rsidRPr="001315C6">
        <w:t xml:space="preserve"> руб., а от ранения 1 человека – </w:t>
      </w:r>
      <w:r w:rsidR="00C75E59">
        <w:t>3 053 700</w:t>
      </w:r>
      <w:r w:rsidRPr="001315C6">
        <w:t xml:space="preserve"> руб. на 2020 г.</w:t>
      </w:r>
    </w:p>
    <w:p w14:paraId="0ADBC3C1" w14:textId="77777777" w:rsidR="003A17FA" w:rsidRPr="001315C6" w:rsidRDefault="003A17FA" w:rsidP="003A17FA">
      <w:pPr>
        <w:pStyle w:val="ad"/>
        <w:widowControl/>
      </w:pPr>
      <w:r w:rsidRPr="001315C6">
        <w:t xml:space="preserve">Совокупные финансовые значения эффектов использовались для расчета ключевых показателей социально-экономической эффективности программы мероприятий, в состав которых входят: </w:t>
      </w:r>
    </w:p>
    <w:p w14:paraId="2BF17458" w14:textId="77777777" w:rsidR="003A17FA" w:rsidRPr="001315C6" w:rsidRDefault="003A17FA" w:rsidP="003A17FA">
      <w:pPr>
        <w:pStyle w:val="aa"/>
        <w:ind w:left="0" w:firstLine="709"/>
      </w:pPr>
      <w:r w:rsidRPr="001315C6">
        <w:t xml:space="preserve">чистый дисконтированный доход (далее – ЧДД), т.е. сумма ожидаемых дисконтированных доходов на конечный период расчетного срока; </w:t>
      </w:r>
    </w:p>
    <w:p w14:paraId="69091468" w14:textId="77777777" w:rsidR="003A17FA" w:rsidRPr="001315C6" w:rsidRDefault="003A17FA" w:rsidP="003A17FA">
      <w:pPr>
        <w:pStyle w:val="aa"/>
        <w:ind w:left="0" w:firstLine="709"/>
      </w:pPr>
      <w:r w:rsidRPr="001315C6">
        <w:t>индекс доходности (далее – ИД), т.е. отношение чистого дисконтированного дохода к дисконтированным затратам на конечный период расчетного срока;</w:t>
      </w:r>
    </w:p>
    <w:p w14:paraId="1C60BBB7" w14:textId="77777777" w:rsidR="003A17FA" w:rsidRPr="001315C6" w:rsidRDefault="003A17FA" w:rsidP="003A17FA">
      <w:pPr>
        <w:pStyle w:val="aa"/>
        <w:ind w:left="0" w:firstLine="709"/>
      </w:pPr>
      <w:r w:rsidRPr="001315C6">
        <w:t>внутренняя норма доходности (далее – ВНД), т.е. процентная ставка, при которой уравниваются чистый дисконтированный доход и дисконтированные затраты, на конечный период расчетного срока;</w:t>
      </w:r>
    </w:p>
    <w:p w14:paraId="460E1E77" w14:textId="77777777" w:rsidR="003A17FA" w:rsidRPr="001315C6" w:rsidRDefault="003A17FA" w:rsidP="003A17FA">
      <w:pPr>
        <w:pStyle w:val="aa"/>
        <w:ind w:left="0" w:firstLine="709"/>
      </w:pPr>
      <w:r w:rsidRPr="001315C6">
        <w:t xml:space="preserve">точка безубыточности (далее – ТБ), т.е. период реализации, при котором ЧДД впервые достигает положительного значения и не понижается </w:t>
      </w:r>
      <w:r w:rsidRPr="001315C6">
        <w:br/>
        <w:t>при последующих периодах;</w:t>
      </w:r>
    </w:p>
    <w:p w14:paraId="26B3A3E8" w14:textId="77777777" w:rsidR="003A17FA" w:rsidRPr="001315C6" w:rsidRDefault="003A17FA" w:rsidP="003A17FA">
      <w:pPr>
        <w:pStyle w:val="aa"/>
        <w:ind w:left="0" w:firstLine="709"/>
      </w:pPr>
      <w:r w:rsidRPr="001315C6">
        <w:t xml:space="preserve">срок окупаемости (далее – СО), т.е. временной срок, необходимый </w:t>
      </w:r>
      <w:r w:rsidRPr="001315C6">
        <w:br/>
        <w:t>для того, чтобы ожидаемые дисконтированные доходы превысили дисконтированные затраты;</w:t>
      </w:r>
    </w:p>
    <w:p w14:paraId="54A3CB9A" w14:textId="5DADE705" w:rsidR="003A17FA" w:rsidRPr="001315C6" w:rsidRDefault="003A17FA" w:rsidP="003A17FA">
      <w:pPr>
        <w:pStyle w:val="aa"/>
        <w:numPr>
          <w:ilvl w:val="0"/>
          <w:numId w:val="0"/>
        </w:numPr>
        <w:ind w:firstLine="709"/>
        <w:rPr>
          <w:lang w:eastAsia="ru-RU"/>
        </w:rPr>
      </w:pPr>
      <w:r w:rsidRPr="001315C6">
        <w:rPr>
          <w:lang w:eastAsia="ru-RU"/>
        </w:rPr>
        <w:t xml:space="preserve">Дисконтирование (приведение к стоимости базового года) денежных потоков осуществляется при ставке дисконтирования (далее – СД) </w:t>
      </w:r>
      <w:r w:rsidR="003B3068">
        <w:rPr>
          <w:lang w:eastAsia="ru-RU"/>
        </w:rPr>
        <w:t>10,06</w:t>
      </w:r>
      <w:r w:rsidRPr="001315C6">
        <w:rPr>
          <w:lang w:eastAsia="ru-RU"/>
        </w:rPr>
        <w:t xml:space="preserve">%, рассчитанной </w:t>
      </w:r>
      <w:r w:rsidRPr="001315C6">
        <w:rPr>
          <w:lang w:eastAsia="ru-RU"/>
        </w:rPr>
        <w:br/>
        <w:t xml:space="preserve">на </w:t>
      </w:r>
      <w:r w:rsidR="00C75E59">
        <w:rPr>
          <w:lang w:eastAsia="ru-RU"/>
        </w:rPr>
        <w:t>28.11</w:t>
      </w:r>
      <w:r w:rsidRPr="001315C6">
        <w:rPr>
          <w:lang w:eastAsia="ru-RU"/>
        </w:rPr>
        <w:t xml:space="preserve">.2020 г. </w:t>
      </w:r>
    </w:p>
    <w:p w14:paraId="2AC6C85C" w14:textId="5A5DC52F" w:rsidR="003A17FA" w:rsidRPr="002D11A8" w:rsidRDefault="003A17FA" w:rsidP="003A17FA">
      <w:pPr>
        <w:pStyle w:val="ad"/>
        <w:widowControl/>
      </w:pPr>
      <w:r w:rsidRPr="001315C6">
        <w:t xml:space="preserve">Результаты </w:t>
      </w:r>
      <w:r w:rsidRPr="002D11A8">
        <w:t xml:space="preserve">оценки социально-экономической эффективности программы мероприятий представлены в Приложении </w:t>
      </w:r>
      <w:r w:rsidR="00CC28EB">
        <w:t>5</w:t>
      </w:r>
      <w:r w:rsidR="00915E36">
        <w:t>9</w:t>
      </w:r>
      <w:r w:rsidRPr="002D11A8">
        <w:t>. На основе данных расчетов следует:</w:t>
      </w:r>
    </w:p>
    <w:p w14:paraId="27013D1A" w14:textId="77777777" w:rsidR="003A17FA" w:rsidRPr="001315C6" w:rsidRDefault="003A17FA" w:rsidP="003A17FA">
      <w:pPr>
        <w:pStyle w:val="aa"/>
        <w:ind w:left="0" w:firstLine="709"/>
      </w:pPr>
      <w:r w:rsidRPr="002D11A8">
        <w:rPr>
          <w:lang w:val="en-US"/>
        </w:rPr>
        <w:t>I</w:t>
      </w:r>
      <w:r w:rsidRPr="002D11A8">
        <w:t xml:space="preserve"> этап реализации программы характерен наименьшими финансовыми вложениями, т.к. включает в себя мероприятия, направленные</w:t>
      </w:r>
      <w:r w:rsidRPr="001315C6">
        <w:t xml:space="preserve"> на устранение и предупреждение локальных проблем;</w:t>
      </w:r>
    </w:p>
    <w:p w14:paraId="7591D374" w14:textId="77777777" w:rsidR="003A17FA" w:rsidRPr="001315C6" w:rsidRDefault="003A17FA" w:rsidP="003A17FA">
      <w:pPr>
        <w:pStyle w:val="aa"/>
        <w:ind w:left="0" w:firstLine="709"/>
      </w:pPr>
      <w:r w:rsidRPr="001315C6">
        <w:rPr>
          <w:lang w:val="en-US"/>
        </w:rPr>
        <w:t>II</w:t>
      </w:r>
      <w:r w:rsidRPr="001315C6">
        <w:t xml:space="preserve"> и </w:t>
      </w:r>
      <w:r w:rsidRPr="001315C6">
        <w:rPr>
          <w:lang w:val="en-US"/>
        </w:rPr>
        <w:t>III</w:t>
      </w:r>
      <w:r w:rsidRPr="001315C6">
        <w:t xml:space="preserve"> этапы характерны наибольшими финансовыми вложениями, </w:t>
      </w:r>
      <w:r w:rsidRPr="001315C6">
        <w:br/>
        <w:t>т.к. включают в себя дорогостоящие мероприятия по строительству автомобильных обходов населенных пунктов, путепровода, мостовых переходов и т.д.</w:t>
      </w:r>
    </w:p>
    <w:p w14:paraId="7669EE24" w14:textId="19D0359B" w:rsidR="003A17FA" w:rsidRPr="001315C6" w:rsidRDefault="003A17FA" w:rsidP="003A17FA">
      <w:pPr>
        <w:pStyle w:val="ad"/>
        <w:widowControl/>
      </w:pPr>
      <w:r w:rsidRPr="001315C6">
        <w:rPr>
          <w:rFonts w:eastAsia="HelveticaNeueCyr-Roman"/>
        </w:rPr>
        <w:t xml:space="preserve">Финансовые затраты (стоимость реализации программы мероприятий) и ключевые показатели социально-экономической эффективности, включая базовый и проектный сценарий по каждому этапу реализации (с синергетическим эффектом), </w:t>
      </w:r>
      <w:r w:rsidRPr="001315C6">
        <w:rPr>
          <w:rFonts w:eastAsia="HelveticaNeueCyr-Roman"/>
        </w:rPr>
        <w:br/>
        <w:t xml:space="preserve">а также на весь расчетный срок, приведены в таблице </w:t>
      </w:r>
      <w:r w:rsidR="001F5076">
        <w:rPr>
          <w:rFonts w:eastAsia="HelveticaNeueCyr-Roman"/>
        </w:rPr>
        <w:t>5</w:t>
      </w:r>
      <w:r w:rsidRPr="001315C6">
        <w:rPr>
          <w:rFonts w:eastAsia="HelveticaNeueCyr-Roman"/>
        </w:rPr>
        <w:t>.3</w:t>
      </w:r>
      <w:r>
        <w:rPr>
          <w:rFonts w:eastAsia="HelveticaNeueCyr-Roman"/>
        </w:rPr>
        <w:t>.1</w:t>
      </w:r>
      <w:r w:rsidRPr="001315C6">
        <w:t>.</w:t>
      </w:r>
    </w:p>
    <w:p w14:paraId="58E1D596" w14:textId="270B90FB" w:rsidR="003A17FA" w:rsidRPr="001315C6" w:rsidRDefault="003A17FA" w:rsidP="003A17FA">
      <w:pPr>
        <w:pStyle w:val="aff8"/>
        <w:rPr>
          <w:shd w:val="clear" w:color="auto" w:fill="FFFFFF"/>
        </w:rPr>
      </w:pPr>
      <w:r w:rsidRPr="001315C6">
        <w:rPr>
          <w:shd w:val="clear" w:color="auto" w:fill="FFFFFF"/>
        </w:rPr>
        <w:t xml:space="preserve">Таблица </w:t>
      </w:r>
      <w:r w:rsidR="001F5076">
        <w:rPr>
          <w:shd w:val="clear" w:color="auto" w:fill="FFFFFF"/>
        </w:rPr>
        <w:t>5</w:t>
      </w:r>
      <w:r w:rsidRPr="001315C6">
        <w:rPr>
          <w:shd w:val="clear" w:color="auto" w:fill="FFFFFF"/>
        </w:rPr>
        <w:t>.3</w:t>
      </w:r>
      <w:r>
        <w:rPr>
          <w:shd w:val="clear" w:color="auto" w:fill="FFFFFF"/>
        </w:rPr>
        <w:t>.1</w:t>
      </w:r>
      <w:r w:rsidRPr="001315C6">
        <w:rPr>
          <w:shd w:val="clear" w:color="auto" w:fill="FFFFFF"/>
        </w:rPr>
        <w:t xml:space="preserve"> – Финансовые затраты и ключевые показатели социально-экономической эффективности программы мероприятий</w:t>
      </w:r>
    </w:p>
    <w:tbl>
      <w:tblPr>
        <w:tblStyle w:val="65"/>
        <w:tblW w:w="5000" w:type="pct"/>
        <w:tblLook w:val="04A0" w:firstRow="1" w:lastRow="0" w:firstColumn="1" w:lastColumn="0" w:noHBand="0" w:noVBand="1"/>
      </w:tblPr>
      <w:tblGrid>
        <w:gridCol w:w="541"/>
        <w:gridCol w:w="2432"/>
        <w:gridCol w:w="1592"/>
        <w:gridCol w:w="1592"/>
        <w:gridCol w:w="1592"/>
        <w:gridCol w:w="1596"/>
      </w:tblGrid>
      <w:tr w:rsidR="003A17FA" w:rsidRPr="001315C6" w14:paraId="68846C61" w14:textId="77777777" w:rsidTr="007734D9">
        <w:trPr>
          <w:trHeight w:val="20"/>
        </w:trPr>
        <w:tc>
          <w:tcPr>
            <w:tcW w:w="289" w:type="pct"/>
            <w:vMerge w:val="restart"/>
            <w:vAlign w:val="center"/>
            <w:hideMark/>
          </w:tcPr>
          <w:p w14:paraId="6ACBB4BB" w14:textId="77777777" w:rsidR="003A17FA" w:rsidRPr="001315C6" w:rsidRDefault="003A17FA" w:rsidP="003A17FA">
            <w:pPr>
              <w:tabs>
                <w:tab w:val="left" w:pos="0"/>
              </w:tabs>
              <w:spacing w:line="276" w:lineRule="auto"/>
              <w:jc w:val="center"/>
              <w:rPr>
                <w:rFonts w:ascii="Times New Roman" w:eastAsia="HelveticaNeueCyr-Roman" w:hAnsi="Times New Roman" w:cs="Times New Roman"/>
                <w:shd w:val="clear" w:color="auto" w:fill="FFFFFF"/>
              </w:rPr>
            </w:pPr>
            <w:r w:rsidRPr="001315C6">
              <w:rPr>
                <w:rFonts w:ascii="Times New Roman" w:eastAsia="HelveticaNeueCyr-Roman" w:hAnsi="Times New Roman" w:cs="Times New Roman"/>
                <w:shd w:val="clear" w:color="auto" w:fill="FFFFFF"/>
              </w:rPr>
              <w:t>№ п/п</w:t>
            </w:r>
          </w:p>
        </w:tc>
        <w:tc>
          <w:tcPr>
            <w:tcW w:w="1301" w:type="pct"/>
            <w:vMerge w:val="restart"/>
            <w:vAlign w:val="center"/>
            <w:hideMark/>
          </w:tcPr>
          <w:p w14:paraId="23E15096" w14:textId="77777777" w:rsidR="003A17FA" w:rsidRPr="001315C6" w:rsidRDefault="003A17FA" w:rsidP="003A17FA">
            <w:pPr>
              <w:tabs>
                <w:tab w:val="left" w:pos="0"/>
              </w:tabs>
              <w:spacing w:line="276" w:lineRule="auto"/>
              <w:jc w:val="center"/>
              <w:rPr>
                <w:rFonts w:ascii="Times New Roman" w:eastAsia="HelveticaNeueCyr-Roman" w:hAnsi="Times New Roman" w:cs="Times New Roman"/>
                <w:shd w:val="clear" w:color="auto" w:fill="FFFFFF"/>
              </w:rPr>
            </w:pPr>
            <w:r w:rsidRPr="001315C6">
              <w:rPr>
                <w:rFonts w:ascii="Times New Roman" w:eastAsia="HelveticaNeueCyr-Roman" w:hAnsi="Times New Roman" w:cs="Times New Roman"/>
                <w:shd w:val="clear" w:color="auto" w:fill="FFFFFF"/>
              </w:rPr>
              <w:t>Показатель эффективности</w:t>
            </w:r>
          </w:p>
        </w:tc>
        <w:tc>
          <w:tcPr>
            <w:tcW w:w="3409" w:type="pct"/>
            <w:gridSpan w:val="4"/>
            <w:vAlign w:val="center"/>
            <w:hideMark/>
          </w:tcPr>
          <w:p w14:paraId="15DD5EA4" w14:textId="77777777" w:rsidR="003A17FA" w:rsidRPr="001315C6" w:rsidRDefault="003A17FA" w:rsidP="003A17FA">
            <w:pPr>
              <w:tabs>
                <w:tab w:val="left" w:pos="0"/>
              </w:tabs>
              <w:spacing w:line="276" w:lineRule="auto"/>
              <w:jc w:val="center"/>
              <w:rPr>
                <w:rFonts w:ascii="Times New Roman" w:eastAsia="HelveticaNeueCyr-Roman" w:hAnsi="Times New Roman" w:cs="Times New Roman"/>
                <w:shd w:val="clear" w:color="auto" w:fill="FFFFFF"/>
              </w:rPr>
            </w:pPr>
            <w:r w:rsidRPr="001315C6">
              <w:rPr>
                <w:rFonts w:ascii="Times New Roman" w:eastAsia="HelveticaNeueCyr-Roman" w:hAnsi="Times New Roman" w:cs="Times New Roman"/>
                <w:shd w:val="clear" w:color="auto" w:fill="FFFFFF"/>
              </w:rPr>
              <w:t>Значение показателя</w:t>
            </w:r>
          </w:p>
        </w:tc>
      </w:tr>
      <w:tr w:rsidR="003A17FA" w:rsidRPr="001315C6" w14:paraId="16C199DA" w14:textId="77777777" w:rsidTr="003A17FA">
        <w:trPr>
          <w:trHeight w:val="20"/>
        </w:trPr>
        <w:tc>
          <w:tcPr>
            <w:tcW w:w="289" w:type="pct"/>
            <w:vMerge/>
            <w:vAlign w:val="center"/>
            <w:hideMark/>
          </w:tcPr>
          <w:p w14:paraId="3B3EA4EC" w14:textId="77777777" w:rsidR="003A17FA" w:rsidRPr="001315C6" w:rsidRDefault="003A17FA" w:rsidP="003A17FA">
            <w:pPr>
              <w:suppressAutoHyphens w:val="0"/>
              <w:rPr>
                <w:rFonts w:ascii="Times New Roman" w:eastAsia="HelveticaNeueCyr-Roman" w:hAnsi="Times New Roman" w:cs="Times New Roman"/>
                <w:kern w:val="2"/>
                <w:shd w:val="clear" w:color="auto" w:fill="FFFFFF"/>
              </w:rPr>
            </w:pPr>
          </w:p>
        </w:tc>
        <w:tc>
          <w:tcPr>
            <w:tcW w:w="1301" w:type="pct"/>
            <w:vMerge/>
            <w:vAlign w:val="center"/>
            <w:hideMark/>
          </w:tcPr>
          <w:p w14:paraId="6D49C9D9" w14:textId="77777777" w:rsidR="003A17FA" w:rsidRPr="001315C6" w:rsidRDefault="003A17FA" w:rsidP="003A17FA">
            <w:pPr>
              <w:suppressAutoHyphens w:val="0"/>
              <w:rPr>
                <w:rFonts w:ascii="Times New Roman" w:eastAsia="HelveticaNeueCyr-Roman" w:hAnsi="Times New Roman" w:cs="Times New Roman"/>
                <w:kern w:val="2"/>
                <w:shd w:val="clear" w:color="auto" w:fill="FFFFFF"/>
              </w:rPr>
            </w:pPr>
          </w:p>
        </w:tc>
        <w:tc>
          <w:tcPr>
            <w:tcW w:w="852" w:type="pct"/>
            <w:vAlign w:val="center"/>
            <w:hideMark/>
          </w:tcPr>
          <w:p w14:paraId="42D17B0D" w14:textId="77777777" w:rsidR="003A17FA" w:rsidRPr="001315C6" w:rsidRDefault="003A17FA" w:rsidP="003A17FA">
            <w:pPr>
              <w:tabs>
                <w:tab w:val="left" w:pos="0"/>
              </w:tabs>
              <w:spacing w:line="276" w:lineRule="auto"/>
              <w:jc w:val="center"/>
              <w:rPr>
                <w:rFonts w:ascii="Times New Roman" w:eastAsia="HelveticaNeueCyr-Roman" w:hAnsi="Times New Roman" w:cs="Times New Roman"/>
                <w:shd w:val="clear" w:color="auto" w:fill="FFFFFF"/>
              </w:rPr>
            </w:pPr>
            <w:r w:rsidRPr="001315C6">
              <w:rPr>
                <w:rFonts w:ascii="Times New Roman" w:eastAsia="HelveticaNeueCyr-Roman" w:hAnsi="Times New Roman" w:cs="Times New Roman"/>
                <w:shd w:val="clear" w:color="auto" w:fill="FFFFFF"/>
              </w:rPr>
              <w:t>ЭТАП I</w:t>
            </w:r>
          </w:p>
          <w:p w14:paraId="796A66E1" w14:textId="77777777" w:rsidR="003A17FA" w:rsidRPr="001315C6" w:rsidRDefault="003A17FA" w:rsidP="003A17FA">
            <w:pPr>
              <w:tabs>
                <w:tab w:val="left" w:pos="0"/>
              </w:tabs>
              <w:spacing w:line="276" w:lineRule="auto"/>
              <w:jc w:val="center"/>
              <w:rPr>
                <w:rFonts w:ascii="Times New Roman" w:eastAsia="HelveticaNeueCyr-Roman" w:hAnsi="Times New Roman" w:cs="Times New Roman"/>
                <w:shd w:val="clear" w:color="auto" w:fill="FFFFFF"/>
              </w:rPr>
            </w:pPr>
            <w:r w:rsidRPr="001315C6">
              <w:rPr>
                <w:rFonts w:ascii="Times New Roman" w:eastAsia="HelveticaNeueCyr-Roman" w:hAnsi="Times New Roman" w:cs="Times New Roman"/>
                <w:shd w:val="clear" w:color="auto" w:fill="FFFFFF"/>
              </w:rPr>
              <w:t>2021-2025 гг.</w:t>
            </w:r>
          </w:p>
        </w:tc>
        <w:tc>
          <w:tcPr>
            <w:tcW w:w="852" w:type="pct"/>
            <w:vAlign w:val="center"/>
            <w:hideMark/>
          </w:tcPr>
          <w:p w14:paraId="01F9B8AF" w14:textId="77777777" w:rsidR="003A17FA" w:rsidRPr="001315C6" w:rsidRDefault="003A17FA" w:rsidP="003A17FA">
            <w:pPr>
              <w:tabs>
                <w:tab w:val="left" w:pos="0"/>
              </w:tabs>
              <w:spacing w:line="276" w:lineRule="auto"/>
              <w:jc w:val="center"/>
              <w:rPr>
                <w:rFonts w:ascii="Times New Roman" w:eastAsia="HelveticaNeueCyr-Roman" w:hAnsi="Times New Roman" w:cs="Times New Roman"/>
                <w:shd w:val="clear" w:color="auto" w:fill="FFFFFF"/>
                <w:lang w:val="en-US"/>
              </w:rPr>
            </w:pPr>
            <w:r w:rsidRPr="001315C6">
              <w:rPr>
                <w:rFonts w:ascii="Times New Roman" w:eastAsia="HelveticaNeueCyr-Roman" w:hAnsi="Times New Roman" w:cs="Times New Roman"/>
                <w:shd w:val="clear" w:color="auto" w:fill="FFFFFF"/>
              </w:rPr>
              <w:t xml:space="preserve">ЭТАПЫ </w:t>
            </w:r>
            <w:r w:rsidRPr="001315C6">
              <w:rPr>
                <w:rFonts w:ascii="Times New Roman" w:eastAsia="HelveticaNeueCyr-Roman" w:hAnsi="Times New Roman" w:cs="Times New Roman"/>
                <w:shd w:val="clear" w:color="auto" w:fill="FFFFFF"/>
                <w:lang w:val="en-US"/>
              </w:rPr>
              <w:t>I-II</w:t>
            </w:r>
          </w:p>
          <w:p w14:paraId="642EB743" w14:textId="77777777" w:rsidR="003A17FA" w:rsidRPr="001315C6" w:rsidRDefault="003A17FA" w:rsidP="003A17FA">
            <w:pPr>
              <w:tabs>
                <w:tab w:val="left" w:pos="0"/>
              </w:tabs>
              <w:spacing w:line="276" w:lineRule="auto"/>
              <w:jc w:val="center"/>
              <w:rPr>
                <w:rFonts w:ascii="Times New Roman" w:eastAsia="HelveticaNeueCyr-Roman" w:hAnsi="Times New Roman" w:cs="Times New Roman"/>
                <w:shd w:val="clear" w:color="auto" w:fill="FFFFFF"/>
              </w:rPr>
            </w:pPr>
            <w:r w:rsidRPr="001315C6">
              <w:rPr>
                <w:rFonts w:ascii="Times New Roman" w:eastAsia="HelveticaNeueCyr-Roman" w:hAnsi="Times New Roman" w:cs="Times New Roman"/>
                <w:shd w:val="clear" w:color="auto" w:fill="FFFFFF"/>
              </w:rPr>
              <w:t>2021-2030 гг.</w:t>
            </w:r>
          </w:p>
        </w:tc>
        <w:tc>
          <w:tcPr>
            <w:tcW w:w="852" w:type="pct"/>
            <w:vAlign w:val="center"/>
            <w:hideMark/>
          </w:tcPr>
          <w:p w14:paraId="6F396D31" w14:textId="77777777" w:rsidR="003A17FA" w:rsidRPr="001315C6" w:rsidRDefault="003A17FA" w:rsidP="003A17FA">
            <w:pPr>
              <w:tabs>
                <w:tab w:val="left" w:pos="0"/>
              </w:tabs>
              <w:spacing w:line="276" w:lineRule="auto"/>
              <w:jc w:val="center"/>
              <w:rPr>
                <w:rFonts w:ascii="Times New Roman" w:eastAsia="HelveticaNeueCyr-Roman" w:hAnsi="Times New Roman" w:cs="Times New Roman"/>
                <w:shd w:val="clear" w:color="auto" w:fill="FFFFFF"/>
              </w:rPr>
            </w:pPr>
            <w:r w:rsidRPr="001315C6">
              <w:rPr>
                <w:rFonts w:ascii="Times New Roman" w:eastAsia="HelveticaNeueCyr-Roman" w:hAnsi="Times New Roman" w:cs="Times New Roman"/>
                <w:shd w:val="clear" w:color="auto" w:fill="FFFFFF"/>
              </w:rPr>
              <w:t xml:space="preserve">ЭТАП </w:t>
            </w:r>
            <w:r w:rsidRPr="001315C6">
              <w:rPr>
                <w:rFonts w:ascii="Times New Roman" w:eastAsia="HelveticaNeueCyr-Roman" w:hAnsi="Times New Roman" w:cs="Times New Roman"/>
                <w:shd w:val="clear" w:color="auto" w:fill="FFFFFF"/>
                <w:lang w:val="en-US"/>
              </w:rPr>
              <w:t>I-</w:t>
            </w:r>
            <w:r w:rsidRPr="001315C6">
              <w:rPr>
                <w:rFonts w:ascii="Times New Roman" w:eastAsia="HelveticaNeueCyr-Roman" w:hAnsi="Times New Roman" w:cs="Times New Roman"/>
                <w:shd w:val="clear" w:color="auto" w:fill="FFFFFF"/>
              </w:rPr>
              <w:t>III</w:t>
            </w:r>
          </w:p>
          <w:p w14:paraId="091ED835" w14:textId="77777777" w:rsidR="003A17FA" w:rsidRPr="001315C6" w:rsidRDefault="003A17FA" w:rsidP="003A17FA">
            <w:pPr>
              <w:tabs>
                <w:tab w:val="left" w:pos="0"/>
              </w:tabs>
              <w:spacing w:line="276" w:lineRule="auto"/>
              <w:jc w:val="center"/>
              <w:rPr>
                <w:rFonts w:ascii="Times New Roman" w:eastAsia="HelveticaNeueCyr-Roman" w:hAnsi="Times New Roman" w:cs="Times New Roman"/>
                <w:shd w:val="clear" w:color="auto" w:fill="FFFFFF"/>
              </w:rPr>
            </w:pPr>
            <w:r w:rsidRPr="001315C6">
              <w:rPr>
                <w:rFonts w:ascii="Times New Roman" w:eastAsia="HelveticaNeueCyr-Roman" w:hAnsi="Times New Roman" w:cs="Times New Roman"/>
                <w:shd w:val="clear" w:color="auto" w:fill="FFFFFF"/>
              </w:rPr>
              <w:t>2011-2035 гг.</w:t>
            </w:r>
          </w:p>
        </w:tc>
        <w:tc>
          <w:tcPr>
            <w:tcW w:w="854" w:type="pct"/>
            <w:vAlign w:val="center"/>
          </w:tcPr>
          <w:p w14:paraId="7F590FD7" w14:textId="77777777" w:rsidR="003A17FA" w:rsidRPr="001315C6" w:rsidRDefault="003A17FA" w:rsidP="003A17FA">
            <w:pPr>
              <w:tabs>
                <w:tab w:val="left" w:pos="0"/>
              </w:tabs>
              <w:spacing w:line="276" w:lineRule="auto"/>
              <w:jc w:val="center"/>
              <w:rPr>
                <w:rFonts w:ascii="Times New Roman" w:eastAsia="HelveticaNeueCyr-Roman" w:hAnsi="Times New Roman" w:cs="Times New Roman"/>
                <w:shd w:val="clear" w:color="auto" w:fill="FFFFFF"/>
              </w:rPr>
            </w:pPr>
            <w:r w:rsidRPr="001315C6">
              <w:rPr>
                <w:rFonts w:ascii="Times New Roman" w:eastAsia="HelveticaNeueCyr-Roman" w:hAnsi="Times New Roman" w:cs="Times New Roman"/>
                <w:shd w:val="clear" w:color="auto" w:fill="FFFFFF"/>
              </w:rPr>
              <w:t>Расчетный срок (</w:t>
            </w:r>
            <w:r w:rsidRPr="001315C6">
              <w:rPr>
                <w:rFonts w:ascii="Times New Roman" w:eastAsia="HelveticaNeueCyr-Roman" w:hAnsi="Times New Roman" w:cs="Times New Roman"/>
                <w:shd w:val="clear" w:color="auto" w:fill="FFFFFF"/>
                <w:lang w:val="en-US"/>
              </w:rPr>
              <w:t xml:space="preserve">2040 </w:t>
            </w:r>
            <w:r w:rsidRPr="001315C6">
              <w:rPr>
                <w:rFonts w:ascii="Times New Roman" w:eastAsia="HelveticaNeueCyr-Roman" w:hAnsi="Times New Roman" w:cs="Times New Roman"/>
                <w:shd w:val="clear" w:color="auto" w:fill="FFFFFF"/>
              </w:rPr>
              <w:t>г.)</w:t>
            </w:r>
          </w:p>
        </w:tc>
      </w:tr>
      <w:tr w:rsidR="007734D9" w:rsidRPr="001315C6" w14:paraId="6F15B91C" w14:textId="77777777" w:rsidTr="007734D9">
        <w:trPr>
          <w:trHeight w:val="20"/>
        </w:trPr>
        <w:tc>
          <w:tcPr>
            <w:tcW w:w="289" w:type="pct"/>
            <w:vAlign w:val="center"/>
            <w:hideMark/>
          </w:tcPr>
          <w:p w14:paraId="1C3805A8" w14:textId="77777777" w:rsidR="007734D9" w:rsidRPr="001315C6"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1315C6">
              <w:rPr>
                <w:rFonts w:ascii="Times New Roman" w:eastAsia="HelveticaNeueCyr-Roman" w:hAnsi="Times New Roman" w:cs="Times New Roman"/>
                <w:shd w:val="clear" w:color="auto" w:fill="FFFFFF"/>
              </w:rPr>
              <w:t>1</w:t>
            </w:r>
          </w:p>
        </w:tc>
        <w:tc>
          <w:tcPr>
            <w:tcW w:w="1301" w:type="pct"/>
            <w:vAlign w:val="center"/>
            <w:hideMark/>
          </w:tcPr>
          <w:p w14:paraId="2C3DC01F" w14:textId="77777777" w:rsidR="007734D9" w:rsidRPr="001315C6" w:rsidRDefault="007734D9" w:rsidP="007734D9">
            <w:pPr>
              <w:tabs>
                <w:tab w:val="left" w:pos="0"/>
              </w:tabs>
              <w:spacing w:line="276" w:lineRule="auto"/>
              <w:rPr>
                <w:rFonts w:ascii="Times New Roman" w:eastAsia="HelveticaNeueCyr-Roman" w:hAnsi="Times New Roman" w:cs="Times New Roman"/>
                <w:shd w:val="clear" w:color="auto" w:fill="FFFFFF"/>
              </w:rPr>
            </w:pPr>
            <w:r w:rsidRPr="001315C6">
              <w:rPr>
                <w:rFonts w:ascii="Times New Roman" w:hAnsi="Times New Roman" w:cs="Times New Roman"/>
              </w:rPr>
              <w:t>Финансовые затраты, тыс. руб.</w:t>
            </w:r>
          </w:p>
        </w:tc>
        <w:tc>
          <w:tcPr>
            <w:tcW w:w="852" w:type="pct"/>
            <w:tcBorders>
              <w:top w:val="single" w:sz="4" w:space="0" w:color="auto"/>
              <w:left w:val="single" w:sz="4" w:space="0" w:color="auto"/>
              <w:bottom w:val="single" w:sz="4" w:space="0" w:color="auto"/>
              <w:right w:val="single" w:sz="4" w:space="0" w:color="auto"/>
            </w:tcBorders>
            <w:shd w:val="clear" w:color="auto" w:fill="auto"/>
            <w:vAlign w:val="center"/>
          </w:tcPr>
          <w:p w14:paraId="580020AE" w14:textId="0BA138B6"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lang w:val="en-US"/>
              </w:rPr>
            </w:pPr>
            <w:r w:rsidRPr="007734D9">
              <w:rPr>
                <w:rFonts w:ascii="Times New Roman" w:hAnsi="Times New Roman" w:cs="Times New Roman"/>
                <w:color w:val="000000"/>
              </w:rPr>
              <w:t>243 916,70</w:t>
            </w:r>
          </w:p>
        </w:tc>
        <w:tc>
          <w:tcPr>
            <w:tcW w:w="852" w:type="pct"/>
            <w:tcBorders>
              <w:top w:val="single" w:sz="4" w:space="0" w:color="auto"/>
              <w:left w:val="nil"/>
              <w:bottom w:val="single" w:sz="4" w:space="0" w:color="auto"/>
              <w:right w:val="single" w:sz="4" w:space="0" w:color="auto"/>
            </w:tcBorders>
            <w:shd w:val="clear" w:color="auto" w:fill="auto"/>
            <w:vAlign w:val="center"/>
          </w:tcPr>
          <w:p w14:paraId="17F28EA0" w14:textId="43094F1F"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4 186 590,00</w:t>
            </w:r>
          </w:p>
        </w:tc>
        <w:tc>
          <w:tcPr>
            <w:tcW w:w="852" w:type="pct"/>
            <w:tcBorders>
              <w:top w:val="single" w:sz="4" w:space="0" w:color="auto"/>
              <w:left w:val="nil"/>
              <w:bottom w:val="single" w:sz="4" w:space="0" w:color="auto"/>
              <w:right w:val="single" w:sz="4" w:space="0" w:color="auto"/>
            </w:tcBorders>
            <w:shd w:val="clear" w:color="auto" w:fill="auto"/>
            <w:vAlign w:val="center"/>
          </w:tcPr>
          <w:p w14:paraId="4F565AAE" w14:textId="572D2A28"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6 436 691,50</w:t>
            </w:r>
          </w:p>
        </w:tc>
        <w:tc>
          <w:tcPr>
            <w:tcW w:w="854" w:type="pct"/>
            <w:tcBorders>
              <w:top w:val="single" w:sz="4" w:space="0" w:color="auto"/>
              <w:left w:val="nil"/>
              <w:bottom w:val="single" w:sz="4" w:space="0" w:color="auto"/>
              <w:right w:val="single" w:sz="4" w:space="0" w:color="auto"/>
            </w:tcBorders>
            <w:shd w:val="clear" w:color="auto" w:fill="auto"/>
            <w:vAlign w:val="center"/>
          </w:tcPr>
          <w:p w14:paraId="3EE194C9" w14:textId="7AB72ED3"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6 436 691,50</w:t>
            </w:r>
          </w:p>
        </w:tc>
      </w:tr>
      <w:tr w:rsidR="007734D9" w:rsidRPr="001315C6" w14:paraId="2CF0C94D" w14:textId="77777777" w:rsidTr="007734D9">
        <w:trPr>
          <w:trHeight w:val="20"/>
        </w:trPr>
        <w:tc>
          <w:tcPr>
            <w:tcW w:w="289" w:type="pct"/>
            <w:vAlign w:val="center"/>
            <w:hideMark/>
          </w:tcPr>
          <w:p w14:paraId="2F6B5C10" w14:textId="77777777" w:rsidR="007734D9" w:rsidRPr="001315C6"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1315C6">
              <w:rPr>
                <w:rFonts w:ascii="Times New Roman" w:eastAsia="HelveticaNeueCyr-Roman" w:hAnsi="Times New Roman" w:cs="Times New Roman"/>
                <w:shd w:val="clear" w:color="auto" w:fill="FFFFFF"/>
              </w:rPr>
              <w:t>3</w:t>
            </w:r>
          </w:p>
        </w:tc>
        <w:tc>
          <w:tcPr>
            <w:tcW w:w="1301" w:type="pct"/>
            <w:vAlign w:val="center"/>
            <w:hideMark/>
          </w:tcPr>
          <w:p w14:paraId="44B79313" w14:textId="77777777" w:rsidR="007734D9" w:rsidRPr="001315C6" w:rsidRDefault="007734D9" w:rsidP="007734D9">
            <w:pPr>
              <w:tabs>
                <w:tab w:val="left" w:pos="0"/>
              </w:tabs>
              <w:spacing w:line="276" w:lineRule="auto"/>
              <w:rPr>
                <w:rFonts w:ascii="Times New Roman" w:eastAsia="HelveticaNeueCyr-Roman" w:hAnsi="Times New Roman" w:cs="Times New Roman"/>
                <w:shd w:val="clear" w:color="auto" w:fill="FFFFFF"/>
              </w:rPr>
            </w:pPr>
            <w:r w:rsidRPr="001315C6">
              <w:rPr>
                <w:rFonts w:ascii="Times New Roman" w:hAnsi="Times New Roman" w:cs="Times New Roman"/>
              </w:rPr>
              <w:t>Дисконтированные финансовые затраты, тыс. руб.</w:t>
            </w:r>
          </w:p>
        </w:tc>
        <w:tc>
          <w:tcPr>
            <w:tcW w:w="852" w:type="pct"/>
            <w:tcBorders>
              <w:top w:val="nil"/>
              <w:left w:val="single" w:sz="4" w:space="0" w:color="auto"/>
              <w:bottom w:val="single" w:sz="4" w:space="0" w:color="auto"/>
              <w:right w:val="single" w:sz="4" w:space="0" w:color="auto"/>
            </w:tcBorders>
            <w:shd w:val="clear" w:color="auto" w:fill="auto"/>
            <w:vAlign w:val="center"/>
          </w:tcPr>
          <w:p w14:paraId="519221C2" w14:textId="608C3CE0"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184 629,93</w:t>
            </w:r>
          </w:p>
        </w:tc>
        <w:tc>
          <w:tcPr>
            <w:tcW w:w="852" w:type="pct"/>
            <w:tcBorders>
              <w:top w:val="nil"/>
              <w:left w:val="nil"/>
              <w:bottom w:val="single" w:sz="4" w:space="0" w:color="auto"/>
              <w:right w:val="single" w:sz="4" w:space="0" w:color="auto"/>
            </w:tcBorders>
            <w:shd w:val="clear" w:color="auto" w:fill="auto"/>
            <w:vAlign w:val="center"/>
          </w:tcPr>
          <w:p w14:paraId="6E25F1DB" w14:textId="7F0850B0"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2 032 384,79</w:t>
            </w:r>
          </w:p>
        </w:tc>
        <w:tc>
          <w:tcPr>
            <w:tcW w:w="852" w:type="pct"/>
            <w:tcBorders>
              <w:top w:val="nil"/>
              <w:left w:val="nil"/>
              <w:bottom w:val="single" w:sz="4" w:space="0" w:color="auto"/>
              <w:right w:val="single" w:sz="4" w:space="0" w:color="auto"/>
            </w:tcBorders>
            <w:shd w:val="clear" w:color="auto" w:fill="auto"/>
            <w:vAlign w:val="center"/>
          </w:tcPr>
          <w:p w14:paraId="40BC4B5B" w14:textId="7D0C5EAE"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2 685 287,79</w:t>
            </w:r>
          </w:p>
        </w:tc>
        <w:tc>
          <w:tcPr>
            <w:tcW w:w="854" w:type="pct"/>
            <w:tcBorders>
              <w:top w:val="nil"/>
              <w:left w:val="nil"/>
              <w:bottom w:val="single" w:sz="4" w:space="0" w:color="auto"/>
              <w:right w:val="single" w:sz="4" w:space="0" w:color="auto"/>
            </w:tcBorders>
            <w:shd w:val="clear" w:color="auto" w:fill="auto"/>
            <w:vAlign w:val="center"/>
          </w:tcPr>
          <w:p w14:paraId="12A3B203" w14:textId="5E992508"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2 685 287,79</w:t>
            </w:r>
          </w:p>
        </w:tc>
      </w:tr>
      <w:tr w:rsidR="007734D9" w:rsidRPr="001315C6" w14:paraId="6A9D82C2" w14:textId="77777777" w:rsidTr="007734D9">
        <w:trPr>
          <w:trHeight w:val="20"/>
        </w:trPr>
        <w:tc>
          <w:tcPr>
            <w:tcW w:w="289" w:type="pct"/>
            <w:vAlign w:val="center"/>
            <w:hideMark/>
          </w:tcPr>
          <w:p w14:paraId="2C6748E5" w14:textId="77777777" w:rsidR="007734D9" w:rsidRPr="001315C6"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1315C6">
              <w:rPr>
                <w:rFonts w:ascii="Times New Roman" w:eastAsia="HelveticaNeueCyr-Roman" w:hAnsi="Times New Roman" w:cs="Times New Roman"/>
                <w:shd w:val="clear" w:color="auto" w:fill="FFFFFF"/>
              </w:rPr>
              <w:t>4</w:t>
            </w:r>
          </w:p>
        </w:tc>
        <w:tc>
          <w:tcPr>
            <w:tcW w:w="1301" w:type="pct"/>
            <w:vAlign w:val="center"/>
            <w:hideMark/>
          </w:tcPr>
          <w:p w14:paraId="11643C55" w14:textId="77777777" w:rsidR="007734D9" w:rsidRPr="001315C6" w:rsidRDefault="007734D9" w:rsidP="007734D9">
            <w:pPr>
              <w:tabs>
                <w:tab w:val="left" w:pos="0"/>
              </w:tabs>
              <w:spacing w:line="276" w:lineRule="auto"/>
              <w:rPr>
                <w:rFonts w:ascii="Times New Roman" w:eastAsia="HelveticaNeueCyr-Roman" w:hAnsi="Times New Roman" w:cs="Times New Roman"/>
                <w:shd w:val="clear" w:color="auto" w:fill="FFFFFF"/>
              </w:rPr>
            </w:pPr>
            <w:r w:rsidRPr="001315C6">
              <w:rPr>
                <w:rFonts w:ascii="Times New Roman" w:hAnsi="Times New Roman" w:cs="Times New Roman"/>
              </w:rPr>
              <w:t>ЧДД, тыс. руб.</w:t>
            </w:r>
          </w:p>
        </w:tc>
        <w:tc>
          <w:tcPr>
            <w:tcW w:w="852" w:type="pct"/>
            <w:tcBorders>
              <w:top w:val="nil"/>
              <w:left w:val="single" w:sz="4" w:space="0" w:color="auto"/>
              <w:bottom w:val="single" w:sz="4" w:space="0" w:color="auto"/>
              <w:right w:val="single" w:sz="4" w:space="0" w:color="auto"/>
            </w:tcBorders>
            <w:shd w:val="clear" w:color="auto" w:fill="auto"/>
            <w:vAlign w:val="center"/>
          </w:tcPr>
          <w:p w14:paraId="4D6B32C3" w14:textId="342E8C6F"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202 005,23</w:t>
            </w:r>
          </w:p>
        </w:tc>
        <w:tc>
          <w:tcPr>
            <w:tcW w:w="852" w:type="pct"/>
            <w:tcBorders>
              <w:top w:val="nil"/>
              <w:left w:val="nil"/>
              <w:bottom w:val="single" w:sz="4" w:space="0" w:color="auto"/>
              <w:right w:val="single" w:sz="4" w:space="0" w:color="auto"/>
            </w:tcBorders>
            <w:shd w:val="clear" w:color="auto" w:fill="auto"/>
            <w:vAlign w:val="center"/>
          </w:tcPr>
          <w:p w14:paraId="24875149" w14:textId="78CE40B5"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-421 057,77</w:t>
            </w:r>
          </w:p>
        </w:tc>
        <w:tc>
          <w:tcPr>
            <w:tcW w:w="852" w:type="pct"/>
            <w:tcBorders>
              <w:top w:val="nil"/>
              <w:left w:val="nil"/>
              <w:bottom w:val="single" w:sz="4" w:space="0" w:color="auto"/>
              <w:right w:val="single" w:sz="4" w:space="0" w:color="auto"/>
            </w:tcBorders>
            <w:shd w:val="clear" w:color="auto" w:fill="auto"/>
            <w:vAlign w:val="center"/>
          </w:tcPr>
          <w:p w14:paraId="76462D51" w14:textId="1B955D69"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1 503 812,96</w:t>
            </w:r>
          </w:p>
        </w:tc>
        <w:tc>
          <w:tcPr>
            <w:tcW w:w="854" w:type="pct"/>
            <w:tcBorders>
              <w:top w:val="nil"/>
              <w:left w:val="nil"/>
              <w:bottom w:val="single" w:sz="4" w:space="0" w:color="auto"/>
              <w:right w:val="single" w:sz="4" w:space="0" w:color="auto"/>
            </w:tcBorders>
            <w:shd w:val="clear" w:color="auto" w:fill="auto"/>
            <w:vAlign w:val="center"/>
          </w:tcPr>
          <w:p w14:paraId="7D45676C" w14:textId="4C2D5026"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4 597 775,74</w:t>
            </w:r>
          </w:p>
        </w:tc>
      </w:tr>
      <w:tr w:rsidR="007734D9" w:rsidRPr="001315C6" w14:paraId="374494EB" w14:textId="77777777" w:rsidTr="007734D9">
        <w:trPr>
          <w:trHeight w:val="20"/>
        </w:trPr>
        <w:tc>
          <w:tcPr>
            <w:tcW w:w="289" w:type="pct"/>
            <w:vAlign w:val="center"/>
            <w:hideMark/>
          </w:tcPr>
          <w:p w14:paraId="37AE354D" w14:textId="77777777" w:rsidR="007734D9" w:rsidRPr="001315C6"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1315C6">
              <w:rPr>
                <w:rFonts w:ascii="Times New Roman" w:eastAsia="HelveticaNeueCyr-Roman" w:hAnsi="Times New Roman" w:cs="Times New Roman"/>
                <w:shd w:val="clear" w:color="auto" w:fill="FFFFFF"/>
              </w:rPr>
              <w:t>5</w:t>
            </w:r>
          </w:p>
        </w:tc>
        <w:tc>
          <w:tcPr>
            <w:tcW w:w="1301" w:type="pct"/>
            <w:vAlign w:val="center"/>
            <w:hideMark/>
          </w:tcPr>
          <w:p w14:paraId="313FA93C" w14:textId="77777777" w:rsidR="007734D9" w:rsidRPr="001315C6" w:rsidRDefault="007734D9" w:rsidP="007734D9">
            <w:pPr>
              <w:tabs>
                <w:tab w:val="left" w:pos="0"/>
              </w:tabs>
              <w:spacing w:line="276" w:lineRule="auto"/>
              <w:rPr>
                <w:rFonts w:ascii="Times New Roman" w:eastAsia="HelveticaNeueCyr-Roman" w:hAnsi="Times New Roman" w:cs="Times New Roman"/>
                <w:shd w:val="clear" w:color="auto" w:fill="FFFFFF"/>
              </w:rPr>
            </w:pPr>
            <w:r w:rsidRPr="001315C6">
              <w:rPr>
                <w:rFonts w:ascii="Times New Roman" w:hAnsi="Times New Roman" w:cs="Times New Roman"/>
              </w:rPr>
              <w:t>ИД</w:t>
            </w:r>
          </w:p>
        </w:tc>
        <w:tc>
          <w:tcPr>
            <w:tcW w:w="852" w:type="pct"/>
            <w:tcBorders>
              <w:top w:val="nil"/>
              <w:left w:val="single" w:sz="4" w:space="0" w:color="auto"/>
              <w:bottom w:val="single" w:sz="4" w:space="0" w:color="auto"/>
              <w:right w:val="single" w:sz="4" w:space="0" w:color="auto"/>
            </w:tcBorders>
            <w:shd w:val="clear" w:color="auto" w:fill="auto"/>
            <w:vAlign w:val="center"/>
          </w:tcPr>
          <w:p w14:paraId="724C299A" w14:textId="016894D4"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1,09</w:t>
            </w:r>
          </w:p>
        </w:tc>
        <w:tc>
          <w:tcPr>
            <w:tcW w:w="852" w:type="pct"/>
            <w:tcBorders>
              <w:top w:val="nil"/>
              <w:left w:val="nil"/>
              <w:bottom w:val="single" w:sz="4" w:space="0" w:color="auto"/>
              <w:right w:val="single" w:sz="4" w:space="0" w:color="auto"/>
            </w:tcBorders>
            <w:shd w:val="clear" w:color="auto" w:fill="auto"/>
            <w:vAlign w:val="center"/>
          </w:tcPr>
          <w:p w14:paraId="6EE4EBBC" w14:textId="24224662"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-0,21</w:t>
            </w:r>
          </w:p>
        </w:tc>
        <w:tc>
          <w:tcPr>
            <w:tcW w:w="852" w:type="pct"/>
            <w:tcBorders>
              <w:top w:val="nil"/>
              <w:left w:val="nil"/>
              <w:bottom w:val="single" w:sz="4" w:space="0" w:color="auto"/>
              <w:right w:val="single" w:sz="4" w:space="0" w:color="auto"/>
            </w:tcBorders>
            <w:shd w:val="clear" w:color="auto" w:fill="auto"/>
            <w:vAlign w:val="center"/>
          </w:tcPr>
          <w:p w14:paraId="5F346FA0" w14:textId="51F2EE60"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0,56</w:t>
            </w:r>
          </w:p>
        </w:tc>
        <w:tc>
          <w:tcPr>
            <w:tcW w:w="854" w:type="pct"/>
            <w:tcBorders>
              <w:top w:val="nil"/>
              <w:left w:val="nil"/>
              <w:bottom w:val="single" w:sz="4" w:space="0" w:color="auto"/>
              <w:right w:val="single" w:sz="4" w:space="0" w:color="auto"/>
            </w:tcBorders>
            <w:shd w:val="clear" w:color="auto" w:fill="auto"/>
            <w:vAlign w:val="center"/>
          </w:tcPr>
          <w:p w14:paraId="79AB2F5A" w14:textId="6FAFB6DF"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1,71</w:t>
            </w:r>
          </w:p>
        </w:tc>
      </w:tr>
      <w:tr w:rsidR="007734D9" w:rsidRPr="001315C6" w14:paraId="6F3BB76D" w14:textId="77777777" w:rsidTr="007734D9">
        <w:trPr>
          <w:trHeight w:val="20"/>
        </w:trPr>
        <w:tc>
          <w:tcPr>
            <w:tcW w:w="289" w:type="pct"/>
            <w:vAlign w:val="center"/>
            <w:hideMark/>
          </w:tcPr>
          <w:p w14:paraId="5D11D3B6" w14:textId="77777777" w:rsidR="007734D9" w:rsidRPr="001315C6"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1315C6">
              <w:rPr>
                <w:rFonts w:ascii="Times New Roman" w:eastAsia="HelveticaNeueCyr-Roman" w:hAnsi="Times New Roman" w:cs="Times New Roman"/>
                <w:shd w:val="clear" w:color="auto" w:fill="FFFFFF"/>
              </w:rPr>
              <w:t>6</w:t>
            </w:r>
          </w:p>
        </w:tc>
        <w:tc>
          <w:tcPr>
            <w:tcW w:w="1301" w:type="pct"/>
            <w:vAlign w:val="center"/>
            <w:hideMark/>
          </w:tcPr>
          <w:p w14:paraId="0FF3CCE1" w14:textId="77777777" w:rsidR="007734D9" w:rsidRPr="001315C6" w:rsidRDefault="007734D9" w:rsidP="007734D9">
            <w:pPr>
              <w:tabs>
                <w:tab w:val="left" w:pos="0"/>
              </w:tabs>
              <w:spacing w:line="276" w:lineRule="auto"/>
              <w:rPr>
                <w:rFonts w:ascii="Times New Roman" w:eastAsia="HelveticaNeueCyr-Roman" w:hAnsi="Times New Roman" w:cs="Times New Roman"/>
                <w:shd w:val="clear" w:color="auto" w:fill="FFFFFF"/>
              </w:rPr>
            </w:pPr>
            <w:r w:rsidRPr="001315C6">
              <w:rPr>
                <w:rFonts w:ascii="Times New Roman" w:hAnsi="Times New Roman" w:cs="Times New Roman"/>
              </w:rPr>
              <w:t>ВНД, %</w:t>
            </w:r>
          </w:p>
        </w:tc>
        <w:tc>
          <w:tcPr>
            <w:tcW w:w="852" w:type="pct"/>
            <w:tcBorders>
              <w:top w:val="nil"/>
              <w:left w:val="single" w:sz="4" w:space="0" w:color="auto"/>
              <w:bottom w:val="single" w:sz="4" w:space="0" w:color="auto"/>
              <w:right w:val="single" w:sz="4" w:space="0" w:color="auto"/>
            </w:tcBorders>
            <w:shd w:val="clear" w:color="auto" w:fill="auto"/>
            <w:vAlign w:val="center"/>
          </w:tcPr>
          <w:p w14:paraId="17078C76" w14:textId="43077103"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58%</w:t>
            </w:r>
          </w:p>
        </w:tc>
        <w:tc>
          <w:tcPr>
            <w:tcW w:w="852" w:type="pct"/>
            <w:tcBorders>
              <w:top w:val="nil"/>
              <w:left w:val="nil"/>
              <w:bottom w:val="single" w:sz="4" w:space="0" w:color="auto"/>
              <w:right w:val="single" w:sz="4" w:space="0" w:color="auto"/>
            </w:tcBorders>
            <w:shd w:val="clear" w:color="auto" w:fill="auto"/>
            <w:vAlign w:val="center"/>
          </w:tcPr>
          <w:p w14:paraId="17A4519A" w14:textId="4214C562"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Pr>
                <w:rFonts w:ascii="Times New Roman" w:hAnsi="Times New Roman" w:cs="Times New Roman"/>
                <w:color w:val="000000"/>
              </w:rPr>
              <w:t>-</w:t>
            </w:r>
          </w:p>
        </w:tc>
        <w:tc>
          <w:tcPr>
            <w:tcW w:w="852" w:type="pct"/>
            <w:tcBorders>
              <w:top w:val="nil"/>
              <w:left w:val="nil"/>
              <w:bottom w:val="single" w:sz="4" w:space="0" w:color="auto"/>
              <w:right w:val="single" w:sz="4" w:space="0" w:color="auto"/>
            </w:tcBorders>
            <w:shd w:val="clear" w:color="auto" w:fill="auto"/>
            <w:vAlign w:val="center"/>
          </w:tcPr>
          <w:p w14:paraId="15DB4668" w14:textId="573E495F"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35%</w:t>
            </w:r>
          </w:p>
        </w:tc>
        <w:tc>
          <w:tcPr>
            <w:tcW w:w="854" w:type="pct"/>
            <w:tcBorders>
              <w:top w:val="nil"/>
              <w:left w:val="nil"/>
              <w:bottom w:val="single" w:sz="4" w:space="0" w:color="auto"/>
              <w:right w:val="single" w:sz="4" w:space="0" w:color="auto"/>
            </w:tcBorders>
            <w:shd w:val="clear" w:color="auto" w:fill="auto"/>
            <w:vAlign w:val="center"/>
          </w:tcPr>
          <w:p w14:paraId="1828C5DF" w14:textId="0B91B02F"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43%</w:t>
            </w:r>
          </w:p>
        </w:tc>
      </w:tr>
      <w:tr w:rsidR="007734D9" w:rsidRPr="001315C6" w14:paraId="3EB3FBA8" w14:textId="77777777" w:rsidTr="007734D9">
        <w:trPr>
          <w:trHeight w:val="20"/>
        </w:trPr>
        <w:tc>
          <w:tcPr>
            <w:tcW w:w="289" w:type="pct"/>
            <w:vAlign w:val="center"/>
            <w:hideMark/>
          </w:tcPr>
          <w:p w14:paraId="60F8D25F" w14:textId="77777777" w:rsidR="007734D9" w:rsidRPr="001315C6"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1315C6">
              <w:rPr>
                <w:rFonts w:ascii="Times New Roman" w:eastAsia="HelveticaNeueCyr-Roman" w:hAnsi="Times New Roman" w:cs="Times New Roman"/>
                <w:shd w:val="clear" w:color="auto" w:fill="FFFFFF"/>
              </w:rPr>
              <w:t>7</w:t>
            </w:r>
          </w:p>
        </w:tc>
        <w:tc>
          <w:tcPr>
            <w:tcW w:w="1301" w:type="pct"/>
            <w:vAlign w:val="center"/>
            <w:hideMark/>
          </w:tcPr>
          <w:p w14:paraId="44AB776E" w14:textId="77777777" w:rsidR="007734D9" w:rsidRPr="001315C6" w:rsidRDefault="007734D9" w:rsidP="007734D9">
            <w:pPr>
              <w:tabs>
                <w:tab w:val="left" w:pos="0"/>
              </w:tabs>
              <w:spacing w:line="276" w:lineRule="auto"/>
              <w:rPr>
                <w:rFonts w:ascii="Times New Roman" w:hAnsi="Times New Roman" w:cs="Times New Roman"/>
              </w:rPr>
            </w:pPr>
            <w:r w:rsidRPr="001315C6">
              <w:rPr>
                <w:rFonts w:ascii="Times New Roman" w:hAnsi="Times New Roman" w:cs="Times New Roman"/>
              </w:rPr>
              <w:t>ТБ, год</w:t>
            </w:r>
          </w:p>
        </w:tc>
        <w:tc>
          <w:tcPr>
            <w:tcW w:w="852" w:type="pct"/>
            <w:tcBorders>
              <w:top w:val="nil"/>
              <w:left w:val="single" w:sz="4" w:space="0" w:color="auto"/>
              <w:bottom w:val="single" w:sz="4" w:space="0" w:color="auto"/>
              <w:right w:val="single" w:sz="4" w:space="0" w:color="auto"/>
            </w:tcBorders>
            <w:shd w:val="clear" w:color="auto" w:fill="auto"/>
            <w:vAlign w:val="center"/>
          </w:tcPr>
          <w:p w14:paraId="0111868A" w14:textId="6F20B969"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2024</w:t>
            </w:r>
          </w:p>
        </w:tc>
        <w:tc>
          <w:tcPr>
            <w:tcW w:w="852" w:type="pct"/>
            <w:tcBorders>
              <w:top w:val="nil"/>
              <w:left w:val="nil"/>
              <w:bottom w:val="single" w:sz="4" w:space="0" w:color="auto"/>
              <w:right w:val="single" w:sz="4" w:space="0" w:color="auto"/>
            </w:tcBorders>
            <w:shd w:val="clear" w:color="auto" w:fill="auto"/>
            <w:vAlign w:val="center"/>
          </w:tcPr>
          <w:p w14:paraId="18630BDD" w14:textId="5FD46D86"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lang w:val="en-US"/>
              </w:rPr>
            </w:pPr>
            <w:r w:rsidRPr="007734D9">
              <w:rPr>
                <w:rFonts w:ascii="Times New Roman" w:hAnsi="Times New Roman" w:cs="Times New Roman"/>
                <w:color w:val="000000"/>
              </w:rPr>
              <w:t>20</w:t>
            </w:r>
            <w:r>
              <w:rPr>
                <w:rFonts w:ascii="Times New Roman" w:hAnsi="Times New Roman" w:cs="Times New Roman"/>
                <w:color w:val="000000"/>
              </w:rPr>
              <w:t>24</w:t>
            </w:r>
          </w:p>
        </w:tc>
        <w:tc>
          <w:tcPr>
            <w:tcW w:w="852" w:type="pct"/>
            <w:tcBorders>
              <w:top w:val="nil"/>
              <w:left w:val="nil"/>
              <w:bottom w:val="single" w:sz="4" w:space="0" w:color="auto"/>
              <w:right w:val="single" w:sz="4" w:space="0" w:color="auto"/>
            </w:tcBorders>
            <w:shd w:val="clear" w:color="auto" w:fill="auto"/>
            <w:vAlign w:val="center"/>
          </w:tcPr>
          <w:p w14:paraId="2ACAEBD0" w14:textId="41628BD2"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lang w:val="en-US"/>
              </w:rPr>
            </w:pPr>
            <w:r>
              <w:rPr>
                <w:rFonts w:ascii="Times New Roman" w:hAnsi="Times New Roman" w:cs="Times New Roman"/>
                <w:color w:val="000000"/>
              </w:rPr>
              <w:t>2024</w:t>
            </w:r>
          </w:p>
        </w:tc>
        <w:tc>
          <w:tcPr>
            <w:tcW w:w="854" w:type="pct"/>
            <w:tcBorders>
              <w:top w:val="nil"/>
              <w:left w:val="nil"/>
              <w:bottom w:val="single" w:sz="4" w:space="0" w:color="auto"/>
              <w:right w:val="single" w:sz="4" w:space="0" w:color="auto"/>
            </w:tcBorders>
            <w:shd w:val="clear" w:color="auto" w:fill="auto"/>
            <w:vAlign w:val="center"/>
          </w:tcPr>
          <w:p w14:paraId="45C55754" w14:textId="62A219A0"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2024</w:t>
            </w:r>
          </w:p>
        </w:tc>
      </w:tr>
      <w:tr w:rsidR="007734D9" w:rsidRPr="001315C6" w14:paraId="63D7CD67" w14:textId="77777777" w:rsidTr="007734D9">
        <w:trPr>
          <w:trHeight w:val="20"/>
        </w:trPr>
        <w:tc>
          <w:tcPr>
            <w:tcW w:w="289" w:type="pct"/>
            <w:vAlign w:val="center"/>
            <w:hideMark/>
          </w:tcPr>
          <w:p w14:paraId="19CA3ECA" w14:textId="77777777" w:rsidR="007734D9" w:rsidRPr="001315C6"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1315C6">
              <w:rPr>
                <w:rFonts w:ascii="Times New Roman" w:eastAsia="HelveticaNeueCyr-Roman" w:hAnsi="Times New Roman" w:cs="Times New Roman"/>
                <w:shd w:val="clear" w:color="auto" w:fill="FFFFFF"/>
              </w:rPr>
              <w:t>8</w:t>
            </w:r>
          </w:p>
        </w:tc>
        <w:tc>
          <w:tcPr>
            <w:tcW w:w="1301" w:type="pct"/>
            <w:vAlign w:val="center"/>
            <w:hideMark/>
          </w:tcPr>
          <w:p w14:paraId="7ED78E4A" w14:textId="77777777" w:rsidR="007734D9" w:rsidRPr="001315C6" w:rsidRDefault="007734D9" w:rsidP="007734D9">
            <w:pPr>
              <w:tabs>
                <w:tab w:val="left" w:pos="0"/>
              </w:tabs>
              <w:spacing w:line="276" w:lineRule="auto"/>
              <w:rPr>
                <w:rFonts w:ascii="Times New Roman" w:eastAsia="HelveticaNeueCyr-Roman" w:hAnsi="Times New Roman" w:cs="Times New Roman"/>
                <w:shd w:val="clear" w:color="auto" w:fill="FFFFFF"/>
              </w:rPr>
            </w:pPr>
            <w:r w:rsidRPr="001315C6">
              <w:rPr>
                <w:rFonts w:ascii="Times New Roman" w:hAnsi="Times New Roman" w:cs="Times New Roman"/>
              </w:rPr>
              <w:t>СО, лет</w:t>
            </w:r>
          </w:p>
        </w:tc>
        <w:tc>
          <w:tcPr>
            <w:tcW w:w="852" w:type="pct"/>
            <w:tcBorders>
              <w:top w:val="nil"/>
              <w:left w:val="single" w:sz="4" w:space="0" w:color="auto"/>
              <w:bottom w:val="single" w:sz="4" w:space="0" w:color="auto"/>
              <w:right w:val="single" w:sz="4" w:space="0" w:color="auto"/>
            </w:tcBorders>
            <w:shd w:val="clear" w:color="auto" w:fill="auto"/>
            <w:vAlign w:val="center"/>
          </w:tcPr>
          <w:p w14:paraId="2E7AB4F4" w14:textId="7FBDF134"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5</w:t>
            </w:r>
          </w:p>
        </w:tc>
        <w:tc>
          <w:tcPr>
            <w:tcW w:w="852" w:type="pct"/>
            <w:tcBorders>
              <w:top w:val="nil"/>
              <w:left w:val="nil"/>
              <w:bottom w:val="single" w:sz="4" w:space="0" w:color="auto"/>
              <w:right w:val="single" w:sz="4" w:space="0" w:color="auto"/>
            </w:tcBorders>
            <w:shd w:val="clear" w:color="auto" w:fill="auto"/>
            <w:vAlign w:val="center"/>
          </w:tcPr>
          <w:p w14:paraId="347CC916" w14:textId="34DB4F2D"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23</w:t>
            </w:r>
          </w:p>
        </w:tc>
        <w:tc>
          <w:tcPr>
            <w:tcW w:w="852" w:type="pct"/>
            <w:tcBorders>
              <w:top w:val="nil"/>
              <w:left w:val="nil"/>
              <w:bottom w:val="single" w:sz="4" w:space="0" w:color="auto"/>
              <w:right w:val="single" w:sz="4" w:space="0" w:color="auto"/>
            </w:tcBorders>
            <w:shd w:val="clear" w:color="auto" w:fill="auto"/>
            <w:vAlign w:val="center"/>
          </w:tcPr>
          <w:p w14:paraId="323B1FAB" w14:textId="5C7951C7"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17</w:t>
            </w:r>
          </w:p>
        </w:tc>
        <w:tc>
          <w:tcPr>
            <w:tcW w:w="854" w:type="pct"/>
            <w:tcBorders>
              <w:top w:val="nil"/>
              <w:left w:val="nil"/>
              <w:bottom w:val="single" w:sz="4" w:space="0" w:color="auto"/>
              <w:right w:val="single" w:sz="4" w:space="0" w:color="auto"/>
            </w:tcBorders>
            <w:shd w:val="clear" w:color="auto" w:fill="auto"/>
            <w:vAlign w:val="center"/>
          </w:tcPr>
          <w:p w14:paraId="213AB253" w14:textId="354336BB" w:rsidR="007734D9" w:rsidRPr="007734D9" w:rsidRDefault="007734D9" w:rsidP="007734D9">
            <w:pPr>
              <w:tabs>
                <w:tab w:val="left" w:pos="0"/>
              </w:tabs>
              <w:spacing w:line="276" w:lineRule="auto"/>
              <w:jc w:val="center"/>
              <w:rPr>
                <w:rFonts w:ascii="Times New Roman" w:eastAsia="HelveticaNeueCyr-Roman" w:hAnsi="Times New Roman" w:cs="Times New Roman"/>
                <w:shd w:val="clear" w:color="auto" w:fill="FFFFFF"/>
              </w:rPr>
            </w:pPr>
            <w:r w:rsidRPr="007734D9">
              <w:rPr>
                <w:rFonts w:ascii="Times New Roman" w:hAnsi="Times New Roman" w:cs="Times New Roman"/>
                <w:color w:val="000000"/>
              </w:rPr>
              <w:t>17</w:t>
            </w:r>
          </w:p>
        </w:tc>
      </w:tr>
    </w:tbl>
    <w:p w14:paraId="68EFCB8C" w14:textId="563F7851" w:rsidR="003A17FA" w:rsidRPr="001315C6" w:rsidRDefault="003A17FA" w:rsidP="003A17FA">
      <w:pPr>
        <w:pStyle w:val="affff4"/>
        <w:rPr>
          <w:kern w:val="2"/>
        </w:rPr>
      </w:pPr>
      <w:r>
        <w:t xml:space="preserve">На рисунке </w:t>
      </w:r>
      <w:r w:rsidR="001F5076">
        <w:t>5</w:t>
      </w:r>
      <w:r>
        <w:t>.3.1</w:t>
      </w:r>
      <w:r w:rsidRPr="001315C6">
        <w:t xml:space="preserve"> представлен график окупаемости программы мероприятий КСОДД </w:t>
      </w:r>
      <w:r w:rsidR="0055260F">
        <w:t>МО «Сланцевский муниципальный район»</w:t>
      </w:r>
      <w:r w:rsidRPr="001315C6">
        <w:t>, в котором:</w:t>
      </w:r>
    </w:p>
    <w:tbl>
      <w:tblPr>
        <w:tblStyle w:val="afff9"/>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506"/>
      </w:tblGrid>
      <w:tr w:rsidR="003A17FA" w:rsidRPr="001315C6" w14:paraId="7FFC7007" w14:textId="77777777" w:rsidTr="003A17FA">
        <w:trPr>
          <w:trHeight w:val="448"/>
        </w:trPr>
        <w:tc>
          <w:tcPr>
            <w:tcW w:w="1276" w:type="dxa"/>
            <w:vAlign w:val="center"/>
            <w:hideMark/>
          </w:tcPr>
          <w:p w14:paraId="52609F9C" w14:textId="77777777" w:rsidR="003A17FA" w:rsidRPr="001315C6" w:rsidRDefault="003A17FA" w:rsidP="003A17FA">
            <w:pPr>
              <w:pStyle w:val="affff4"/>
              <w:spacing w:before="0" w:beforeAutospacing="0" w:line="276" w:lineRule="auto"/>
              <w:ind w:firstLine="0"/>
              <w:jc w:val="left"/>
            </w:pPr>
            <w:r w:rsidRPr="001315C6">
              <w:rPr>
                <w:noProof/>
                <w:lang w:eastAsia="ru-RU"/>
              </w:rPr>
              <mc:AlternateContent>
                <mc:Choice Requires="wps">
                  <w:drawing>
                    <wp:anchor distT="0" distB="0" distL="114300" distR="114300" simplePos="0" relativeHeight="251677696" behindDoc="0" locked="0" layoutInCell="1" allowOverlap="1" wp14:anchorId="25C4E5A2" wp14:editId="0DAA3D77">
                      <wp:simplePos x="0" y="0"/>
                      <wp:positionH relativeFrom="column">
                        <wp:posOffset>-4445</wp:posOffset>
                      </wp:positionH>
                      <wp:positionV relativeFrom="paragraph">
                        <wp:posOffset>-13970</wp:posOffset>
                      </wp:positionV>
                      <wp:extent cx="733425" cy="180975"/>
                      <wp:effectExtent l="0" t="0" r="28575" b="28575"/>
                      <wp:wrapNone/>
                      <wp:docPr id="310" name="Прямоугольник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 cy="180975"/>
                              </a:xfrm>
                              <a:prstGeom prst="rect">
                                <a:avLst/>
                              </a:prstGeom>
                              <a:solidFill>
                                <a:srgbClr val="FFBDBD"/>
                              </a:solidFill>
                              <a:ln w="12700" cap="flat" cmpd="sng" algn="ctr">
                                <a:solidFill>
                                  <a:srgbClr val="FFBDB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703135B" id="Прямоугольник 310" o:spid="_x0000_s1026" style="position:absolute;margin-left:-.35pt;margin-top:-1.1pt;width:57.75pt;height:14.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" fillcolor="#ffbdbd" strokecolor="#ffbdbd" strokeweight="1pt">
                      <v:path arrowok="t"/>
                    </v:rect>
                  </w:pict>
                </mc:Fallback>
              </mc:AlternateContent>
            </w:r>
          </w:p>
        </w:tc>
        <w:tc>
          <w:tcPr>
            <w:tcW w:w="7506" w:type="dxa"/>
            <w:vAlign w:val="center"/>
            <w:hideMark/>
          </w:tcPr>
          <w:p w14:paraId="5FD81722" w14:textId="77777777" w:rsidR="003A17FA" w:rsidRPr="001315C6" w:rsidRDefault="003A17FA" w:rsidP="003A17FA">
            <w:pPr>
              <w:pStyle w:val="affff4"/>
              <w:spacing w:before="0" w:beforeAutospacing="0" w:line="276" w:lineRule="auto"/>
              <w:ind w:firstLine="0"/>
              <w:jc w:val="left"/>
            </w:pPr>
            <w:r w:rsidRPr="001315C6">
              <w:t>– отрицательный ЧДД;</w:t>
            </w:r>
          </w:p>
        </w:tc>
      </w:tr>
      <w:tr w:rsidR="003A17FA" w:rsidRPr="001315C6" w14:paraId="5B6C93B7" w14:textId="77777777" w:rsidTr="003A17FA">
        <w:trPr>
          <w:trHeight w:val="448"/>
        </w:trPr>
        <w:tc>
          <w:tcPr>
            <w:tcW w:w="1276" w:type="dxa"/>
            <w:vAlign w:val="center"/>
            <w:hideMark/>
          </w:tcPr>
          <w:p w14:paraId="1262C657" w14:textId="77777777" w:rsidR="003A17FA" w:rsidRPr="001315C6" w:rsidRDefault="003A17FA" w:rsidP="003A17FA">
            <w:pPr>
              <w:pStyle w:val="affff4"/>
              <w:spacing w:before="0" w:beforeAutospacing="0" w:line="276" w:lineRule="auto"/>
              <w:ind w:firstLine="0"/>
              <w:jc w:val="left"/>
            </w:pPr>
            <w:r w:rsidRPr="001315C6">
              <w:rPr>
                <w:noProof/>
                <w:lang w:eastAsia="ru-RU"/>
              </w:rPr>
              <mc:AlternateContent>
                <mc:Choice Requires="wps">
                  <w:drawing>
                    <wp:anchor distT="0" distB="0" distL="114300" distR="114300" simplePos="0" relativeHeight="251675648" behindDoc="0" locked="0" layoutInCell="1" allowOverlap="1" wp14:anchorId="5704A7E4" wp14:editId="68A9AF5E">
                      <wp:simplePos x="0" y="0"/>
                      <wp:positionH relativeFrom="column">
                        <wp:posOffset>-1905</wp:posOffset>
                      </wp:positionH>
                      <wp:positionV relativeFrom="paragraph">
                        <wp:posOffset>-8255</wp:posOffset>
                      </wp:positionV>
                      <wp:extent cx="733425" cy="180975"/>
                      <wp:effectExtent l="0" t="0" r="28575" b="28575"/>
                      <wp:wrapNone/>
                      <wp:docPr id="288" name="Прямоугольник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 cy="180975"/>
                              </a:xfrm>
                              <a:prstGeom prst="rect">
                                <a:avLst/>
                              </a:prstGeom>
                              <a:solidFill>
                                <a:srgbClr val="FFC000">
                                  <a:lumMod val="40000"/>
                                  <a:lumOff val="60000"/>
                                </a:srgbClr>
                              </a:solidFill>
                              <a:ln w="12700" cap="flat" cmpd="sng" algn="ctr">
                                <a:solidFill>
                                  <a:srgbClr val="FFC000">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4867D74E" id="Прямоугольник 288" o:spid="_x0000_s1026" style="position:absolute;margin-left:-.15pt;margin-top:-.65pt;width:57.75pt;height:14.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" fillcolor="#ffe699" strokecolor="#ffe699" strokeweight="1pt">
                      <v:path arrowok="t"/>
                    </v:rect>
                  </w:pict>
                </mc:Fallback>
              </mc:AlternateContent>
            </w:r>
          </w:p>
        </w:tc>
        <w:tc>
          <w:tcPr>
            <w:tcW w:w="7506" w:type="dxa"/>
            <w:vAlign w:val="center"/>
            <w:hideMark/>
          </w:tcPr>
          <w:p w14:paraId="725FAC94" w14:textId="77777777" w:rsidR="003A17FA" w:rsidRPr="001315C6" w:rsidRDefault="003A17FA" w:rsidP="003A17FA">
            <w:pPr>
              <w:pStyle w:val="affff4"/>
              <w:spacing w:before="0" w:beforeAutospacing="0" w:line="276" w:lineRule="auto"/>
              <w:ind w:firstLine="0"/>
              <w:jc w:val="left"/>
            </w:pPr>
            <w:r w:rsidRPr="001315C6">
              <w:t>– положительный ЧДД, достигший ТБ;</w:t>
            </w:r>
          </w:p>
        </w:tc>
      </w:tr>
      <w:tr w:rsidR="003A17FA" w:rsidRPr="001315C6" w14:paraId="44821527" w14:textId="77777777" w:rsidTr="003A17FA">
        <w:trPr>
          <w:trHeight w:val="449"/>
        </w:trPr>
        <w:tc>
          <w:tcPr>
            <w:tcW w:w="1276" w:type="dxa"/>
            <w:vAlign w:val="center"/>
            <w:hideMark/>
          </w:tcPr>
          <w:p w14:paraId="6F6BA753" w14:textId="77777777" w:rsidR="003A17FA" w:rsidRPr="001315C6" w:rsidRDefault="003A17FA" w:rsidP="003A17FA">
            <w:pPr>
              <w:pStyle w:val="affff4"/>
              <w:spacing w:before="0" w:beforeAutospacing="0" w:line="276" w:lineRule="auto"/>
              <w:ind w:firstLine="0"/>
              <w:jc w:val="left"/>
            </w:pPr>
            <w:r w:rsidRPr="001315C6">
              <w:rPr>
                <w:noProof/>
                <w:lang w:eastAsia="ru-RU"/>
              </w:rPr>
              <mc:AlternateContent>
                <mc:Choice Requires="wps">
                  <w:drawing>
                    <wp:anchor distT="0" distB="0" distL="114300" distR="114300" simplePos="0" relativeHeight="251676672" behindDoc="0" locked="0" layoutInCell="1" allowOverlap="1" wp14:anchorId="50B9854F" wp14:editId="783C1192">
                      <wp:simplePos x="0" y="0"/>
                      <wp:positionH relativeFrom="column">
                        <wp:posOffset>2540</wp:posOffset>
                      </wp:positionH>
                      <wp:positionV relativeFrom="paragraph">
                        <wp:posOffset>26035</wp:posOffset>
                      </wp:positionV>
                      <wp:extent cx="733425" cy="180975"/>
                      <wp:effectExtent l="0" t="0" r="28575" b="28575"/>
                      <wp:wrapNone/>
                      <wp:docPr id="289" name="Прямоугольник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 cy="180975"/>
                              </a:xfrm>
                              <a:prstGeom prst="rect">
                                <a:avLst/>
                              </a:prstGeom>
                              <a:solidFill>
                                <a:srgbClr val="70AD47">
                                  <a:lumMod val="40000"/>
                                  <a:lumOff val="60000"/>
                                </a:srgbClr>
                              </a:solidFill>
                              <a:ln w="12700" cap="flat" cmpd="sng" algn="ctr">
                                <a:solidFill>
                                  <a:srgbClr val="70AD47">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2BDD331" id="Прямоугольник 289" o:spid="_x0000_s1026" style="position:absolute;margin-left:.2pt;margin-top:2.05pt;width:57.75pt;height:14.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" fillcolor="#c5e0b4" strokecolor="#c5e0b4" strokeweight="1pt">
                      <v:path arrowok="t"/>
                    </v:rect>
                  </w:pict>
                </mc:Fallback>
              </mc:AlternateContent>
            </w:r>
          </w:p>
        </w:tc>
        <w:tc>
          <w:tcPr>
            <w:tcW w:w="7506" w:type="dxa"/>
            <w:vAlign w:val="center"/>
            <w:hideMark/>
          </w:tcPr>
          <w:p w14:paraId="0FFEFECF" w14:textId="77777777" w:rsidR="003A17FA" w:rsidRPr="001315C6" w:rsidRDefault="003A17FA" w:rsidP="003A17FA">
            <w:pPr>
              <w:pStyle w:val="affff4"/>
              <w:spacing w:before="0" w:beforeAutospacing="0" w:line="276" w:lineRule="auto"/>
              <w:ind w:firstLine="0"/>
              <w:jc w:val="left"/>
            </w:pPr>
            <w:r w:rsidRPr="001315C6">
              <w:t>– положительный ЧДД, достигший СО.</w:t>
            </w:r>
          </w:p>
        </w:tc>
      </w:tr>
    </w:tbl>
    <w:p w14:paraId="4D725DB9" w14:textId="24A59719" w:rsidR="003A17FA" w:rsidRPr="001315C6" w:rsidRDefault="005A6498" w:rsidP="003A17FA">
      <w:pPr>
        <w:pStyle w:val="afff7"/>
        <w:rPr>
          <w:kern w:val="2"/>
          <w:lang w:eastAsia="en-US"/>
        </w:rPr>
      </w:pPr>
      <w:r>
        <w:drawing>
          <wp:inline distT="0" distB="0" distL="0" distR="0" wp14:anchorId="7FA26BE6" wp14:editId="6DBE4CC5">
            <wp:extent cx="5940425" cy="3076575"/>
            <wp:effectExtent l="0" t="0" r="3175" b="9525"/>
            <wp:docPr id="291" name="Диаграмма 291">
              <a:extLst xmlns:a="http://schemas.openxmlformats.org/drawingml/2006/main">
                <a:ext uri="{FF2B5EF4-FFF2-40B4-BE49-F238E27FC236}">
                  <a16:creationId xmlns:a16="http://schemas.microsoft.com/office/drawing/2014/main" id="{5BD4669A-AFD0-4838-884F-A5B2A85FC5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378252E8" w14:textId="4836B48F" w:rsidR="003A17FA" w:rsidRPr="005A6498" w:rsidRDefault="003A17FA" w:rsidP="005A6498">
      <w:pPr>
        <w:pStyle w:val="affffffff9"/>
      </w:pPr>
      <w:r w:rsidRPr="005A6498">
        <w:t xml:space="preserve">Рисунок </w:t>
      </w:r>
      <w:r w:rsidR="001F5076">
        <w:t>5</w:t>
      </w:r>
      <w:r w:rsidRPr="005A6498">
        <w:t>.3.1 – График окупаемости программы мероприятий КСОДД</w:t>
      </w:r>
      <w:r w:rsidRPr="005A6498">
        <w:br/>
      </w:r>
      <w:r w:rsidR="0055260F">
        <w:t>МО «Сланцевский муниципальный район»</w:t>
      </w:r>
    </w:p>
    <w:p w14:paraId="1DB359D0" w14:textId="77777777" w:rsidR="003A17FA" w:rsidRPr="001315C6" w:rsidRDefault="003A17FA" w:rsidP="003A17FA">
      <w:pPr>
        <w:pStyle w:val="ad"/>
        <w:widowControl/>
      </w:pPr>
      <w:r w:rsidRPr="001315C6">
        <w:t>Совокупный финансовый эффект сформирован на основании экономической оценки временных, человеческих и экологических потерь.</w:t>
      </w:r>
    </w:p>
    <w:p w14:paraId="048937A4" w14:textId="4D9D1C74" w:rsidR="003A17FA" w:rsidRPr="001315C6" w:rsidRDefault="003A17FA" w:rsidP="003A17FA">
      <w:pPr>
        <w:pStyle w:val="ad"/>
        <w:widowControl/>
      </w:pPr>
      <w:r w:rsidRPr="001315C6">
        <w:t xml:space="preserve">По укрупненным оценкам на расчетный срок программы мероприятий КСОДД </w:t>
      </w:r>
      <w:r w:rsidR="0055260F">
        <w:t>МО «Сланцевский муниципальный район»</w:t>
      </w:r>
      <w:r w:rsidRPr="001315C6">
        <w:t>:</w:t>
      </w:r>
    </w:p>
    <w:p w14:paraId="1F282F19" w14:textId="2B19DDB0" w:rsidR="003A17FA" w:rsidRPr="00CF2F84" w:rsidRDefault="003A17FA" w:rsidP="00CF2F84">
      <w:pPr>
        <w:pStyle w:val="a8"/>
      </w:pPr>
      <w:r w:rsidRPr="00CF2F84">
        <w:t xml:space="preserve">ЧДД – </w:t>
      </w:r>
      <w:r w:rsidR="00CF2F84" w:rsidRPr="00CF2F84">
        <w:t>4 597 775,74</w:t>
      </w:r>
      <w:r w:rsidRPr="00CF2F84">
        <w:t xml:space="preserve"> тыс. руб.;</w:t>
      </w:r>
    </w:p>
    <w:p w14:paraId="63A3A57A" w14:textId="33D23FAF" w:rsidR="003A17FA" w:rsidRPr="00CF2F84" w:rsidRDefault="003A17FA" w:rsidP="00CF2F84">
      <w:pPr>
        <w:pStyle w:val="a8"/>
      </w:pPr>
      <w:r w:rsidRPr="00CF2F84">
        <w:t xml:space="preserve">ИД – </w:t>
      </w:r>
      <w:r w:rsidR="00CF2F84" w:rsidRPr="00CF2F84">
        <w:t>1,71</w:t>
      </w:r>
      <w:r w:rsidRPr="00CF2F84">
        <w:t>;</w:t>
      </w:r>
    </w:p>
    <w:p w14:paraId="18101988" w14:textId="5C401BF2" w:rsidR="003A17FA" w:rsidRPr="00CF2F84" w:rsidRDefault="003A17FA" w:rsidP="00CF2F84">
      <w:pPr>
        <w:pStyle w:val="a8"/>
      </w:pPr>
      <w:r w:rsidRPr="00CF2F84">
        <w:t xml:space="preserve">ВНД – </w:t>
      </w:r>
      <w:r w:rsidR="00CF2F84" w:rsidRPr="00CF2F84">
        <w:t>43</w:t>
      </w:r>
      <w:r w:rsidRPr="00CF2F84">
        <w:t>%.</w:t>
      </w:r>
    </w:p>
    <w:p w14:paraId="3CB03293" w14:textId="77777777" w:rsidR="003A17FA" w:rsidRPr="001315C6" w:rsidRDefault="003A17FA" w:rsidP="003A17FA">
      <w:pPr>
        <w:pStyle w:val="ad"/>
        <w:widowControl/>
      </w:pPr>
      <w:r w:rsidRPr="001315C6">
        <w:t xml:space="preserve">Учитывая, что ЧДД &gt; 0, ИД &gt; 1, ВНД &gt; СД, данная программа мероприятий считается рентабельной. </w:t>
      </w:r>
    </w:p>
    <w:p w14:paraId="4E9105C5" w14:textId="464E0B2F" w:rsidR="003A17FA" w:rsidRPr="001315C6" w:rsidRDefault="003A17FA" w:rsidP="003A17FA">
      <w:pPr>
        <w:pStyle w:val="ad"/>
        <w:widowControl/>
      </w:pPr>
      <w:r w:rsidRPr="001315C6">
        <w:t>Точка безубыточности программы мероприятий наступит в 202</w:t>
      </w:r>
      <w:r w:rsidR="00CF2F84">
        <w:t>4</w:t>
      </w:r>
      <w:r w:rsidRPr="001315C6">
        <w:t xml:space="preserve"> г., достигнув положительного значения ЧДД (</w:t>
      </w:r>
      <w:r w:rsidR="00033702" w:rsidRPr="00033702">
        <w:t>202 005,23</w:t>
      </w:r>
      <w:r w:rsidR="00033702">
        <w:t xml:space="preserve"> </w:t>
      </w:r>
      <w:r w:rsidRPr="001315C6">
        <w:t>тыс. руб.).</w:t>
      </w:r>
    </w:p>
    <w:p w14:paraId="351012D6" w14:textId="0C2A977D" w:rsidR="003A17FA" w:rsidRPr="00446157" w:rsidRDefault="003A17FA" w:rsidP="00446157">
      <w:pPr>
        <w:pStyle w:val="ad"/>
        <w:widowControl/>
      </w:pPr>
      <w:r w:rsidRPr="001315C6">
        <w:t>Срок окупаемости программы мероприятий составляет 1</w:t>
      </w:r>
      <w:r w:rsidR="00033702">
        <w:t>7</w:t>
      </w:r>
      <w:r w:rsidRPr="001315C6">
        <w:t xml:space="preserve"> лет с начал</w:t>
      </w:r>
      <w:r w:rsidR="00033702">
        <w:t>ьного периода реализации (в 2037</w:t>
      </w:r>
      <w:r w:rsidR="00446157">
        <w:t xml:space="preserve"> г.).</w:t>
      </w:r>
    </w:p>
    <w:p w14:paraId="4A4BFEF1" w14:textId="77777777" w:rsidR="00446157" w:rsidRDefault="00446157">
      <w:pPr>
        <w:suppressAutoHyphens w:val="0"/>
        <w:spacing w:after="160" w:line="259" w:lineRule="auto"/>
        <w:rPr>
          <w:rFonts w:ascii="Times New Roman" w:eastAsiaTheme="majorEastAsia" w:hAnsi="Times New Roman" w:cs="Times New Roman"/>
          <w:b/>
          <w:kern w:val="26"/>
          <w:sz w:val="26"/>
          <w:szCs w:val="26"/>
        </w:rPr>
      </w:pPr>
      <w:r>
        <w:rPr>
          <w:rFonts w:ascii="Times New Roman" w:eastAsiaTheme="majorEastAsia" w:hAnsi="Times New Roman" w:cs="Times New Roman"/>
          <w:b/>
          <w:kern w:val="26"/>
          <w:sz w:val="26"/>
          <w:szCs w:val="26"/>
        </w:rPr>
        <w:br w:type="page"/>
      </w:r>
    </w:p>
    <w:p w14:paraId="042D5DB0" w14:textId="59025A38" w:rsidR="00070AF3" w:rsidRPr="003C2EA1" w:rsidRDefault="002421D4" w:rsidP="00070AF3">
      <w:pPr>
        <w:widowControl w:val="0"/>
        <w:suppressAutoHyphens w:val="0"/>
        <w:spacing w:after="100" w:afterAutospacing="1" w:line="360" w:lineRule="auto"/>
        <w:jc w:val="center"/>
        <w:outlineLvl w:val="0"/>
        <w:rPr>
          <w:rFonts w:ascii="Times New Roman" w:eastAsiaTheme="majorEastAsia" w:hAnsi="Times New Roman" w:cs="Times New Roman"/>
          <w:b/>
          <w:caps/>
          <w:kern w:val="26"/>
          <w:sz w:val="26"/>
          <w:szCs w:val="26"/>
        </w:rPr>
      </w:pPr>
      <w:bookmarkStart w:id="241" w:name="_Toc57937406"/>
      <w:r w:rsidRPr="003C2EA1">
        <w:rPr>
          <w:rFonts w:ascii="Times New Roman" w:eastAsiaTheme="majorEastAsia" w:hAnsi="Times New Roman" w:cs="Times New Roman"/>
          <w:b/>
          <w:kern w:val="26"/>
          <w:sz w:val="26"/>
          <w:szCs w:val="26"/>
        </w:rPr>
        <w:t>ЗАКЛЮЧЕНИЕ</w:t>
      </w:r>
      <w:bookmarkEnd w:id="85"/>
      <w:bookmarkEnd w:id="86"/>
      <w:bookmarkEnd w:id="87"/>
      <w:bookmarkEnd w:id="241"/>
    </w:p>
    <w:p w14:paraId="5B6FC8EE" w14:textId="35551B16" w:rsidR="00070AF3" w:rsidRPr="003C2EA1" w:rsidRDefault="00070AF3" w:rsidP="00EE3164">
      <w:pPr>
        <w:pStyle w:val="ad"/>
        <w:rPr>
          <w:lang w:eastAsia="ru-RU"/>
        </w:rPr>
      </w:pPr>
      <w:r w:rsidRPr="003C2EA1">
        <w:rPr>
          <w:lang w:eastAsia="ru-RU"/>
        </w:rPr>
        <w:t xml:space="preserve">В процессе разработки комплексной схемы организации дорожного движения </w:t>
      </w:r>
      <w:r w:rsidR="0055260F">
        <w:rPr>
          <w:lang w:eastAsia="ru-RU"/>
        </w:rPr>
        <w:t>МО «Сланцевский муниципальный район»</w:t>
      </w:r>
      <w:r w:rsidRPr="003C2EA1">
        <w:rPr>
          <w:lang w:eastAsia="ru-RU"/>
        </w:rPr>
        <w:t xml:space="preserve"> Ленинградской области было выполнено следующее:</w:t>
      </w:r>
    </w:p>
    <w:p w14:paraId="6A7C41CD" w14:textId="77777777" w:rsidR="00070AF3" w:rsidRPr="003C2EA1" w:rsidRDefault="00070AF3" w:rsidP="00EE3164">
      <w:pPr>
        <w:pStyle w:val="a8"/>
      </w:pPr>
      <w:r w:rsidRPr="003C2EA1">
        <w:t>изучено текущее состояние организации дорожного движения в МО;</w:t>
      </w:r>
    </w:p>
    <w:p w14:paraId="3BF55287" w14:textId="77777777" w:rsidR="00070AF3" w:rsidRPr="003C2EA1" w:rsidRDefault="00070AF3" w:rsidP="00EE3164">
      <w:pPr>
        <w:pStyle w:val="a8"/>
      </w:pPr>
      <w:r w:rsidRPr="003C2EA1">
        <w:t>произведен анализ причин и условий дорожно-транспортных происшествий на территории МО;</w:t>
      </w:r>
    </w:p>
    <w:p w14:paraId="4D6BE4F3" w14:textId="77777777" w:rsidR="00070AF3" w:rsidRPr="003C2EA1" w:rsidRDefault="00070AF3" w:rsidP="00EE3164">
      <w:pPr>
        <w:pStyle w:val="a8"/>
      </w:pPr>
      <w:r w:rsidRPr="003C2EA1">
        <w:t>проведены полевые изыскания, в том числе анкетирование населения;</w:t>
      </w:r>
    </w:p>
    <w:p w14:paraId="3F3B2B4C" w14:textId="77777777" w:rsidR="00070AF3" w:rsidRPr="003C2EA1" w:rsidRDefault="00070AF3" w:rsidP="00EE3164">
      <w:pPr>
        <w:pStyle w:val="a8"/>
      </w:pPr>
      <w:r w:rsidRPr="003C2EA1">
        <w:t xml:space="preserve">изучены документы территориального планирования; </w:t>
      </w:r>
    </w:p>
    <w:p w14:paraId="5BF8E776" w14:textId="77777777" w:rsidR="00070AF3" w:rsidRPr="003C2EA1" w:rsidRDefault="00070AF3" w:rsidP="00EE3164">
      <w:pPr>
        <w:pStyle w:val="a8"/>
      </w:pPr>
      <w:r w:rsidRPr="003C2EA1">
        <w:t>изучена организационная деятельность по ОДД;</w:t>
      </w:r>
    </w:p>
    <w:p w14:paraId="76D4866F" w14:textId="77777777" w:rsidR="00070AF3" w:rsidRPr="003C2EA1" w:rsidRDefault="00070AF3" w:rsidP="00EE3164">
      <w:pPr>
        <w:pStyle w:val="a8"/>
      </w:pPr>
      <w:r w:rsidRPr="003C2EA1">
        <w:t>изучено парковочное пространство города и иные параметры, указанные в Техническом задании;</w:t>
      </w:r>
    </w:p>
    <w:p w14:paraId="52365818" w14:textId="77777777" w:rsidR="00070AF3" w:rsidRPr="003C2EA1" w:rsidRDefault="00070AF3" w:rsidP="00EE3164">
      <w:pPr>
        <w:pStyle w:val="a8"/>
      </w:pPr>
      <w:r w:rsidRPr="003C2EA1">
        <w:t>разработаны транспортные макромодели по горизонтам планирования (на краткосрочную, среднесрочную и долгосрочную перспективы – реалистичный и оптимистичный варианты);</w:t>
      </w:r>
    </w:p>
    <w:p w14:paraId="09DE6FA8" w14:textId="77777777" w:rsidR="00070AF3" w:rsidRPr="003C2EA1" w:rsidRDefault="00070AF3" w:rsidP="00EE3164">
      <w:pPr>
        <w:pStyle w:val="a8"/>
      </w:pPr>
      <w:r w:rsidRPr="003C2EA1">
        <w:t>спрогнозированы параметры движения с помощью макромодели МО;</w:t>
      </w:r>
    </w:p>
    <w:p w14:paraId="356E38D4" w14:textId="77777777" w:rsidR="00070AF3" w:rsidRPr="003C2EA1" w:rsidRDefault="00070AF3" w:rsidP="00EE3164">
      <w:pPr>
        <w:pStyle w:val="a8"/>
      </w:pPr>
      <w:r w:rsidRPr="003C2EA1">
        <w:t>предложены мероприятия по новому строительству и реконструкции существующих автомобильных дорог;</w:t>
      </w:r>
    </w:p>
    <w:p w14:paraId="6086EAB7" w14:textId="77777777" w:rsidR="00070AF3" w:rsidRPr="003C2EA1" w:rsidRDefault="00070AF3" w:rsidP="00EE3164">
      <w:pPr>
        <w:pStyle w:val="a8"/>
      </w:pPr>
      <w:r w:rsidRPr="003C2EA1">
        <w:t xml:space="preserve">сформирована программа мероприятий КСОДД с указанием очередности их реализации; </w:t>
      </w:r>
    </w:p>
    <w:p w14:paraId="32E7562F" w14:textId="77777777" w:rsidR="00070AF3" w:rsidRPr="003C2EA1" w:rsidRDefault="00070AF3" w:rsidP="00EE3164">
      <w:pPr>
        <w:pStyle w:val="a8"/>
        <w:rPr>
          <w:szCs w:val="26"/>
        </w:rPr>
      </w:pPr>
      <w:r w:rsidRPr="003C2EA1">
        <w:t>проведена оценка требуемых объемов и источников финансирования;</w:t>
      </w:r>
    </w:p>
    <w:p w14:paraId="6FE20B88" w14:textId="77777777" w:rsidR="00070AF3" w:rsidRPr="003C2EA1" w:rsidRDefault="00070AF3" w:rsidP="00EE3164">
      <w:pPr>
        <w:pStyle w:val="a8"/>
        <w:rPr>
          <w:szCs w:val="26"/>
        </w:rPr>
      </w:pPr>
      <w:r w:rsidRPr="003C2EA1">
        <w:t>проведена оценка ожидаемого эффекта от внедрения мероприятий.</w:t>
      </w:r>
    </w:p>
    <w:p w14:paraId="5AEDAADD" w14:textId="3D44FDAC" w:rsidR="00070AF3" w:rsidRPr="008D3381" w:rsidRDefault="00070AF3" w:rsidP="008D3381">
      <w:pPr>
        <w:pStyle w:val="ad"/>
        <w:rPr>
          <w:lang w:eastAsia="ru-RU"/>
        </w:rPr>
      </w:pPr>
      <w:r w:rsidRPr="003C2EA1">
        <w:rPr>
          <w:lang w:eastAsia="ru-RU"/>
        </w:rPr>
        <w:t xml:space="preserve">Согласно проведенной оценке требуемых объемов и источников финансирования на реализацию КСОДД требуется </w:t>
      </w:r>
      <w:r w:rsidR="001A419C">
        <w:rPr>
          <w:lang w:eastAsia="ru-RU"/>
        </w:rPr>
        <w:t xml:space="preserve">6 436 691,50 тыс. </w:t>
      </w:r>
      <w:r w:rsidRPr="003C2EA1">
        <w:rPr>
          <w:lang w:eastAsia="ru-RU"/>
        </w:rPr>
        <w:t xml:space="preserve">руб., из которых </w:t>
      </w:r>
      <w:r w:rsidR="002421D4" w:rsidRPr="003C2EA1">
        <w:rPr>
          <w:lang w:eastAsia="ru-RU"/>
        </w:rPr>
        <w:br/>
      </w:r>
      <w:r w:rsidR="003A400D" w:rsidRPr="003A400D">
        <w:rPr>
          <w:lang w:eastAsia="ru-RU"/>
        </w:rPr>
        <w:t>243 916,70 тыс. руб.</w:t>
      </w:r>
      <w:r w:rsidRPr="003C2EA1">
        <w:rPr>
          <w:lang w:eastAsia="ru-RU"/>
        </w:rPr>
        <w:t xml:space="preserve"> –</w:t>
      </w:r>
      <w:r w:rsidR="002929C5" w:rsidRPr="003C2EA1">
        <w:rPr>
          <w:lang w:eastAsia="ru-RU"/>
        </w:rPr>
        <w:t xml:space="preserve"> на срок до 2025 г., </w:t>
      </w:r>
      <w:r w:rsidR="003A400D" w:rsidRPr="003A400D">
        <w:rPr>
          <w:lang w:eastAsia="ru-RU"/>
        </w:rPr>
        <w:t>3 942 673,30 тыс. руб.</w:t>
      </w:r>
      <w:r w:rsidR="002929C5" w:rsidRPr="003C2EA1">
        <w:rPr>
          <w:lang w:eastAsia="ru-RU"/>
        </w:rPr>
        <w:t xml:space="preserve"> – до 2030 г., </w:t>
      </w:r>
      <w:r w:rsidR="003A400D" w:rsidRPr="003A400D">
        <w:rPr>
          <w:lang w:eastAsia="ru-RU"/>
        </w:rPr>
        <w:t>2 250 101,50 тыс. руб.</w:t>
      </w:r>
      <w:r w:rsidRPr="003C2EA1">
        <w:rPr>
          <w:lang w:eastAsia="ru-RU"/>
        </w:rPr>
        <w:t xml:space="preserve"> – до 2035 г.</w:t>
      </w:r>
      <w:r w:rsidRPr="003C2EA1">
        <w:rPr>
          <w:lang w:eastAsia="ru-RU"/>
        </w:rPr>
        <w:br w:type="page"/>
      </w:r>
    </w:p>
    <w:p w14:paraId="6AC0BAA5" w14:textId="269E7427" w:rsidR="00070AF3" w:rsidRPr="003C2EA1" w:rsidRDefault="002421D4" w:rsidP="00984DBE">
      <w:pPr>
        <w:pStyle w:val="aff6"/>
        <w:rPr>
          <w:rFonts w:cs="Times New Roman"/>
        </w:rPr>
      </w:pPr>
      <w:bookmarkStart w:id="242" w:name="_Toc37615481"/>
      <w:bookmarkStart w:id="243" w:name="_Toc41243204"/>
      <w:bookmarkStart w:id="244" w:name="_Toc57937407"/>
      <w:r w:rsidRPr="003C2EA1">
        <w:rPr>
          <w:rFonts w:cs="Times New Roman"/>
          <w:caps w:val="0"/>
        </w:rPr>
        <w:t>СПИСОК ИСПОЛЬЗОВАННЫХ ИСТОЧНИКОВ</w:t>
      </w:r>
      <w:bookmarkEnd w:id="242"/>
      <w:bookmarkEnd w:id="243"/>
      <w:bookmarkEnd w:id="244"/>
    </w:p>
    <w:p w14:paraId="7EC54E63" w14:textId="77777777" w:rsidR="00070AF3" w:rsidRPr="003C2EA1" w:rsidRDefault="00070AF3" w:rsidP="008D0354">
      <w:pPr>
        <w:pStyle w:val="a6"/>
        <w:numPr>
          <w:ilvl w:val="0"/>
          <w:numId w:val="115"/>
        </w:numPr>
        <w:ind w:left="0" w:firstLine="709"/>
      </w:pPr>
      <w:r w:rsidRPr="003C2EA1">
        <w:t>Приказ Министерства Транспорта РФ от 26 декабря 2018 г. № 480 «Об утверждении правил подготовки документации по организации дорожного движения»;</w:t>
      </w:r>
    </w:p>
    <w:p w14:paraId="725D353B" w14:textId="77777777" w:rsidR="00070AF3" w:rsidRPr="003C2EA1" w:rsidRDefault="00070AF3" w:rsidP="002F06C2">
      <w:pPr>
        <w:pStyle w:val="a6"/>
        <w:ind w:left="0" w:firstLine="709"/>
      </w:pPr>
      <w:r w:rsidRPr="003C2EA1">
        <w:t>ГОСТ Р 50597-2017. «Автомобильные дороги и улицы. Требования к эксплуатационному состоянию, допустимому по условиям обеспечения безопасности дорожного движения. Методы контроля»;</w:t>
      </w:r>
    </w:p>
    <w:p w14:paraId="7CD00FA4" w14:textId="77777777" w:rsidR="00070AF3" w:rsidRPr="003C2EA1" w:rsidRDefault="00070AF3" w:rsidP="002F06C2">
      <w:pPr>
        <w:pStyle w:val="a6"/>
        <w:ind w:left="0" w:firstLine="709"/>
      </w:pPr>
      <w:r w:rsidRPr="003C2EA1">
        <w:t>ГОСТ Р 52398-2005. «Классификация автомобильных дорог. Параметры и требования»;</w:t>
      </w:r>
    </w:p>
    <w:p w14:paraId="54F5067B" w14:textId="77777777" w:rsidR="00070AF3" w:rsidRPr="003C2EA1" w:rsidRDefault="00070AF3" w:rsidP="002F06C2">
      <w:pPr>
        <w:pStyle w:val="a6"/>
        <w:ind w:left="0" w:firstLine="709"/>
      </w:pPr>
      <w:r w:rsidRPr="003C2EA1">
        <w:t>ГОСТ Р 52399-2005. «Геометрические элементы автомобильных дорог»;</w:t>
      </w:r>
    </w:p>
    <w:p w14:paraId="570678EB" w14:textId="77777777" w:rsidR="00070AF3" w:rsidRPr="003C2EA1" w:rsidRDefault="00070AF3" w:rsidP="002F06C2">
      <w:pPr>
        <w:pStyle w:val="a6"/>
        <w:ind w:left="0" w:firstLine="709"/>
      </w:pPr>
      <w:r w:rsidRPr="003C2EA1">
        <w:t>ГОСТ Р 52765-2007. «Дороги автомобильные общего пользования. Элементы обустройства. Классификация»;</w:t>
      </w:r>
    </w:p>
    <w:p w14:paraId="2E59C037" w14:textId="77777777" w:rsidR="00070AF3" w:rsidRPr="003C2EA1" w:rsidRDefault="00070AF3" w:rsidP="002F06C2">
      <w:pPr>
        <w:pStyle w:val="a6"/>
        <w:ind w:left="0" w:firstLine="709"/>
      </w:pPr>
      <w:r w:rsidRPr="003C2EA1">
        <w:t>ГОСТ Р 52766-2007. «Дороги автомобильные общего пользования. Элементы обустройства. Общие требования»;</w:t>
      </w:r>
    </w:p>
    <w:p w14:paraId="442FC696" w14:textId="77777777" w:rsidR="00070AF3" w:rsidRPr="003C2EA1" w:rsidRDefault="00070AF3" w:rsidP="002F06C2">
      <w:pPr>
        <w:pStyle w:val="a6"/>
        <w:ind w:left="0" w:firstLine="709"/>
      </w:pPr>
      <w:r w:rsidRPr="003C2EA1">
        <w:t>ГОСТ Р 52767-2007. «Дороги автомобильные общего пользования. Элементы обустройства. Методы определения параметров»;</w:t>
      </w:r>
    </w:p>
    <w:p w14:paraId="77E242B4" w14:textId="77777777" w:rsidR="00070AF3" w:rsidRPr="003C2EA1" w:rsidRDefault="00070AF3" w:rsidP="002F06C2">
      <w:pPr>
        <w:pStyle w:val="a6"/>
        <w:ind w:left="0" w:firstLine="709"/>
      </w:pPr>
      <w:r w:rsidRPr="003C2EA1">
        <w:t>ГОСТ Р 51256-2018 «Технические средства организации дорожного движения. Разметка дорожная. Классификация. Технические требования»;</w:t>
      </w:r>
    </w:p>
    <w:p w14:paraId="3E25E7E8" w14:textId="77777777" w:rsidR="00070AF3" w:rsidRPr="003C2EA1" w:rsidRDefault="00070AF3" w:rsidP="002F06C2">
      <w:pPr>
        <w:pStyle w:val="a6"/>
        <w:ind w:left="0" w:firstLine="709"/>
      </w:pPr>
      <w:r w:rsidRPr="003C2EA1">
        <w:t>ГОСТ Р 52607-2006. «Ограждения дорожные удерживающие боковые для автомобилей»;</w:t>
      </w:r>
    </w:p>
    <w:p w14:paraId="4F3E7424" w14:textId="77777777" w:rsidR="00070AF3" w:rsidRPr="003C2EA1" w:rsidRDefault="00070AF3" w:rsidP="002F06C2">
      <w:pPr>
        <w:pStyle w:val="a6"/>
        <w:ind w:left="0" w:firstLine="709"/>
      </w:pPr>
      <w:r w:rsidRPr="003C2EA1">
        <w:t>ГОСТ Р 52282-2004 «Технические средства организации дорожного движения. Светофоры дорожные. Типы, основные параметры, общие технические требования»;</w:t>
      </w:r>
    </w:p>
    <w:p w14:paraId="29FA6025" w14:textId="77777777" w:rsidR="00070AF3" w:rsidRPr="003C2EA1" w:rsidRDefault="00070AF3" w:rsidP="002F06C2">
      <w:pPr>
        <w:pStyle w:val="a6"/>
        <w:ind w:left="0" w:firstLine="709"/>
      </w:pPr>
      <w:r w:rsidRPr="003C2EA1">
        <w:t>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14:paraId="054747D5" w14:textId="77777777" w:rsidR="00070AF3" w:rsidRPr="003C2EA1" w:rsidRDefault="00070AF3" w:rsidP="002F06C2">
      <w:pPr>
        <w:pStyle w:val="a6"/>
        <w:ind w:left="0" w:firstLine="709"/>
      </w:pPr>
      <w:r w:rsidRPr="003C2EA1">
        <w:t>ГОСТ Р 52290-2004 «Технические средства организации дорожного движения. Знаки дорожные. Общие технические требования»;</w:t>
      </w:r>
    </w:p>
    <w:p w14:paraId="1A9B686F" w14:textId="77777777" w:rsidR="00070AF3" w:rsidRPr="003C2EA1" w:rsidRDefault="00070AF3" w:rsidP="002F06C2">
      <w:pPr>
        <w:pStyle w:val="a6"/>
        <w:ind w:left="0" w:firstLine="709"/>
      </w:pPr>
      <w:r w:rsidRPr="003C2EA1">
        <w:t>СП 34.13330.2012 «Автомобильные дороги»;</w:t>
      </w:r>
    </w:p>
    <w:p w14:paraId="57022AB0" w14:textId="77777777" w:rsidR="00070AF3" w:rsidRPr="003C2EA1" w:rsidRDefault="00070AF3" w:rsidP="002F06C2">
      <w:pPr>
        <w:pStyle w:val="a6"/>
        <w:ind w:left="0" w:firstLine="709"/>
      </w:pPr>
      <w:r w:rsidRPr="003C2EA1">
        <w:t>СП 42.13330.2011 «Градостроительство. Планировка и застройка городских и сельских поселений»;</w:t>
      </w:r>
    </w:p>
    <w:p w14:paraId="092C7CE7" w14:textId="77777777" w:rsidR="00070AF3" w:rsidRPr="003C2EA1" w:rsidRDefault="00070AF3" w:rsidP="002F06C2">
      <w:pPr>
        <w:pStyle w:val="a6"/>
        <w:ind w:left="0" w:firstLine="709"/>
      </w:pPr>
      <w:r w:rsidRPr="003C2EA1">
        <w:t>ОДМ 218.2.020-2012 Методические рекомендации по оценке пропускной способности автомобильных дорог;</w:t>
      </w:r>
    </w:p>
    <w:p w14:paraId="0AC07107" w14:textId="77777777" w:rsidR="00070AF3" w:rsidRPr="003C2EA1" w:rsidRDefault="00070AF3" w:rsidP="002F06C2">
      <w:pPr>
        <w:pStyle w:val="a6"/>
        <w:ind w:left="0" w:firstLine="709"/>
      </w:pPr>
      <w:r w:rsidRPr="003C2EA1">
        <w:t xml:space="preserve"> ГОСТ 33997-2016 «Колесные транспортные средства. Требования к безопасности в эксплуатации и методы проверки»;</w:t>
      </w:r>
    </w:p>
    <w:p w14:paraId="13BCDB7C" w14:textId="77777777" w:rsidR="00070AF3" w:rsidRPr="003C2EA1" w:rsidRDefault="00070AF3" w:rsidP="002F06C2">
      <w:pPr>
        <w:pStyle w:val="a6"/>
        <w:ind w:left="0" w:firstLine="709"/>
      </w:pPr>
      <w:r w:rsidRPr="003C2EA1">
        <w:t xml:space="preserve"> ГОСТ 17.2.3.01-86 «Охрана природы (ССОП). Атмосфера. Правила контроля качества воздуха населенных пунктов»;</w:t>
      </w:r>
    </w:p>
    <w:p w14:paraId="4F3CD187" w14:textId="77777777" w:rsidR="00070AF3" w:rsidRPr="003C2EA1" w:rsidRDefault="00070AF3" w:rsidP="002F06C2">
      <w:pPr>
        <w:pStyle w:val="a6"/>
        <w:ind w:left="0" w:firstLine="709"/>
      </w:pPr>
      <w:r w:rsidRPr="003C2EA1">
        <w:t xml:space="preserve"> ГОСТ 23337-2014 «Шум. Методы измерения шума на селитебной территории и в помещениях жилых и общественных зданий»;</w:t>
      </w:r>
    </w:p>
    <w:p w14:paraId="6B3F0BB2" w14:textId="77777777" w:rsidR="00070AF3" w:rsidRPr="003C2EA1" w:rsidRDefault="00070AF3" w:rsidP="002F06C2">
      <w:pPr>
        <w:pStyle w:val="a6"/>
        <w:ind w:left="0" w:firstLine="709"/>
      </w:pPr>
      <w:r w:rsidRPr="003C2EA1">
        <w:t>Якимов М.Р. Транспортное планирование. Особенности моделирования транспортных потоков в крупных российских городах: монография / М.Р. Якимов, А.А. Арепьева. – М: Логос, 2016. – 280 с.;</w:t>
      </w:r>
    </w:p>
    <w:p w14:paraId="6CB09BD4" w14:textId="77777777" w:rsidR="00070AF3" w:rsidRPr="003C2EA1" w:rsidRDefault="00070AF3" w:rsidP="002F06C2">
      <w:pPr>
        <w:pStyle w:val="a6"/>
        <w:ind w:left="0" w:firstLine="709"/>
      </w:pPr>
      <w:r w:rsidRPr="003C2EA1">
        <w:t>Горев А.Э., Бёттгер К., Прохоров А.В., Гизатуллин Р.Р. Основы транспортного моделирования. Практическое пособие. — СПб.: ООО «Издательско-полиграфическая компания «КОСТА», 2015. — 168 с., ил.—ISB№ 978-5-91258-343-8.;</w:t>
      </w:r>
    </w:p>
    <w:p w14:paraId="4E571112" w14:textId="77777777" w:rsidR="00070AF3" w:rsidRPr="003C2EA1" w:rsidRDefault="00070AF3" w:rsidP="002F06C2">
      <w:pPr>
        <w:pStyle w:val="a6"/>
        <w:ind w:left="0" w:firstLine="709"/>
      </w:pPr>
      <w:r w:rsidRPr="003C2EA1">
        <w:t>А.Э. Горев, В.Л. Швецов Руководство по применению транспортных моделей в транспортном планировании и оценке проектов. Руководство. — СПб.: ООО «Издательско-полиграфическая компания «КОСТА», 2016. — 128 с. (Серия «Библиотека транспортного инженера»);</w:t>
      </w:r>
    </w:p>
    <w:p w14:paraId="385E454E" w14:textId="5B67A3DD" w:rsidR="00A4419E" w:rsidRPr="003C2EA1" w:rsidRDefault="00070AF3" w:rsidP="002F06C2">
      <w:pPr>
        <w:pStyle w:val="a6"/>
        <w:ind w:left="0" w:firstLine="709"/>
      </w:pPr>
      <w:r w:rsidRPr="003C2EA1">
        <w:t xml:space="preserve">Энтони Д. Мэй Разработка стратегий устойчивого развития землепользования и транспорта в городах. Руководство по принятию решений. Под ред. В.В. Донченко. – СПб.: ООО «Издательско-полиграфическая компания «КОСТА», 2016. — 128 </w:t>
      </w:r>
      <w:bookmarkStart w:id="245" w:name="_Toc26378571"/>
      <w:r w:rsidRPr="003C2EA1">
        <w:t>с.</w:t>
      </w:r>
      <w:bookmarkEnd w:id="88"/>
      <w:bookmarkEnd w:id="89"/>
      <w:bookmarkEnd w:id="90"/>
      <w:bookmarkEnd w:id="245"/>
    </w:p>
    <w:sectPr w:rsidR="00A4419E" w:rsidRPr="003C2EA1">
      <w:headerReference w:type="default" r:id="rId144"/>
      <w:footerReference w:type="default" r:id="rId14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F8A149" w14:textId="77777777" w:rsidR="00380647" w:rsidRDefault="00380647" w:rsidP="00070AF3">
      <w:r>
        <w:separator/>
      </w:r>
    </w:p>
  </w:endnote>
  <w:endnote w:type="continuationSeparator" w:id="0">
    <w:p w14:paraId="744C8961" w14:textId="77777777" w:rsidR="00380647" w:rsidRDefault="00380647" w:rsidP="00070A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font484">
    <w:altName w:val="Times New Roman"/>
    <w:charset w:val="CC"/>
    <w:family w:val="auto"/>
    <w:pitch w:val="variable"/>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HelveticaNeueCyr-Roman">
    <w:altName w:val="MS Gothic"/>
    <w:panose1 w:val="00000000000000000000"/>
    <w:charset w:val="80"/>
    <w:family w:val="swiss"/>
    <w:notTrueType/>
    <w:pitch w:val="default"/>
    <w:sig w:usb0="00000001" w:usb1="08070000" w:usb2="00000010" w:usb3="00000000" w:csb0="00020000" w:csb1="00000000"/>
  </w:font>
  <w:font w:name="Sylfaen">
    <w:panose1 w:val="010A0502050306030303"/>
    <w:charset w:val="CC"/>
    <w:family w:val="roman"/>
    <w:pitch w:val="variable"/>
    <w:sig w:usb0="040006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onsolas">
    <w:panose1 w:val="020B0609020204030204"/>
    <w:charset w:val="CC"/>
    <w:family w:val="modern"/>
    <w:pitch w:val="fixed"/>
    <w:sig w:usb0="E00006FF" w:usb1="0000FCFF" w:usb2="00000001" w:usb3="00000000" w:csb0="0000019F" w:csb1="00000000"/>
  </w:font>
  <w:font w:name="Georgia">
    <w:panose1 w:val="02040502050405020303"/>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Franklin Gothic Demi Cond">
    <w:panose1 w:val="020B07060304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Garamond">
    <w:panose1 w:val="02020404030301010803"/>
    <w:charset w:val="CC"/>
    <w:family w:val="roman"/>
    <w:pitch w:val="variable"/>
    <w:sig w:usb0="00000287" w:usb1="00000000" w:usb2="00000000" w:usb3="00000000" w:csb0="0000009F" w:csb1="00000000"/>
  </w:font>
  <w:font w:name="OfficinaSansC">
    <w:altName w:val="Arial"/>
    <w:panose1 w:val="00000000000000000000"/>
    <w:charset w:val="CC"/>
    <w:family w:val="swiss"/>
    <w:notTrueType/>
    <w:pitch w:val="default"/>
    <w:sig w:usb0="00000203" w:usb1="00000000" w:usb2="00000000" w:usb3="00000000" w:csb0="00000005" w:csb1="00000000"/>
  </w:font>
  <w:font w:name="Century Schoolbook">
    <w:panose1 w:val="02040604050505020304"/>
    <w:charset w:val="CC"/>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5412719"/>
      <w:docPartObj>
        <w:docPartGallery w:val="Page Numbers (Bottom of Page)"/>
        <w:docPartUnique/>
      </w:docPartObj>
    </w:sdtPr>
    <w:sdtEndPr>
      <w:rPr>
        <w:rFonts w:ascii="Times New Roman" w:hAnsi="Times New Roman" w:cs="Times New Roman"/>
      </w:rPr>
    </w:sdtEndPr>
    <w:sdtContent>
      <w:p w14:paraId="3088143D" w14:textId="77777777" w:rsidR="001A419C" w:rsidRPr="008C69AA" w:rsidRDefault="001A419C">
        <w:pPr>
          <w:pStyle w:val="affa"/>
          <w:jc w:val="center"/>
          <w:rPr>
            <w:rFonts w:ascii="Times New Roman" w:hAnsi="Times New Roman" w:cs="Times New Roman"/>
          </w:rPr>
        </w:pPr>
        <w:r w:rsidRPr="008C69AA">
          <w:rPr>
            <w:rFonts w:ascii="Times New Roman" w:hAnsi="Times New Roman" w:cs="Times New Roman"/>
          </w:rPr>
          <w:fldChar w:fldCharType="begin"/>
        </w:r>
        <w:r w:rsidRPr="008C69AA">
          <w:rPr>
            <w:rFonts w:ascii="Times New Roman" w:hAnsi="Times New Roman" w:cs="Times New Roman"/>
          </w:rPr>
          <w:instrText>PAGE   \* MERGEFORMAT</w:instrText>
        </w:r>
        <w:r w:rsidRPr="008C69AA">
          <w:rPr>
            <w:rFonts w:ascii="Times New Roman" w:hAnsi="Times New Roman" w:cs="Times New Roman"/>
          </w:rPr>
          <w:fldChar w:fldCharType="separate"/>
        </w:r>
        <w:r w:rsidRPr="00B21B1F">
          <w:rPr>
            <w:rFonts w:cs="Times New Roman"/>
            <w:noProof/>
          </w:rPr>
          <w:t>2</w:t>
        </w:r>
        <w:r w:rsidRPr="008C69AA">
          <w:rPr>
            <w:rFonts w:ascii="Times New Roman" w:hAnsi="Times New Roman" w:cs="Times New Roman"/>
          </w:rPr>
          <w:fldChar w:fldCharType="end"/>
        </w:r>
      </w:p>
    </w:sdtContent>
  </w:sdt>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EDF421" w14:textId="77777777" w:rsidR="001A419C" w:rsidRDefault="001A419C">
    <w:pPr>
      <w:pStyle w:val="affa"/>
      <w:jc w:val="center"/>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3587352"/>
      <w:docPartObj>
        <w:docPartGallery w:val="Page Numbers (Bottom of Page)"/>
        <w:docPartUnique/>
      </w:docPartObj>
    </w:sdtPr>
    <w:sdtEndPr/>
    <w:sdtContent>
      <w:p w14:paraId="51B34ECB" w14:textId="2D0E16A0" w:rsidR="001A419C" w:rsidRDefault="001A419C" w:rsidP="003226ED">
        <w:pPr>
          <w:pStyle w:val="affa"/>
          <w:tabs>
            <w:tab w:val="left" w:pos="3374"/>
          </w:tabs>
        </w:pPr>
        <w:r>
          <w:tab/>
        </w:r>
        <w:r>
          <w:tab/>
        </w:r>
        <w:r>
          <w:fldChar w:fldCharType="begin"/>
        </w:r>
        <w:r>
          <w:instrText>PAGE   \* MERGEFORMAT</w:instrText>
        </w:r>
        <w:r>
          <w:fldChar w:fldCharType="separate"/>
        </w:r>
        <w:r w:rsidR="007276FC">
          <w:rPr>
            <w:noProof/>
          </w:rPr>
          <w:t>189</w:t>
        </w:r>
        <w:r>
          <w:fldChar w:fldCharType="end"/>
        </w:r>
      </w:p>
    </w:sdtContent>
  </w:sdt>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8CE96B" w14:textId="77777777" w:rsidR="001A419C" w:rsidRDefault="001A419C">
    <w:pPr>
      <w:pStyle w:val="affa"/>
      <w:jc w:val="cente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3575145"/>
      <w:docPartObj>
        <w:docPartGallery w:val="Page Numbers (Bottom of Page)"/>
        <w:docPartUnique/>
      </w:docPartObj>
    </w:sdtPr>
    <w:sdtEndPr/>
    <w:sdtContent>
      <w:p w14:paraId="6F60CA3F" w14:textId="095B7563" w:rsidR="001A419C" w:rsidRDefault="001A419C">
        <w:pPr>
          <w:pStyle w:val="affa"/>
          <w:jc w:val="center"/>
        </w:pPr>
        <w:r>
          <w:fldChar w:fldCharType="begin"/>
        </w:r>
        <w:r>
          <w:instrText>PAGE   \* MERGEFORMAT</w:instrText>
        </w:r>
        <w:r>
          <w:fldChar w:fldCharType="separate"/>
        </w:r>
        <w:r w:rsidR="007276FC">
          <w:rPr>
            <w:noProof/>
          </w:rPr>
          <w:t>191</w:t>
        </w:r>
        <w:r>
          <w:fldChar w:fldCharType="end"/>
        </w:r>
      </w:p>
    </w:sdtContent>
  </w:sdt>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5CED94" w14:textId="77777777" w:rsidR="001A419C" w:rsidRDefault="001A419C">
    <w:pPr>
      <w:pStyle w:val="affa"/>
      <w:jc w:val="center"/>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7501636"/>
      <w:docPartObj>
        <w:docPartGallery w:val="Page Numbers (Bottom of Page)"/>
        <w:docPartUnique/>
      </w:docPartObj>
    </w:sdtPr>
    <w:sdtEndPr/>
    <w:sdtContent>
      <w:p w14:paraId="374AF50B" w14:textId="52174956" w:rsidR="001A419C" w:rsidRDefault="001A419C">
        <w:pPr>
          <w:pStyle w:val="affa"/>
          <w:jc w:val="center"/>
        </w:pPr>
        <w:r>
          <w:fldChar w:fldCharType="begin"/>
        </w:r>
        <w:r>
          <w:instrText>PAGE   \* MERGEFORMAT</w:instrText>
        </w:r>
        <w:r>
          <w:fldChar w:fldCharType="separate"/>
        </w:r>
        <w:r w:rsidR="007276FC">
          <w:rPr>
            <w:noProof/>
          </w:rPr>
          <w:t>193</w:t>
        </w:r>
        <w:r>
          <w:fldChar w:fldCharType="end"/>
        </w:r>
      </w:p>
    </w:sdtContent>
  </w:sdt>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886541" w14:textId="77777777" w:rsidR="001A419C" w:rsidRPr="00414541" w:rsidRDefault="001A419C" w:rsidP="003226ED">
    <w:pPr>
      <w:pStyle w:val="affa"/>
    </w:pP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5994659"/>
      <w:docPartObj>
        <w:docPartGallery w:val="Page Numbers (Bottom of Page)"/>
        <w:docPartUnique/>
      </w:docPartObj>
    </w:sdtPr>
    <w:sdtEndPr/>
    <w:sdtContent>
      <w:p w14:paraId="5919E5C2" w14:textId="7C3F1C8C" w:rsidR="001A419C" w:rsidRDefault="001A419C">
        <w:pPr>
          <w:pStyle w:val="affa"/>
          <w:jc w:val="center"/>
        </w:pPr>
        <w:r>
          <w:fldChar w:fldCharType="begin"/>
        </w:r>
        <w:r>
          <w:instrText>PAGE   \* MERGEFORMAT</w:instrText>
        </w:r>
        <w:r>
          <w:fldChar w:fldCharType="separate"/>
        </w:r>
        <w:r w:rsidR="007276FC">
          <w:rPr>
            <w:noProof/>
          </w:rPr>
          <w:t>200</w:t>
        </w:r>
        <w:r>
          <w:fldChar w:fldCharType="end"/>
        </w:r>
      </w:p>
    </w:sdtContent>
  </w:sdt>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47B901" w14:textId="77777777" w:rsidR="001A419C" w:rsidRDefault="001A419C">
    <w:pPr>
      <w:pStyle w:val="affa"/>
      <w:jc w:val="center"/>
    </w:pP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8183205"/>
      <w:docPartObj>
        <w:docPartGallery w:val="Page Numbers (Bottom of Page)"/>
        <w:docPartUnique/>
      </w:docPartObj>
    </w:sdtPr>
    <w:sdtEndPr/>
    <w:sdtContent>
      <w:p w14:paraId="16568BEC" w14:textId="04492148" w:rsidR="001A419C" w:rsidRDefault="001A419C">
        <w:pPr>
          <w:pStyle w:val="affa"/>
          <w:jc w:val="center"/>
        </w:pPr>
        <w:r>
          <w:fldChar w:fldCharType="begin"/>
        </w:r>
        <w:r>
          <w:instrText>PAGE   \* MERGEFORMAT</w:instrText>
        </w:r>
        <w:r>
          <w:fldChar w:fldCharType="separate"/>
        </w:r>
        <w:r w:rsidR="007276FC">
          <w:rPr>
            <w:noProof/>
          </w:rPr>
          <w:t>215</w:t>
        </w:r>
        <w: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rPr>
      <w:id w:val="-1914001293"/>
      <w:docPartObj>
        <w:docPartGallery w:val="Page Numbers (Bottom of Page)"/>
        <w:docPartUnique/>
      </w:docPartObj>
    </w:sdtPr>
    <w:sdtEndPr/>
    <w:sdtContent>
      <w:p w14:paraId="694D6A33" w14:textId="7BD8FF6F" w:rsidR="001A419C" w:rsidRPr="009F0AA2" w:rsidRDefault="001A419C" w:rsidP="00A4419E">
        <w:pPr>
          <w:pStyle w:val="affa"/>
          <w:jc w:val="center"/>
          <w:rPr>
            <w:rFonts w:ascii="Times New Roman" w:hAnsi="Times New Roman" w:cs="Times New Roman"/>
          </w:rPr>
        </w:pPr>
        <w:r w:rsidRPr="009F0AA2">
          <w:rPr>
            <w:rFonts w:ascii="Times New Roman" w:hAnsi="Times New Roman" w:cs="Times New Roman"/>
          </w:rPr>
          <w:fldChar w:fldCharType="begin"/>
        </w:r>
        <w:r w:rsidRPr="009F0AA2">
          <w:rPr>
            <w:rFonts w:ascii="Times New Roman" w:hAnsi="Times New Roman" w:cs="Times New Roman"/>
          </w:rPr>
          <w:instrText>PAGE   \* MERGEFORMAT</w:instrText>
        </w:r>
        <w:r w:rsidRPr="009F0AA2">
          <w:rPr>
            <w:rFonts w:ascii="Times New Roman" w:hAnsi="Times New Roman" w:cs="Times New Roman"/>
          </w:rPr>
          <w:fldChar w:fldCharType="separate"/>
        </w:r>
        <w:r w:rsidR="003F67FD">
          <w:rPr>
            <w:rFonts w:ascii="Times New Roman" w:hAnsi="Times New Roman" w:cs="Times New Roman"/>
            <w:noProof/>
          </w:rPr>
          <w:t>2</w:t>
        </w:r>
        <w:r w:rsidRPr="009F0AA2">
          <w:rPr>
            <w:rFonts w:ascii="Times New Roman" w:hAnsi="Times New Roman" w:cs="Times New Roman"/>
          </w:rPr>
          <w:fldChar w:fldCharType="end"/>
        </w:r>
      </w:p>
    </w:sdtContent>
  </w:sdt>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75878211"/>
      <w:docPartObj>
        <w:docPartGallery w:val="Page Numbers (Bottom of Page)"/>
        <w:docPartUnique/>
      </w:docPartObj>
    </w:sdtPr>
    <w:sdtEndPr/>
    <w:sdtContent>
      <w:p w14:paraId="74380F02" w14:textId="47BBDF38" w:rsidR="001A419C" w:rsidRDefault="001A419C">
        <w:pPr>
          <w:pStyle w:val="affa"/>
          <w:jc w:val="center"/>
        </w:pPr>
        <w:r>
          <w:fldChar w:fldCharType="begin"/>
        </w:r>
        <w:r>
          <w:instrText>PAGE   \* MERGEFORMAT</w:instrText>
        </w:r>
        <w:r>
          <w:fldChar w:fldCharType="separate"/>
        </w:r>
        <w:r w:rsidR="007276FC">
          <w:rPr>
            <w:noProof/>
          </w:rPr>
          <w:t>225</w:t>
        </w:r>
        <w:r>
          <w:fldChar w:fldCharType="end"/>
        </w:r>
      </w:p>
    </w:sdtContent>
  </w:sdt>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540715" w14:textId="77777777" w:rsidR="001A419C" w:rsidRDefault="001A419C">
    <w:pPr>
      <w:pStyle w:val="affa"/>
      <w:jc w:val="center"/>
    </w:pP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rPr>
      <w:id w:val="-309707994"/>
      <w:docPartObj>
        <w:docPartGallery w:val="Page Numbers (Bottom of Page)"/>
        <w:docPartUnique/>
      </w:docPartObj>
    </w:sdtPr>
    <w:sdtEndPr/>
    <w:sdtContent>
      <w:p w14:paraId="3C7F32DD" w14:textId="6B9E3CCB" w:rsidR="001A419C" w:rsidRPr="009F0AA2" w:rsidRDefault="001A419C" w:rsidP="00A4419E">
        <w:pPr>
          <w:pStyle w:val="affa"/>
          <w:jc w:val="center"/>
          <w:rPr>
            <w:rFonts w:ascii="Times New Roman" w:hAnsi="Times New Roman" w:cs="Times New Roman"/>
          </w:rPr>
        </w:pPr>
        <w:r w:rsidRPr="009F0AA2">
          <w:rPr>
            <w:rFonts w:ascii="Times New Roman" w:hAnsi="Times New Roman" w:cs="Times New Roman"/>
          </w:rPr>
          <w:fldChar w:fldCharType="begin"/>
        </w:r>
        <w:r w:rsidRPr="009F0AA2">
          <w:rPr>
            <w:rFonts w:ascii="Times New Roman" w:hAnsi="Times New Roman" w:cs="Times New Roman"/>
          </w:rPr>
          <w:instrText>PAGE   \* MERGEFORMAT</w:instrText>
        </w:r>
        <w:r w:rsidRPr="009F0AA2">
          <w:rPr>
            <w:rFonts w:ascii="Times New Roman" w:hAnsi="Times New Roman" w:cs="Times New Roman"/>
          </w:rPr>
          <w:fldChar w:fldCharType="separate"/>
        </w:r>
        <w:r w:rsidR="007276FC">
          <w:rPr>
            <w:rFonts w:ascii="Times New Roman" w:hAnsi="Times New Roman" w:cs="Times New Roman"/>
            <w:noProof/>
          </w:rPr>
          <w:t>227</w:t>
        </w:r>
        <w:r w:rsidRPr="009F0AA2">
          <w:rPr>
            <w:rFonts w:ascii="Times New Roman" w:hAnsi="Times New Roman" w:cs="Times New Roman"/>
          </w:rPr>
          <w:fldChar w:fldCharType="end"/>
        </w:r>
      </w:p>
    </w:sdtContent>
  </w:sdt>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5055275"/>
      <w:docPartObj>
        <w:docPartGallery w:val="Page Numbers (Bottom of Page)"/>
        <w:docPartUnique/>
      </w:docPartObj>
    </w:sdtPr>
    <w:sdtEndPr/>
    <w:sdtContent>
      <w:p w14:paraId="23772797" w14:textId="77777777" w:rsidR="001A419C" w:rsidRPr="001C7325" w:rsidRDefault="001A419C" w:rsidP="00A4419E">
        <w:pPr>
          <w:pStyle w:val="affa"/>
          <w:jc w:val="center"/>
        </w:pPr>
        <w:r>
          <w:fldChar w:fldCharType="begin"/>
        </w:r>
        <w:r>
          <w:instrText>PAGE   \* MERGEFORMAT</w:instrText>
        </w:r>
        <w:r>
          <w:fldChar w:fldCharType="separate"/>
        </w:r>
        <w:r>
          <w:rPr>
            <w:noProof/>
          </w:rPr>
          <w:t>89</w:t>
        </w:r>
        <w:r>
          <w:fldChar w:fldCharType="end"/>
        </w:r>
      </w:p>
    </w:sdtContent>
  </w:sdt>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C7779D" w14:textId="77777777" w:rsidR="001A419C" w:rsidRPr="009F0AA2" w:rsidRDefault="001A419C" w:rsidP="00A4419E">
    <w:pPr>
      <w:pStyle w:val="affa"/>
      <w:jc w:val="center"/>
      <w:rPr>
        <w:rFonts w:ascii="Times New Roman" w:hAnsi="Times New Roman" w:cs="Times New Roman"/>
      </w:rPr>
    </w:pP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0467349"/>
      <w:docPartObj>
        <w:docPartGallery w:val="Page Numbers (Bottom of Page)"/>
        <w:docPartUnique/>
      </w:docPartObj>
    </w:sdtPr>
    <w:sdtEndPr/>
    <w:sdtContent>
      <w:p w14:paraId="6961AB70" w14:textId="62AD3FA7" w:rsidR="001A419C" w:rsidRPr="007D2744" w:rsidRDefault="001A419C" w:rsidP="007D2744">
        <w:pPr>
          <w:pStyle w:val="affa"/>
          <w:jc w:val="center"/>
        </w:pPr>
        <w:r>
          <w:fldChar w:fldCharType="begin"/>
        </w:r>
        <w:r>
          <w:instrText>PAGE   \* MERGEFORMAT</w:instrText>
        </w:r>
        <w:r>
          <w:fldChar w:fldCharType="separate"/>
        </w:r>
        <w:r w:rsidR="007276FC">
          <w:rPr>
            <w:noProof/>
          </w:rPr>
          <w:t>240</w:t>
        </w:r>
        <w:r>
          <w:fldChar w:fldCharType="end"/>
        </w:r>
      </w:p>
    </w:sdtContent>
  </w:sdt>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707145" w14:textId="77777777" w:rsidR="001A419C" w:rsidRDefault="001A419C">
    <w:pPr>
      <w:pStyle w:val="affa"/>
      <w:jc w:val="center"/>
    </w:pPr>
  </w:p>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5696748"/>
      <w:docPartObj>
        <w:docPartGallery w:val="Page Numbers (Bottom of Page)"/>
        <w:docPartUnique/>
      </w:docPartObj>
    </w:sdtPr>
    <w:sdtEndPr>
      <w:rPr>
        <w:rFonts w:ascii="Times New Roman" w:hAnsi="Times New Roman" w:cs="Times New Roman"/>
      </w:rPr>
    </w:sdtEndPr>
    <w:sdtContent>
      <w:p w14:paraId="3A2BD336" w14:textId="04B0D21E" w:rsidR="001A419C" w:rsidRPr="00030CBF" w:rsidRDefault="001A419C" w:rsidP="00030CBF">
        <w:pPr>
          <w:pStyle w:val="affa"/>
          <w:jc w:val="center"/>
          <w:rPr>
            <w:rFonts w:ascii="Times New Roman" w:hAnsi="Times New Roman" w:cs="Times New Roman"/>
          </w:rPr>
        </w:pPr>
        <w:r w:rsidRPr="00030CBF">
          <w:rPr>
            <w:rFonts w:ascii="Times New Roman" w:hAnsi="Times New Roman" w:cs="Times New Roman"/>
          </w:rPr>
          <w:fldChar w:fldCharType="begin"/>
        </w:r>
        <w:r w:rsidRPr="00030CBF">
          <w:rPr>
            <w:rFonts w:ascii="Times New Roman" w:hAnsi="Times New Roman" w:cs="Times New Roman"/>
          </w:rPr>
          <w:instrText>PAGE   \* MERGEFORMAT</w:instrText>
        </w:r>
        <w:r w:rsidRPr="00030CBF">
          <w:rPr>
            <w:rFonts w:ascii="Times New Roman" w:hAnsi="Times New Roman" w:cs="Times New Roman"/>
          </w:rPr>
          <w:fldChar w:fldCharType="separate"/>
        </w:r>
        <w:r w:rsidR="007276FC">
          <w:rPr>
            <w:rFonts w:ascii="Times New Roman" w:hAnsi="Times New Roman" w:cs="Times New Roman"/>
            <w:noProof/>
          </w:rPr>
          <w:t>248</w:t>
        </w:r>
        <w:r w:rsidRPr="00030CBF">
          <w:rPr>
            <w:rFonts w:ascii="Times New Roman" w:hAnsi="Times New Roman" w:cs="Times New Roman"/>
          </w:rP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1927349"/>
      <w:docPartObj>
        <w:docPartGallery w:val="Page Numbers (Bottom of Page)"/>
        <w:docPartUnique/>
      </w:docPartObj>
    </w:sdtPr>
    <w:sdtEndPr/>
    <w:sdtContent>
      <w:p w14:paraId="2CEF5224" w14:textId="77777777" w:rsidR="001A419C" w:rsidRPr="001C7325" w:rsidRDefault="001A419C" w:rsidP="00A4419E">
        <w:pPr>
          <w:pStyle w:val="affa"/>
          <w:jc w:val="center"/>
        </w:pPr>
        <w:r>
          <w:fldChar w:fldCharType="begin"/>
        </w:r>
        <w:r>
          <w:instrText>PAGE   \* MERGEFORMAT</w:instrText>
        </w:r>
        <w:r>
          <w:fldChar w:fldCharType="separate"/>
        </w:r>
        <w:r>
          <w:rPr>
            <w:noProof/>
          </w:rPr>
          <w:t>89</w:t>
        </w:r>
        <w: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8503100"/>
      <w:docPartObj>
        <w:docPartGallery w:val="Page Numbers (Bottom of Page)"/>
        <w:docPartUnique/>
      </w:docPartObj>
    </w:sdtPr>
    <w:sdtEndPr>
      <w:rPr>
        <w:rFonts w:ascii="Times New Roman" w:hAnsi="Times New Roman" w:cs="Times New Roman"/>
      </w:rPr>
    </w:sdtEndPr>
    <w:sdtContent>
      <w:p w14:paraId="236A5809" w14:textId="53DA0776" w:rsidR="001A419C" w:rsidRPr="005C4968" w:rsidRDefault="001A419C">
        <w:pPr>
          <w:pStyle w:val="affa"/>
          <w:jc w:val="center"/>
          <w:rPr>
            <w:rFonts w:ascii="Times New Roman" w:hAnsi="Times New Roman" w:cs="Times New Roman"/>
          </w:rPr>
        </w:pPr>
        <w:r w:rsidRPr="005C4968">
          <w:rPr>
            <w:rFonts w:ascii="Times New Roman" w:hAnsi="Times New Roman" w:cs="Times New Roman"/>
          </w:rPr>
          <w:fldChar w:fldCharType="begin"/>
        </w:r>
        <w:r w:rsidRPr="005C4968">
          <w:rPr>
            <w:rFonts w:ascii="Times New Roman" w:hAnsi="Times New Roman" w:cs="Times New Roman"/>
          </w:rPr>
          <w:instrText>PAGE   \* MERGEFORMAT</w:instrText>
        </w:r>
        <w:r w:rsidRPr="005C4968">
          <w:rPr>
            <w:rFonts w:ascii="Times New Roman" w:hAnsi="Times New Roman" w:cs="Times New Roman"/>
          </w:rPr>
          <w:fldChar w:fldCharType="separate"/>
        </w:r>
        <w:r w:rsidR="003F67FD">
          <w:rPr>
            <w:rFonts w:ascii="Times New Roman" w:hAnsi="Times New Roman" w:cs="Times New Roman"/>
            <w:noProof/>
          </w:rPr>
          <w:t>54</w:t>
        </w:r>
        <w:r w:rsidRPr="005C4968">
          <w:rPr>
            <w:rFonts w:ascii="Times New Roman" w:hAnsi="Times New Roman" w:cs="Times New Roman"/>
          </w:rPr>
          <w:fldChar w:fldCharType="end"/>
        </w: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991B3D" w14:textId="7893F55B" w:rsidR="001A419C" w:rsidRPr="005C4968" w:rsidRDefault="001A419C">
    <w:pPr>
      <w:pStyle w:val="affa"/>
      <w:jc w:val="center"/>
      <w:rPr>
        <w:rFonts w:ascii="Times New Roman" w:hAnsi="Times New Roman" w:cs="Times New Roman"/>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8178022"/>
      <w:docPartObj>
        <w:docPartGallery w:val="Page Numbers (Bottom of Page)"/>
        <w:docPartUnique/>
      </w:docPartObj>
    </w:sdtPr>
    <w:sdtEndPr>
      <w:rPr>
        <w:rFonts w:ascii="Times New Roman" w:hAnsi="Times New Roman" w:cs="Times New Roman"/>
      </w:rPr>
    </w:sdtEndPr>
    <w:sdtContent>
      <w:p w14:paraId="45A6B592" w14:textId="3EB01B5B" w:rsidR="001A419C" w:rsidRPr="005C4968" w:rsidRDefault="001A419C">
        <w:pPr>
          <w:pStyle w:val="affa"/>
          <w:jc w:val="center"/>
          <w:rPr>
            <w:rFonts w:ascii="Times New Roman" w:hAnsi="Times New Roman" w:cs="Times New Roman"/>
          </w:rPr>
        </w:pPr>
        <w:r w:rsidRPr="005C4968">
          <w:rPr>
            <w:rFonts w:ascii="Times New Roman" w:hAnsi="Times New Roman" w:cs="Times New Roman"/>
          </w:rPr>
          <w:fldChar w:fldCharType="begin"/>
        </w:r>
        <w:r w:rsidRPr="005C4968">
          <w:rPr>
            <w:rFonts w:ascii="Times New Roman" w:hAnsi="Times New Roman" w:cs="Times New Roman"/>
          </w:rPr>
          <w:instrText>PAGE   \* MERGEFORMAT</w:instrText>
        </w:r>
        <w:r w:rsidRPr="005C4968">
          <w:rPr>
            <w:rFonts w:ascii="Times New Roman" w:hAnsi="Times New Roman" w:cs="Times New Roman"/>
          </w:rPr>
          <w:fldChar w:fldCharType="separate"/>
        </w:r>
        <w:r w:rsidR="003F67FD">
          <w:rPr>
            <w:rFonts w:ascii="Times New Roman" w:hAnsi="Times New Roman" w:cs="Times New Roman"/>
            <w:noProof/>
          </w:rPr>
          <w:t>91</w:t>
        </w:r>
        <w:r w:rsidRPr="005C4968">
          <w:rPr>
            <w:rFonts w:ascii="Times New Roman" w:hAnsi="Times New Roman" w:cs="Times New Roman"/>
          </w:rP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65324E" w14:textId="77777777" w:rsidR="001A419C" w:rsidRDefault="001A419C">
    <w:pPr>
      <w:pStyle w:val="affa"/>
      <w:jc w:val="cente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8200252"/>
      <w:docPartObj>
        <w:docPartGallery w:val="Page Numbers (Bottom of Page)"/>
        <w:docPartUnique/>
      </w:docPartObj>
    </w:sdtPr>
    <w:sdtEndPr>
      <w:rPr>
        <w:rFonts w:ascii="Times New Roman" w:hAnsi="Times New Roman" w:cs="Times New Roman"/>
      </w:rPr>
    </w:sdtEndPr>
    <w:sdtContent>
      <w:p w14:paraId="0E0C93C9" w14:textId="33CFE315" w:rsidR="001A419C" w:rsidRPr="00171EF2" w:rsidRDefault="001A419C" w:rsidP="00E95D70">
        <w:pPr>
          <w:pStyle w:val="affa"/>
          <w:jc w:val="center"/>
          <w:rPr>
            <w:rFonts w:ascii="Times New Roman" w:hAnsi="Times New Roman" w:cs="Times New Roman"/>
          </w:rPr>
        </w:pPr>
        <w:r w:rsidRPr="00171EF2">
          <w:rPr>
            <w:rFonts w:ascii="Times New Roman" w:hAnsi="Times New Roman" w:cs="Times New Roman"/>
          </w:rPr>
          <w:fldChar w:fldCharType="begin"/>
        </w:r>
        <w:r w:rsidRPr="00171EF2">
          <w:rPr>
            <w:rFonts w:ascii="Times New Roman" w:hAnsi="Times New Roman" w:cs="Times New Roman"/>
          </w:rPr>
          <w:instrText>PAGE   \* MERGEFORMAT</w:instrText>
        </w:r>
        <w:r w:rsidRPr="00171EF2">
          <w:rPr>
            <w:rFonts w:ascii="Times New Roman" w:hAnsi="Times New Roman" w:cs="Times New Roman"/>
          </w:rPr>
          <w:fldChar w:fldCharType="separate"/>
        </w:r>
        <w:r w:rsidR="003F67FD">
          <w:rPr>
            <w:rFonts w:ascii="Times New Roman" w:hAnsi="Times New Roman" w:cs="Times New Roman"/>
            <w:noProof/>
          </w:rPr>
          <w:t>111</w:t>
        </w:r>
        <w:r w:rsidRPr="00171EF2">
          <w:rPr>
            <w:rFonts w:ascii="Times New Roman" w:hAnsi="Times New Roman" w:cs="Times New Roman"/>
          </w:rPr>
          <w:fldChar w:fldCharType="end"/>
        </w: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795478"/>
      <w:docPartObj>
        <w:docPartGallery w:val="Page Numbers (Bottom of Page)"/>
        <w:docPartUnique/>
      </w:docPartObj>
    </w:sdtPr>
    <w:sdtEndPr/>
    <w:sdtContent>
      <w:p w14:paraId="7B13E009" w14:textId="104E0712" w:rsidR="001A419C" w:rsidRDefault="001A419C">
        <w:pPr>
          <w:pStyle w:val="affa"/>
          <w:jc w:val="center"/>
        </w:pPr>
        <w:r>
          <w:fldChar w:fldCharType="begin"/>
        </w:r>
        <w:r>
          <w:instrText>PAGE   \* MERGEFORMAT</w:instrText>
        </w:r>
        <w:r>
          <w:fldChar w:fldCharType="separate"/>
        </w:r>
        <w:r w:rsidR="007276FC">
          <w:rPr>
            <w:noProof/>
          </w:rPr>
          <w:t>180</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A55A6F" w14:textId="77777777" w:rsidR="00380647" w:rsidRDefault="00380647" w:rsidP="00070AF3">
      <w:r>
        <w:separator/>
      </w:r>
    </w:p>
  </w:footnote>
  <w:footnote w:type="continuationSeparator" w:id="0">
    <w:p w14:paraId="50C03749" w14:textId="77777777" w:rsidR="00380647" w:rsidRDefault="00380647" w:rsidP="00070AF3">
      <w:r>
        <w:continuationSeparator/>
      </w:r>
    </w:p>
  </w:footnote>
  <w:footnote w:id="1">
    <w:p w14:paraId="4A2567C5" w14:textId="77777777" w:rsidR="001A419C" w:rsidRPr="00734669" w:rsidRDefault="001A419C" w:rsidP="00FC015D">
      <w:pPr>
        <w:pStyle w:val="affff8"/>
        <w:ind w:firstLine="709"/>
        <w:jc w:val="both"/>
        <w:rPr>
          <w:rFonts w:ascii="Times New Roman" w:hAnsi="Times New Roman" w:cs="Times New Roman"/>
        </w:rPr>
      </w:pPr>
      <w:r w:rsidRPr="00734669">
        <w:rPr>
          <w:rStyle w:val="aff"/>
          <w:rFonts w:ascii="Times New Roman" w:hAnsi="Times New Roman" w:cs="Times New Roman"/>
        </w:rPr>
        <w:footnoteRef/>
      </w:r>
      <w:r w:rsidRPr="00734669">
        <w:rPr>
          <w:rFonts w:ascii="Times New Roman" w:hAnsi="Times New Roman" w:cs="Times New Roman"/>
        </w:rPr>
        <w:t xml:space="preserve"> Согласно проекту Постановления Правительства Российской Федерации «</w:t>
      </w:r>
      <w:r w:rsidRPr="00734669">
        <w:rPr>
          <w:rFonts w:ascii="Times New Roman" w:hAnsi="Times New Roman" w:cs="Times New Roman"/>
          <w:bCs/>
          <w:kern w:val="3"/>
          <w:szCs w:val="28"/>
          <w:lang w:eastAsia="zh-CN"/>
        </w:rPr>
        <w:t>О внесении изменений</w:t>
      </w:r>
      <w:r w:rsidRPr="00734669">
        <w:rPr>
          <w:rFonts w:ascii="Times New Roman" w:hAnsi="Times New Roman" w:cs="Times New Roman"/>
          <w:bCs/>
          <w:kern w:val="3"/>
          <w:szCs w:val="28"/>
          <w:lang w:eastAsia="zh-CN"/>
        </w:rPr>
        <w:br/>
        <w:t>в постановление Совета Министров – Правительства Российской Федерации от 23 октября 1993 г. № 1090»</w:t>
      </w:r>
      <w:r>
        <w:rPr>
          <w:rFonts w:ascii="Times New Roman" w:hAnsi="Times New Roman" w:cs="Times New Roman"/>
          <w:bCs/>
          <w:kern w:val="3"/>
          <w:szCs w:val="28"/>
          <w:lang w:eastAsia="zh-CN"/>
        </w:rPr>
        <w:t xml:space="preserve"> </w:t>
      </w:r>
      <w:r w:rsidRPr="002806BC">
        <w:rPr>
          <w:rFonts w:ascii="Times New Roman" w:hAnsi="Times New Roman" w:cs="Times New Roman"/>
          <w:bCs/>
          <w:kern w:val="3"/>
          <w:szCs w:val="28"/>
          <w:lang w:eastAsia="zh-CN"/>
        </w:rPr>
        <w:t>https://regulation.gov.ru/projects#npa=96588</w:t>
      </w:r>
    </w:p>
  </w:footnote>
  <w:footnote w:id="2">
    <w:p w14:paraId="180ABAAC" w14:textId="77777777" w:rsidR="001A419C" w:rsidRPr="00E9005B" w:rsidRDefault="001A419C" w:rsidP="00FC015D">
      <w:pPr>
        <w:pStyle w:val="affff6"/>
        <w:ind w:firstLine="709"/>
        <w:jc w:val="both"/>
        <w:rPr>
          <w:rStyle w:val="aff"/>
        </w:rPr>
      </w:pPr>
      <w:r w:rsidRPr="00E9005B">
        <w:rPr>
          <w:rStyle w:val="aff"/>
        </w:rPr>
        <w:footnoteRef/>
      </w:r>
      <w:r w:rsidRPr="00E9005B">
        <w:rPr>
          <w:rStyle w:val="aff"/>
        </w:rPr>
        <w:t xml:space="preserve"> Альбом конструктивных элементов обустройства велотранспортной инфраструктуры. Департамент транспорта и развития дорожно-транспортной инфраструктуры 2014.</w:t>
      </w:r>
    </w:p>
  </w:footnote>
  <w:footnote w:id="3">
    <w:p w14:paraId="2791E071" w14:textId="77777777" w:rsidR="001A419C" w:rsidRPr="002E4F55" w:rsidRDefault="001A419C" w:rsidP="00E95D70">
      <w:pPr>
        <w:pStyle w:val="affff8"/>
        <w:ind w:firstLine="426"/>
        <w:jc w:val="both"/>
      </w:pPr>
      <w:r>
        <w:rPr>
          <w:rStyle w:val="aff"/>
        </w:rPr>
        <w:footnoteRef/>
      </w:r>
      <w:r>
        <w:t xml:space="preserve"> </w:t>
      </w:r>
      <w:r w:rsidRPr="002E4F55">
        <w:t>Численность инвалидов по группам инвалидности в разрезе субъектов РФ</w:t>
      </w:r>
      <w:r>
        <w:t xml:space="preserve"> — Федеральный реестр инвалидов</w:t>
      </w:r>
      <w:r w:rsidRPr="002E4F55">
        <w:t xml:space="preserve"> [</w:t>
      </w:r>
      <w:r>
        <w:t>Электронный ресурс</w:t>
      </w:r>
      <w:r w:rsidRPr="002E4F55">
        <w:t>]</w:t>
      </w:r>
      <w:r>
        <w:t xml:space="preserve">. </w:t>
      </w:r>
      <w:r>
        <w:rPr>
          <w:lang w:val="en-US"/>
        </w:rPr>
        <w:t>URL</w:t>
      </w:r>
      <w:r w:rsidRPr="002E4F55">
        <w:t xml:space="preserve">: </w:t>
      </w:r>
      <w:r w:rsidRPr="003C28BF">
        <w:rPr>
          <w:lang w:val="en-US"/>
        </w:rPr>
        <w:t>https</w:t>
      </w:r>
      <w:r w:rsidRPr="003C28BF">
        <w:t>://</w:t>
      </w:r>
      <w:r w:rsidRPr="003C28BF">
        <w:rPr>
          <w:lang w:val="en-US"/>
        </w:rPr>
        <w:t>sfri</w:t>
      </w:r>
      <w:r w:rsidRPr="003C28BF">
        <w:t>.</w:t>
      </w:r>
      <w:r w:rsidRPr="003C28BF">
        <w:rPr>
          <w:lang w:val="en-US"/>
        </w:rPr>
        <w:t>ru</w:t>
      </w:r>
      <w:r w:rsidRPr="003C28BF">
        <w:t>/</w:t>
      </w:r>
      <w:r w:rsidRPr="003C28BF">
        <w:rPr>
          <w:lang w:val="en-US"/>
        </w:rPr>
        <w:t>analitika</w:t>
      </w:r>
      <w:r w:rsidRPr="003C28BF">
        <w:t>/</w:t>
      </w:r>
      <w:r w:rsidRPr="003C28BF">
        <w:rPr>
          <w:lang w:val="en-US"/>
        </w:rPr>
        <w:t>chislennost</w:t>
      </w:r>
      <w:r w:rsidRPr="003C28BF">
        <w:t>/</w:t>
      </w:r>
      <w:r w:rsidRPr="003C28BF">
        <w:rPr>
          <w:lang w:val="en-US"/>
        </w:rPr>
        <w:t>chislennost</w:t>
      </w:r>
      <w:r w:rsidRPr="003C28BF">
        <w:t>/</w:t>
      </w:r>
      <w:r w:rsidRPr="003C28BF">
        <w:rPr>
          <w:lang w:val="en-US"/>
        </w:rPr>
        <w:t>chislennost</w:t>
      </w:r>
      <w:r w:rsidRPr="003C28BF">
        <w:t>-</w:t>
      </w:r>
      <w:r w:rsidRPr="003C28BF">
        <w:rPr>
          <w:lang w:val="en-US"/>
        </w:rPr>
        <w:t>po</w:t>
      </w:r>
      <w:r w:rsidRPr="003C28BF">
        <w:t>-</w:t>
      </w:r>
      <w:r w:rsidRPr="003C28BF">
        <w:rPr>
          <w:lang w:val="en-US"/>
        </w:rPr>
        <w:t>gruppam</w:t>
      </w:r>
      <w:r w:rsidRPr="003C28BF">
        <w:t>?</w:t>
      </w:r>
      <w:r w:rsidRPr="003C28BF">
        <w:rPr>
          <w:lang w:val="en-US"/>
        </w:rPr>
        <w:t>territory</w:t>
      </w:r>
      <w:r w:rsidRPr="003C28BF">
        <w:t>=1</w:t>
      </w:r>
      <w:r w:rsidRPr="002E4F55">
        <w:t xml:space="preserve"> (</w:t>
      </w:r>
      <w:r>
        <w:t>дата обращения: 01.07.2020)</w:t>
      </w:r>
      <w:r w:rsidRPr="002E4F55">
        <w:t>.</w:t>
      </w:r>
    </w:p>
  </w:footnote>
  <w:footnote w:id="4">
    <w:p w14:paraId="225C15B6" w14:textId="77777777" w:rsidR="001A419C" w:rsidRPr="002E4F55" w:rsidRDefault="001A419C" w:rsidP="00E95D70">
      <w:pPr>
        <w:pStyle w:val="affff8"/>
        <w:ind w:firstLine="426"/>
        <w:jc w:val="both"/>
      </w:pPr>
      <w:r>
        <w:rPr>
          <w:rStyle w:val="aff"/>
        </w:rPr>
        <w:footnoteRef/>
      </w:r>
      <w:r>
        <w:t xml:space="preserve"> Ronald L. Mace [Электронный ресурс].</w:t>
      </w:r>
      <w:r w:rsidRPr="002E4F55">
        <w:t xml:space="preserve"> </w:t>
      </w:r>
      <w:r>
        <w:t>URL: https://www.ncsu.edu/ncsu/design/cud/about_us/usronmace.htm (дата обращения: 17.04.2019)</w:t>
      </w:r>
      <w:r w:rsidRPr="002E4F55">
        <w:t>.</w:t>
      </w:r>
    </w:p>
  </w:footnote>
  <w:footnote w:id="5">
    <w:p w14:paraId="41B9A59C" w14:textId="77777777" w:rsidR="001A419C" w:rsidRPr="00D52315" w:rsidRDefault="001A419C" w:rsidP="00E95D70">
      <w:pPr>
        <w:pStyle w:val="affff8"/>
        <w:ind w:firstLine="426"/>
        <w:jc w:val="both"/>
        <w:rPr>
          <w:lang w:val="en-US"/>
        </w:rPr>
      </w:pPr>
      <w:r>
        <w:rPr>
          <w:rStyle w:val="aff"/>
        </w:rPr>
        <w:footnoteRef/>
      </w:r>
      <w:r w:rsidRPr="00225842">
        <w:rPr>
          <w:lang w:val="en-US"/>
        </w:rPr>
        <w:t xml:space="preserve"> Goldsmith S. Designing for the disabled // Riba Journal-Royal Inst. Br. </w:t>
      </w:r>
      <w:r w:rsidRPr="00D52315">
        <w:rPr>
          <w:lang w:val="en-US"/>
        </w:rPr>
        <w:t xml:space="preserve">Archit. 1976. </w:t>
      </w:r>
      <w:r>
        <w:t>Т</w:t>
      </w:r>
      <w:r w:rsidRPr="00D52315">
        <w:rPr>
          <w:lang w:val="en-US"/>
        </w:rPr>
        <w:t xml:space="preserve">. 83. № 11. </w:t>
      </w:r>
      <w:r>
        <w:t>С</w:t>
      </w:r>
      <w:r w:rsidRPr="00D52315">
        <w:rPr>
          <w:lang w:val="en-US"/>
        </w:rPr>
        <w:t>. 488–489.</w:t>
      </w:r>
    </w:p>
  </w:footnote>
  <w:footnote w:id="6">
    <w:p w14:paraId="0A1317E2" w14:textId="77777777" w:rsidR="001A419C" w:rsidRPr="003A680C" w:rsidRDefault="001A419C" w:rsidP="00E95D70">
      <w:pPr>
        <w:pStyle w:val="affff8"/>
        <w:ind w:firstLine="426"/>
        <w:jc w:val="both"/>
      </w:pPr>
      <w:r>
        <w:rPr>
          <w:rStyle w:val="aff"/>
        </w:rPr>
        <w:footnoteRef/>
      </w:r>
      <w:r w:rsidRPr="00225842">
        <w:rPr>
          <w:lang w:val="en-US"/>
        </w:rPr>
        <w:t xml:space="preserve"> The Center for Universal Design </w:t>
      </w:r>
      <w:r w:rsidRPr="006966E5">
        <w:rPr>
          <w:lang w:val="en-US"/>
        </w:rPr>
        <w:t>—</w:t>
      </w:r>
      <w:r w:rsidRPr="00225842">
        <w:rPr>
          <w:lang w:val="en-US"/>
        </w:rPr>
        <w:t xml:space="preserve"> Universal Design Principles [</w:t>
      </w:r>
      <w:r>
        <w:t>Электронный</w:t>
      </w:r>
      <w:r w:rsidRPr="00225842">
        <w:rPr>
          <w:lang w:val="en-US"/>
        </w:rPr>
        <w:t xml:space="preserve"> </w:t>
      </w:r>
      <w:r>
        <w:t>ресурс</w:t>
      </w:r>
      <w:r w:rsidRPr="00225842">
        <w:rPr>
          <w:lang w:val="en-US"/>
        </w:rPr>
        <w:t xml:space="preserve">]. </w:t>
      </w:r>
      <w:r>
        <w:t>URL: https://www.ncsu.edu/ncsu/design/cud/about_ud/udprinciples.htm (дата обращения: 17.04.2019).</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DD437A" w14:textId="77777777" w:rsidR="001A419C" w:rsidRDefault="001A419C">
    <w:pPr>
      <w:pStyle w:val="af8"/>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10694F" w14:textId="77777777" w:rsidR="001A419C" w:rsidRDefault="001A419C">
    <w:pPr>
      <w:pStyle w:val="af8"/>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7774240"/>
      <w:docPartObj>
        <w:docPartGallery w:val="Page Numbers (Margins)"/>
        <w:docPartUnique/>
      </w:docPartObj>
    </w:sdtPr>
    <w:sdtEndPr/>
    <w:sdtContent>
      <w:p w14:paraId="649C90FF" w14:textId="77777777" w:rsidR="001A419C" w:rsidRDefault="001A419C">
        <w:pPr>
          <w:pStyle w:val="af8"/>
        </w:pPr>
        <w:r>
          <w:rPr>
            <w:noProof/>
            <w:lang w:eastAsia="ru-RU"/>
          </w:rPr>
          <mc:AlternateContent>
            <mc:Choice Requires="wps">
              <w:drawing>
                <wp:anchor distT="0" distB="0" distL="114300" distR="114300" simplePos="0" relativeHeight="251667456" behindDoc="0" locked="0" layoutInCell="0" allowOverlap="1" wp14:anchorId="561D6057" wp14:editId="4005D5BA">
                  <wp:simplePos x="0" y="0"/>
                  <wp:positionH relativeFrom="leftMargin">
                    <wp:align>center</wp:align>
                  </wp:positionH>
                  <wp:positionV relativeFrom="page">
                    <wp:align>center</wp:align>
                  </wp:positionV>
                  <wp:extent cx="762000" cy="895350"/>
                  <wp:effectExtent l="0" t="0" r="0" b="0"/>
                  <wp:wrapNone/>
                  <wp:docPr id="318" name="Прямоугольник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imes New Roman" w:eastAsiaTheme="majorEastAsia" w:hAnsi="Times New Roman" w:cs="Times New Roman"/>
                                </w:rPr>
                                <w:id w:val="507172780"/>
                                <w:docPartObj>
                                  <w:docPartGallery w:val="Page Numbers (Margins)"/>
                                  <w:docPartUnique/>
                                </w:docPartObj>
                              </w:sdtPr>
                              <w:sdtEndPr/>
                              <w:sdtContent>
                                <w:sdt>
                                  <w:sdtPr>
                                    <w:rPr>
                                      <w:rFonts w:ascii="Times New Roman" w:eastAsiaTheme="majorEastAsia" w:hAnsi="Times New Roman" w:cs="Times New Roman"/>
                                    </w:rPr>
                                    <w:id w:val="1090355726"/>
                                    <w:docPartObj>
                                      <w:docPartGallery w:val="Page Numbers (Margins)"/>
                                      <w:docPartUnique/>
                                    </w:docPartObj>
                                  </w:sdtPr>
                                  <w:sdtEndPr/>
                                  <w:sdtContent>
                                    <w:p w14:paraId="1A649050" w14:textId="46C2C333" w:rsidR="001A419C" w:rsidRPr="00414541" w:rsidRDefault="001A419C">
                                      <w:pPr>
                                        <w:jc w:val="center"/>
                                        <w:rPr>
                                          <w:rFonts w:ascii="Times New Roman" w:eastAsiaTheme="majorEastAsia" w:hAnsi="Times New Roman" w:cs="Times New Roman"/>
                                        </w:rPr>
                                      </w:pPr>
                                      <w:r w:rsidRPr="00414541">
                                        <w:rPr>
                                          <w:rFonts w:ascii="Times New Roman" w:eastAsiaTheme="minorEastAsia" w:hAnsi="Times New Roman" w:cs="Times New Roman"/>
                                        </w:rPr>
                                        <w:fldChar w:fldCharType="begin"/>
                                      </w:r>
                                      <w:r w:rsidRPr="00414541">
                                        <w:rPr>
                                          <w:rFonts w:ascii="Times New Roman" w:hAnsi="Times New Roman" w:cs="Times New Roman"/>
                                        </w:rPr>
                                        <w:instrText>PAGE   \* MERGEFORMAT</w:instrText>
                                      </w:r>
                                      <w:r w:rsidRPr="00414541">
                                        <w:rPr>
                                          <w:rFonts w:ascii="Times New Roman" w:eastAsiaTheme="minorEastAsia" w:hAnsi="Times New Roman" w:cs="Times New Roman"/>
                                        </w:rPr>
                                        <w:fldChar w:fldCharType="separate"/>
                                      </w:r>
                                      <w:r w:rsidR="007276FC" w:rsidRPr="007276FC">
                                        <w:rPr>
                                          <w:rFonts w:ascii="Times New Roman" w:eastAsiaTheme="majorEastAsia" w:hAnsi="Times New Roman" w:cs="Times New Roman"/>
                                          <w:noProof/>
                                        </w:rPr>
                                        <w:t>192</w:t>
                                      </w:r>
                                      <w:r w:rsidRPr="00414541">
                                        <w:rPr>
                                          <w:rFonts w:ascii="Times New Roman" w:eastAsiaTheme="majorEastAsia" w:hAnsi="Times New Roman" w:cs="Times New Roman"/>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1D6057" id="Прямоугольник 318" o:spid="_x0000_s1030" style="position:absolute;margin-left:0;margin-top:0;width:60pt;height:70.5pt;z-index:251667456;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" o:allowincell="f" stroked="f">
                  <v:textbox style="layout-flow:vertical">
                    <w:txbxContent>
                      <w:sdt>
                        <w:sdtPr>
                          <w:rPr>
                            <w:rFonts w:ascii="Times New Roman" w:eastAsiaTheme="majorEastAsia" w:hAnsi="Times New Roman" w:cs="Times New Roman"/>
                          </w:rPr>
                          <w:id w:val="507172780"/>
                          <w:docPartObj>
                            <w:docPartGallery w:val="Page Numbers (Margins)"/>
                            <w:docPartUnique/>
                          </w:docPartObj>
                        </w:sdtPr>
                        <w:sdtEndPr/>
                        <w:sdtContent>
                          <w:sdt>
                            <w:sdtPr>
                              <w:rPr>
                                <w:rFonts w:ascii="Times New Roman" w:eastAsiaTheme="majorEastAsia" w:hAnsi="Times New Roman" w:cs="Times New Roman"/>
                              </w:rPr>
                              <w:id w:val="1090355726"/>
                              <w:docPartObj>
                                <w:docPartGallery w:val="Page Numbers (Margins)"/>
                                <w:docPartUnique/>
                              </w:docPartObj>
                            </w:sdtPr>
                            <w:sdtEndPr/>
                            <w:sdtContent>
                              <w:p w14:paraId="1A649050" w14:textId="46C2C333" w:rsidR="001A419C" w:rsidRPr="00414541" w:rsidRDefault="001A419C">
                                <w:pPr>
                                  <w:jc w:val="center"/>
                                  <w:rPr>
                                    <w:rFonts w:ascii="Times New Roman" w:eastAsiaTheme="majorEastAsia" w:hAnsi="Times New Roman" w:cs="Times New Roman"/>
                                  </w:rPr>
                                </w:pPr>
                                <w:r w:rsidRPr="00414541">
                                  <w:rPr>
                                    <w:rFonts w:ascii="Times New Roman" w:eastAsiaTheme="minorEastAsia" w:hAnsi="Times New Roman" w:cs="Times New Roman"/>
                                  </w:rPr>
                                  <w:fldChar w:fldCharType="begin"/>
                                </w:r>
                                <w:r w:rsidRPr="00414541">
                                  <w:rPr>
                                    <w:rFonts w:ascii="Times New Roman" w:hAnsi="Times New Roman" w:cs="Times New Roman"/>
                                  </w:rPr>
                                  <w:instrText>PAGE   \* MERGEFORMAT</w:instrText>
                                </w:r>
                                <w:r w:rsidRPr="00414541">
                                  <w:rPr>
                                    <w:rFonts w:ascii="Times New Roman" w:eastAsiaTheme="minorEastAsia" w:hAnsi="Times New Roman" w:cs="Times New Roman"/>
                                  </w:rPr>
                                  <w:fldChar w:fldCharType="separate"/>
                                </w:r>
                                <w:r w:rsidR="007276FC" w:rsidRPr="007276FC">
                                  <w:rPr>
                                    <w:rFonts w:ascii="Times New Roman" w:eastAsiaTheme="majorEastAsia" w:hAnsi="Times New Roman" w:cs="Times New Roman"/>
                                    <w:noProof/>
                                  </w:rPr>
                                  <w:t>192</w:t>
                                </w:r>
                                <w:r w:rsidRPr="00414541">
                                  <w:rPr>
                                    <w:rFonts w:ascii="Times New Roman" w:eastAsiaTheme="majorEastAsia" w:hAnsi="Times New Roman" w:cs="Times New Roman"/>
                                  </w:rPr>
                                  <w:fldChar w:fldCharType="end"/>
                                </w:r>
                              </w:p>
                            </w:sdtContent>
                          </w:sdt>
                        </w:sdtContent>
                      </w:sdt>
                    </w:txbxContent>
                  </v:textbox>
                  <w10:wrap anchorx="margin" anchory="page"/>
                </v:rect>
              </w:pict>
            </mc:Fallback>
          </mc:AlternateContent>
        </w:r>
      </w:p>
    </w:sdtContent>
  </w:sdt>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F98172" w14:textId="77777777" w:rsidR="001A419C" w:rsidRDefault="001A419C">
    <w:pPr>
      <w:pStyle w:val="af8"/>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5270966"/>
      <w:docPartObj>
        <w:docPartGallery w:val="Page Numbers (Margins)"/>
        <w:docPartUnique/>
      </w:docPartObj>
    </w:sdtPr>
    <w:sdtEndPr/>
    <w:sdtContent>
      <w:p w14:paraId="2253FFED" w14:textId="77777777" w:rsidR="001A419C" w:rsidRDefault="001A419C">
        <w:pPr>
          <w:pStyle w:val="af8"/>
        </w:pPr>
        <w:r>
          <w:rPr>
            <w:noProof/>
            <w:lang w:eastAsia="ru-RU"/>
          </w:rPr>
          <mc:AlternateContent>
            <mc:Choice Requires="wps">
              <w:drawing>
                <wp:anchor distT="0" distB="0" distL="114300" distR="114300" simplePos="0" relativeHeight="251666432" behindDoc="0" locked="0" layoutInCell="0" allowOverlap="1" wp14:anchorId="3AE51E88" wp14:editId="02D118B5">
                  <wp:simplePos x="0" y="0"/>
                  <wp:positionH relativeFrom="leftMargin">
                    <wp:align>center</wp:align>
                  </wp:positionH>
                  <wp:positionV relativeFrom="page">
                    <wp:align>center</wp:align>
                  </wp:positionV>
                  <wp:extent cx="762000" cy="895350"/>
                  <wp:effectExtent l="0" t="0" r="0" b="0"/>
                  <wp:wrapNone/>
                  <wp:docPr id="317" name="Прямоугольник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imes New Roman" w:eastAsiaTheme="majorEastAsia" w:hAnsi="Times New Roman" w:cs="Times New Roman"/>
                                </w:rPr>
                                <w:id w:val="-1272009098"/>
                                <w:docPartObj>
                                  <w:docPartGallery w:val="Page Numbers (Margins)"/>
                                  <w:docPartUnique/>
                                </w:docPartObj>
                              </w:sdtPr>
                              <w:sdtEndPr/>
                              <w:sdtContent>
                                <w:sdt>
                                  <w:sdtPr>
                                    <w:rPr>
                                      <w:rFonts w:ascii="Times New Roman" w:eastAsiaTheme="majorEastAsia" w:hAnsi="Times New Roman" w:cs="Times New Roman"/>
                                    </w:rPr>
                                    <w:id w:val="1113778620"/>
                                    <w:docPartObj>
                                      <w:docPartGallery w:val="Page Numbers (Margins)"/>
                                      <w:docPartUnique/>
                                    </w:docPartObj>
                                  </w:sdtPr>
                                  <w:sdtEndPr/>
                                  <w:sdtContent>
                                    <w:p w14:paraId="0835F500" w14:textId="12E1F968" w:rsidR="001A419C" w:rsidRPr="00414541" w:rsidRDefault="001A419C">
                                      <w:pPr>
                                        <w:jc w:val="center"/>
                                        <w:rPr>
                                          <w:rFonts w:ascii="Times New Roman" w:eastAsiaTheme="majorEastAsia" w:hAnsi="Times New Roman" w:cs="Times New Roman"/>
                                        </w:rPr>
                                      </w:pPr>
                                      <w:r w:rsidRPr="00414541">
                                        <w:rPr>
                                          <w:rFonts w:ascii="Times New Roman" w:eastAsiaTheme="minorEastAsia" w:hAnsi="Times New Roman" w:cs="Times New Roman"/>
                                        </w:rPr>
                                        <w:fldChar w:fldCharType="begin"/>
                                      </w:r>
                                      <w:r w:rsidRPr="00414541">
                                        <w:rPr>
                                          <w:rFonts w:ascii="Times New Roman" w:hAnsi="Times New Roman" w:cs="Times New Roman"/>
                                        </w:rPr>
                                        <w:instrText>PAGE   \* MERGEFORMAT</w:instrText>
                                      </w:r>
                                      <w:r w:rsidRPr="00414541">
                                        <w:rPr>
                                          <w:rFonts w:ascii="Times New Roman" w:eastAsiaTheme="minorEastAsia" w:hAnsi="Times New Roman" w:cs="Times New Roman"/>
                                        </w:rPr>
                                        <w:fldChar w:fldCharType="separate"/>
                                      </w:r>
                                      <w:r w:rsidR="007276FC" w:rsidRPr="007276FC">
                                        <w:rPr>
                                          <w:rFonts w:ascii="Times New Roman" w:eastAsiaTheme="majorEastAsia" w:hAnsi="Times New Roman" w:cs="Times New Roman"/>
                                          <w:noProof/>
                                        </w:rPr>
                                        <w:t>194</w:t>
                                      </w:r>
                                      <w:r w:rsidRPr="00414541">
                                        <w:rPr>
                                          <w:rFonts w:ascii="Times New Roman" w:eastAsiaTheme="majorEastAsia" w:hAnsi="Times New Roman" w:cs="Times New Roman"/>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E51E88" id="Прямоугольник 317" o:spid="_x0000_s1031" style="position:absolute;margin-left:0;margin-top:0;width:60pt;height:70.5pt;z-index:251666432;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" o:allowincell="f" stroked="f">
                  <v:textbox style="layout-flow:vertical">
                    <w:txbxContent>
                      <w:sdt>
                        <w:sdtPr>
                          <w:rPr>
                            <w:rFonts w:ascii="Times New Roman" w:eastAsiaTheme="majorEastAsia" w:hAnsi="Times New Roman" w:cs="Times New Roman"/>
                          </w:rPr>
                          <w:id w:val="-1272009098"/>
                          <w:docPartObj>
                            <w:docPartGallery w:val="Page Numbers (Margins)"/>
                            <w:docPartUnique/>
                          </w:docPartObj>
                        </w:sdtPr>
                        <w:sdtEndPr/>
                        <w:sdtContent>
                          <w:sdt>
                            <w:sdtPr>
                              <w:rPr>
                                <w:rFonts w:ascii="Times New Roman" w:eastAsiaTheme="majorEastAsia" w:hAnsi="Times New Roman" w:cs="Times New Roman"/>
                              </w:rPr>
                              <w:id w:val="1113778620"/>
                              <w:docPartObj>
                                <w:docPartGallery w:val="Page Numbers (Margins)"/>
                                <w:docPartUnique/>
                              </w:docPartObj>
                            </w:sdtPr>
                            <w:sdtEndPr/>
                            <w:sdtContent>
                              <w:p w14:paraId="0835F500" w14:textId="12E1F968" w:rsidR="001A419C" w:rsidRPr="00414541" w:rsidRDefault="001A419C">
                                <w:pPr>
                                  <w:jc w:val="center"/>
                                  <w:rPr>
                                    <w:rFonts w:ascii="Times New Roman" w:eastAsiaTheme="majorEastAsia" w:hAnsi="Times New Roman" w:cs="Times New Roman"/>
                                  </w:rPr>
                                </w:pPr>
                                <w:r w:rsidRPr="00414541">
                                  <w:rPr>
                                    <w:rFonts w:ascii="Times New Roman" w:eastAsiaTheme="minorEastAsia" w:hAnsi="Times New Roman" w:cs="Times New Roman"/>
                                  </w:rPr>
                                  <w:fldChar w:fldCharType="begin"/>
                                </w:r>
                                <w:r w:rsidRPr="00414541">
                                  <w:rPr>
                                    <w:rFonts w:ascii="Times New Roman" w:hAnsi="Times New Roman" w:cs="Times New Roman"/>
                                  </w:rPr>
                                  <w:instrText>PAGE   \* MERGEFORMAT</w:instrText>
                                </w:r>
                                <w:r w:rsidRPr="00414541">
                                  <w:rPr>
                                    <w:rFonts w:ascii="Times New Roman" w:eastAsiaTheme="minorEastAsia" w:hAnsi="Times New Roman" w:cs="Times New Roman"/>
                                  </w:rPr>
                                  <w:fldChar w:fldCharType="separate"/>
                                </w:r>
                                <w:r w:rsidR="007276FC" w:rsidRPr="007276FC">
                                  <w:rPr>
                                    <w:rFonts w:ascii="Times New Roman" w:eastAsiaTheme="majorEastAsia" w:hAnsi="Times New Roman" w:cs="Times New Roman"/>
                                    <w:noProof/>
                                  </w:rPr>
                                  <w:t>194</w:t>
                                </w:r>
                                <w:r w:rsidRPr="00414541">
                                  <w:rPr>
                                    <w:rFonts w:ascii="Times New Roman" w:eastAsiaTheme="majorEastAsia" w:hAnsi="Times New Roman" w:cs="Times New Roman"/>
                                  </w:rPr>
                                  <w:fldChar w:fldCharType="end"/>
                                </w:r>
                              </w:p>
                            </w:sdtContent>
                          </w:sdt>
                        </w:sdtContent>
                      </w:sdt>
                    </w:txbxContent>
                  </v:textbox>
                  <w10:wrap anchorx="margin" anchory="page"/>
                </v:rect>
              </w:pict>
            </mc:Fallback>
          </mc:AlternateContent>
        </w:r>
      </w:p>
    </w:sdtContent>
  </w:sdt>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48719A" w14:textId="77777777" w:rsidR="001A419C" w:rsidRDefault="001A419C">
    <w:pPr>
      <w:pStyle w:val="af8"/>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9109058"/>
      <w:docPartObj>
        <w:docPartGallery w:val="Page Numbers (Margins)"/>
        <w:docPartUnique/>
      </w:docPartObj>
    </w:sdtPr>
    <w:sdtEndPr/>
    <w:sdtContent>
      <w:p w14:paraId="2006A682" w14:textId="77777777" w:rsidR="001A419C" w:rsidRDefault="001A419C">
        <w:pPr>
          <w:pStyle w:val="af8"/>
        </w:pPr>
        <w:r>
          <w:rPr>
            <w:noProof/>
            <w:lang w:eastAsia="ru-RU"/>
          </w:rPr>
          <mc:AlternateContent>
            <mc:Choice Requires="wps">
              <w:drawing>
                <wp:anchor distT="0" distB="0" distL="114300" distR="114300" simplePos="0" relativeHeight="251669504" behindDoc="0" locked="0" layoutInCell="0" allowOverlap="1" wp14:anchorId="2AAD8E4E" wp14:editId="5F3902CE">
                  <wp:simplePos x="0" y="0"/>
                  <wp:positionH relativeFrom="leftMargin">
                    <wp:align>center</wp:align>
                  </wp:positionH>
                  <wp:positionV relativeFrom="page">
                    <wp:align>center</wp:align>
                  </wp:positionV>
                  <wp:extent cx="762000" cy="895350"/>
                  <wp:effectExtent l="0" t="0" r="0" b="0"/>
                  <wp:wrapNone/>
                  <wp:docPr id="69" name="Прямоугольник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imes New Roman" w:eastAsiaTheme="majorEastAsia" w:hAnsi="Times New Roman" w:cs="Times New Roman"/>
                                </w:rPr>
                                <w:id w:val="916751418"/>
                                <w:docPartObj>
                                  <w:docPartGallery w:val="Page Numbers (Margins)"/>
                                  <w:docPartUnique/>
                                </w:docPartObj>
                              </w:sdtPr>
                              <w:sdtEndPr/>
                              <w:sdtContent>
                                <w:sdt>
                                  <w:sdtPr>
                                    <w:rPr>
                                      <w:rFonts w:ascii="Times New Roman" w:eastAsiaTheme="majorEastAsia" w:hAnsi="Times New Roman" w:cs="Times New Roman"/>
                                    </w:rPr>
                                    <w:id w:val="29005275"/>
                                    <w:docPartObj>
                                      <w:docPartGallery w:val="Page Numbers (Margins)"/>
                                      <w:docPartUnique/>
                                    </w:docPartObj>
                                  </w:sdtPr>
                                  <w:sdtEndPr/>
                                  <w:sdtContent>
                                    <w:p w14:paraId="6707C169" w14:textId="03101B0E" w:rsidR="001A419C" w:rsidRPr="00414541" w:rsidRDefault="001A419C">
                                      <w:pPr>
                                        <w:jc w:val="center"/>
                                        <w:rPr>
                                          <w:rFonts w:ascii="Times New Roman" w:eastAsiaTheme="majorEastAsia" w:hAnsi="Times New Roman" w:cs="Times New Roman"/>
                                        </w:rPr>
                                      </w:pPr>
                                      <w:r w:rsidRPr="00414541">
                                        <w:rPr>
                                          <w:rFonts w:ascii="Times New Roman" w:eastAsiaTheme="minorEastAsia" w:hAnsi="Times New Roman" w:cs="Times New Roman"/>
                                        </w:rPr>
                                        <w:fldChar w:fldCharType="begin"/>
                                      </w:r>
                                      <w:r w:rsidRPr="00414541">
                                        <w:rPr>
                                          <w:rFonts w:ascii="Times New Roman" w:hAnsi="Times New Roman" w:cs="Times New Roman"/>
                                        </w:rPr>
                                        <w:instrText>PAGE   \* MERGEFORMAT</w:instrText>
                                      </w:r>
                                      <w:r w:rsidRPr="00414541">
                                        <w:rPr>
                                          <w:rFonts w:ascii="Times New Roman" w:eastAsiaTheme="minorEastAsia" w:hAnsi="Times New Roman" w:cs="Times New Roman"/>
                                        </w:rPr>
                                        <w:fldChar w:fldCharType="separate"/>
                                      </w:r>
                                      <w:r w:rsidR="007276FC" w:rsidRPr="007276FC">
                                        <w:rPr>
                                          <w:rFonts w:ascii="Times New Roman" w:eastAsiaTheme="majorEastAsia" w:hAnsi="Times New Roman" w:cs="Times New Roman"/>
                                          <w:noProof/>
                                        </w:rPr>
                                        <w:t>201</w:t>
                                      </w:r>
                                      <w:r w:rsidRPr="00414541">
                                        <w:rPr>
                                          <w:rFonts w:ascii="Times New Roman" w:eastAsiaTheme="majorEastAsia" w:hAnsi="Times New Roman" w:cs="Times New Roman"/>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AD8E4E" id="Прямоугольник 69" o:spid="_x0000_s1032" style="position:absolute;margin-left:0;margin-top:0;width:60pt;height:70.5pt;z-index:251669504;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" o:allowincell="f" stroked="f">
                  <v:textbox style="layout-flow:vertical">
                    <w:txbxContent>
                      <w:sdt>
                        <w:sdtPr>
                          <w:rPr>
                            <w:rFonts w:ascii="Times New Roman" w:eastAsiaTheme="majorEastAsia" w:hAnsi="Times New Roman" w:cs="Times New Roman"/>
                          </w:rPr>
                          <w:id w:val="916751418"/>
                          <w:docPartObj>
                            <w:docPartGallery w:val="Page Numbers (Margins)"/>
                            <w:docPartUnique/>
                          </w:docPartObj>
                        </w:sdtPr>
                        <w:sdtEndPr/>
                        <w:sdtContent>
                          <w:sdt>
                            <w:sdtPr>
                              <w:rPr>
                                <w:rFonts w:ascii="Times New Roman" w:eastAsiaTheme="majorEastAsia" w:hAnsi="Times New Roman" w:cs="Times New Roman"/>
                              </w:rPr>
                              <w:id w:val="29005275"/>
                              <w:docPartObj>
                                <w:docPartGallery w:val="Page Numbers (Margins)"/>
                                <w:docPartUnique/>
                              </w:docPartObj>
                            </w:sdtPr>
                            <w:sdtEndPr/>
                            <w:sdtContent>
                              <w:p w14:paraId="6707C169" w14:textId="03101B0E" w:rsidR="001A419C" w:rsidRPr="00414541" w:rsidRDefault="001A419C">
                                <w:pPr>
                                  <w:jc w:val="center"/>
                                  <w:rPr>
                                    <w:rFonts w:ascii="Times New Roman" w:eastAsiaTheme="majorEastAsia" w:hAnsi="Times New Roman" w:cs="Times New Roman"/>
                                  </w:rPr>
                                </w:pPr>
                                <w:r w:rsidRPr="00414541">
                                  <w:rPr>
                                    <w:rFonts w:ascii="Times New Roman" w:eastAsiaTheme="minorEastAsia" w:hAnsi="Times New Roman" w:cs="Times New Roman"/>
                                  </w:rPr>
                                  <w:fldChar w:fldCharType="begin"/>
                                </w:r>
                                <w:r w:rsidRPr="00414541">
                                  <w:rPr>
                                    <w:rFonts w:ascii="Times New Roman" w:hAnsi="Times New Roman" w:cs="Times New Roman"/>
                                  </w:rPr>
                                  <w:instrText>PAGE   \* MERGEFORMAT</w:instrText>
                                </w:r>
                                <w:r w:rsidRPr="00414541">
                                  <w:rPr>
                                    <w:rFonts w:ascii="Times New Roman" w:eastAsiaTheme="minorEastAsia" w:hAnsi="Times New Roman" w:cs="Times New Roman"/>
                                  </w:rPr>
                                  <w:fldChar w:fldCharType="separate"/>
                                </w:r>
                                <w:r w:rsidR="007276FC" w:rsidRPr="007276FC">
                                  <w:rPr>
                                    <w:rFonts w:ascii="Times New Roman" w:eastAsiaTheme="majorEastAsia" w:hAnsi="Times New Roman" w:cs="Times New Roman"/>
                                    <w:noProof/>
                                  </w:rPr>
                                  <w:t>201</w:t>
                                </w:r>
                                <w:r w:rsidRPr="00414541">
                                  <w:rPr>
                                    <w:rFonts w:ascii="Times New Roman" w:eastAsiaTheme="majorEastAsia" w:hAnsi="Times New Roman" w:cs="Times New Roman"/>
                                  </w:rPr>
                                  <w:fldChar w:fldCharType="end"/>
                                </w:r>
                              </w:p>
                            </w:sdtContent>
                          </w:sdt>
                        </w:sdtContent>
                      </w:sdt>
                    </w:txbxContent>
                  </v:textbox>
                  <w10:wrap anchorx="margin" anchory="page"/>
                </v:rect>
              </w:pict>
            </mc:Fallback>
          </mc:AlternateContent>
        </w:r>
      </w:p>
    </w:sdtContent>
  </w:sdt>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659813" w14:textId="77777777" w:rsidR="001A419C" w:rsidRDefault="001A419C">
    <w:pPr>
      <w:pStyle w:val="af8"/>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2653000"/>
      <w:docPartObj>
        <w:docPartGallery w:val="Page Numbers (Margins)"/>
        <w:docPartUnique/>
      </w:docPartObj>
    </w:sdtPr>
    <w:sdtEndPr/>
    <w:sdtContent>
      <w:p w14:paraId="3A2D98C3" w14:textId="77777777" w:rsidR="001A419C" w:rsidRDefault="001A419C">
        <w:pPr>
          <w:pStyle w:val="af8"/>
        </w:pPr>
        <w:r>
          <w:rPr>
            <w:noProof/>
            <w:lang w:eastAsia="ru-RU"/>
          </w:rPr>
          <mc:AlternateContent>
            <mc:Choice Requires="wps">
              <w:drawing>
                <wp:anchor distT="0" distB="0" distL="114300" distR="114300" simplePos="0" relativeHeight="251662336" behindDoc="0" locked="0" layoutInCell="0" allowOverlap="1" wp14:anchorId="120D58C9" wp14:editId="2513DB22">
                  <wp:simplePos x="0" y="0"/>
                  <wp:positionH relativeFrom="leftMargin">
                    <wp:align>center</wp:align>
                  </wp:positionH>
                  <wp:positionV relativeFrom="page">
                    <wp:align>center</wp:align>
                  </wp:positionV>
                  <wp:extent cx="762000" cy="895350"/>
                  <wp:effectExtent l="0" t="0" r="0" b="0"/>
                  <wp:wrapNone/>
                  <wp:docPr id="70" name="Прямоугольник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imes New Roman" w:eastAsiaTheme="majorEastAsia" w:hAnsi="Times New Roman" w:cs="Times New Roman"/>
                                </w:rPr>
                                <w:id w:val="1530991214"/>
                                <w:docPartObj>
                                  <w:docPartGallery w:val="Page Numbers (Margins)"/>
                                  <w:docPartUnique/>
                                </w:docPartObj>
                              </w:sdtPr>
                              <w:sdtEndPr/>
                              <w:sdtContent>
                                <w:sdt>
                                  <w:sdtPr>
                                    <w:rPr>
                                      <w:rFonts w:ascii="Times New Roman" w:eastAsiaTheme="majorEastAsia" w:hAnsi="Times New Roman" w:cs="Times New Roman"/>
                                    </w:rPr>
                                    <w:id w:val="1179471395"/>
                                    <w:docPartObj>
                                      <w:docPartGallery w:val="Page Numbers (Margins)"/>
                                      <w:docPartUnique/>
                                    </w:docPartObj>
                                  </w:sdtPr>
                                  <w:sdtEndPr/>
                                  <w:sdtContent>
                                    <w:p w14:paraId="05399126" w14:textId="082A9D40" w:rsidR="001A419C" w:rsidRPr="00414541" w:rsidRDefault="001A419C">
                                      <w:pPr>
                                        <w:jc w:val="center"/>
                                        <w:rPr>
                                          <w:rFonts w:ascii="Times New Roman" w:eastAsiaTheme="majorEastAsia" w:hAnsi="Times New Roman" w:cs="Times New Roman"/>
                                        </w:rPr>
                                      </w:pPr>
                                      <w:r w:rsidRPr="00414541">
                                        <w:rPr>
                                          <w:rFonts w:ascii="Times New Roman" w:eastAsiaTheme="minorEastAsia" w:hAnsi="Times New Roman" w:cs="Times New Roman"/>
                                        </w:rPr>
                                        <w:fldChar w:fldCharType="begin"/>
                                      </w:r>
                                      <w:r w:rsidRPr="00414541">
                                        <w:rPr>
                                          <w:rFonts w:ascii="Times New Roman" w:hAnsi="Times New Roman" w:cs="Times New Roman"/>
                                        </w:rPr>
                                        <w:instrText>PAGE   \* MERGEFORMAT</w:instrText>
                                      </w:r>
                                      <w:r w:rsidRPr="00414541">
                                        <w:rPr>
                                          <w:rFonts w:ascii="Times New Roman" w:eastAsiaTheme="minorEastAsia" w:hAnsi="Times New Roman" w:cs="Times New Roman"/>
                                        </w:rPr>
                                        <w:fldChar w:fldCharType="separate"/>
                                      </w:r>
                                      <w:r w:rsidR="007276FC" w:rsidRPr="007276FC">
                                        <w:rPr>
                                          <w:rFonts w:ascii="Times New Roman" w:eastAsiaTheme="majorEastAsia" w:hAnsi="Times New Roman" w:cs="Times New Roman"/>
                                          <w:noProof/>
                                        </w:rPr>
                                        <w:t>226</w:t>
                                      </w:r>
                                      <w:r w:rsidRPr="00414541">
                                        <w:rPr>
                                          <w:rFonts w:ascii="Times New Roman" w:eastAsiaTheme="majorEastAsia" w:hAnsi="Times New Roman" w:cs="Times New Roman"/>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0D58C9" id="Прямоугольник 70" o:spid="_x0000_s1033" style="position:absolute;margin-left:0;margin-top:0;width:60pt;height:70.5pt;z-index:251662336;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" o:allowincell="f" stroked="f">
                  <v:textbox style="layout-flow:vertical">
                    <w:txbxContent>
                      <w:sdt>
                        <w:sdtPr>
                          <w:rPr>
                            <w:rFonts w:ascii="Times New Roman" w:eastAsiaTheme="majorEastAsia" w:hAnsi="Times New Roman" w:cs="Times New Roman"/>
                          </w:rPr>
                          <w:id w:val="1530991214"/>
                          <w:docPartObj>
                            <w:docPartGallery w:val="Page Numbers (Margins)"/>
                            <w:docPartUnique/>
                          </w:docPartObj>
                        </w:sdtPr>
                        <w:sdtEndPr/>
                        <w:sdtContent>
                          <w:sdt>
                            <w:sdtPr>
                              <w:rPr>
                                <w:rFonts w:ascii="Times New Roman" w:eastAsiaTheme="majorEastAsia" w:hAnsi="Times New Roman" w:cs="Times New Roman"/>
                              </w:rPr>
                              <w:id w:val="1179471395"/>
                              <w:docPartObj>
                                <w:docPartGallery w:val="Page Numbers (Margins)"/>
                                <w:docPartUnique/>
                              </w:docPartObj>
                            </w:sdtPr>
                            <w:sdtEndPr/>
                            <w:sdtContent>
                              <w:p w14:paraId="05399126" w14:textId="082A9D40" w:rsidR="001A419C" w:rsidRPr="00414541" w:rsidRDefault="001A419C">
                                <w:pPr>
                                  <w:jc w:val="center"/>
                                  <w:rPr>
                                    <w:rFonts w:ascii="Times New Roman" w:eastAsiaTheme="majorEastAsia" w:hAnsi="Times New Roman" w:cs="Times New Roman"/>
                                  </w:rPr>
                                </w:pPr>
                                <w:r w:rsidRPr="00414541">
                                  <w:rPr>
                                    <w:rFonts w:ascii="Times New Roman" w:eastAsiaTheme="minorEastAsia" w:hAnsi="Times New Roman" w:cs="Times New Roman"/>
                                  </w:rPr>
                                  <w:fldChar w:fldCharType="begin"/>
                                </w:r>
                                <w:r w:rsidRPr="00414541">
                                  <w:rPr>
                                    <w:rFonts w:ascii="Times New Roman" w:hAnsi="Times New Roman" w:cs="Times New Roman"/>
                                  </w:rPr>
                                  <w:instrText>PAGE   \* MERGEFORMAT</w:instrText>
                                </w:r>
                                <w:r w:rsidRPr="00414541">
                                  <w:rPr>
                                    <w:rFonts w:ascii="Times New Roman" w:eastAsiaTheme="minorEastAsia" w:hAnsi="Times New Roman" w:cs="Times New Roman"/>
                                  </w:rPr>
                                  <w:fldChar w:fldCharType="separate"/>
                                </w:r>
                                <w:r w:rsidR="007276FC" w:rsidRPr="007276FC">
                                  <w:rPr>
                                    <w:rFonts w:ascii="Times New Roman" w:eastAsiaTheme="majorEastAsia" w:hAnsi="Times New Roman" w:cs="Times New Roman"/>
                                    <w:noProof/>
                                  </w:rPr>
                                  <w:t>226</w:t>
                                </w:r>
                                <w:r w:rsidRPr="00414541">
                                  <w:rPr>
                                    <w:rFonts w:ascii="Times New Roman" w:eastAsiaTheme="majorEastAsia" w:hAnsi="Times New Roman" w:cs="Times New Roman"/>
                                  </w:rPr>
                                  <w:fldChar w:fldCharType="end"/>
                                </w:r>
                              </w:p>
                            </w:sdtContent>
                          </w:sdt>
                        </w:sdtContent>
                      </w:sdt>
                    </w:txbxContent>
                  </v:textbox>
                  <w10:wrap anchorx="margin" anchory="page"/>
                </v:rect>
              </w:pict>
            </mc:Fallback>
          </mc:AlternateContent>
        </w:r>
      </w:p>
    </w:sdtContent>
  </w:sdt>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28B596" w14:textId="77777777" w:rsidR="001A419C" w:rsidRDefault="001A419C">
    <w:pPr>
      <w:pStyle w:val="af8"/>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E79F20" w14:textId="77777777" w:rsidR="001A419C" w:rsidRDefault="001A419C">
    <w:pPr>
      <w:pStyle w:val="af8"/>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F991E4" w14:textId="77777777" w:rsidR="001A419C" w:rsidRDefault="001A419C">
    <w:pPr>
      <w:pStyle w:val="af8"/>
    </w:pP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E84387" w14:textId="0E9BA06A" w:rsidR="001A419C" w:rsidRDefault="001A419C">
    <w:pPr>
      <w:pStyle w:val="af8"/>
    </w:pP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8238948"/>
      <w:docPartObj>
        <w:docPartGallery w:val="Page Numbers (Margins)"/>
        <w:docPartUnique/>
      </w:docPartObj>
    </w:sdtPr>
    <w:sdtEndPr/>
    <w:sdtContent>
      <w:p w14:paraId="5952A7BD" w14:textId="77777777" w:rsidR="001A419C" w:rsidRDefault="001A419C">
        <w:pPr>
          <w:pStyle w:val="af8"/>
        </w:pPr>
        <w:r>
          <w:rPr>
            <w:noProof/>
            <w:lang w:eastAsia="ru-RU"/>
          </w:rPr>
          <mc:AlternateContent>
            <mc:Choice Requires="wps">
              <w:drawing>
                <wp:anchor distT="0" distB="0" distL="114300" distR="114300" simplePos="0" relativeHeight="251664384" behindDoc="0" locked="0" layoutInCell="0" allowOverlap="1" wp14:anchorId="707FF2CB" wp14:editId="779251C0">
                  <wp:simplePos x="0" y="0"/>
                  <wp:positionH relativeFrom="leftMargin">
                    <wp:align>center</wp:align>
                  </wp:positionH>
                  <wp:positionV relativeFrom="page">
                    <wp:align>center</wp:align>
                  </wp:positionV>
                  <wp:extent cx="762000" cy="895350"/>
                  <wp:effectExtent l="0" t="0" r="0" b="0"/>
                  <wp:wrapNone/>
                  <wp:docPr id="290" name="Прямоугольник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imes New Roman" w:eastAsiaTheme="majorEastAsia" w:hAnsi="Times New Roman" w:cs="Times New Roman"/>
                                </w:rPr>
                                <w:id w:val="-281335762"/>
                                <w:docPartObj>
                                  <w:docPartGallery w:val="Page Numbers (Margins)"/>
                                  <w:docPartUnique/>
                                </w:docPartObj>
                              </w:sdtPr>
                              <w:sdtEndPr/>
                              <w:sdtContent>
                                <w:sdt>
                                  <w:sdtPr>
                                    <w:rPr>
                                      <w:rFonts w:ascii="Times New Roman" w:eastAsiaTheme="majorEastAsia" w:hAnsi="Times New Roman" w:cs="Times New Roman"/>
                                    </w:rPr>
                                    <w:id w:val="-1065332456"/>
                                    <w:docPartObj>
                                      <w:docPartGallery w:val="Page Numbers (Margins)"/>
                                      <w:docPartUnique/>
                                    </w:docPartObj>
                                  </w:sdtPr>
                                  <w:sdtEndPr/>
                                  <w:sdtContent>
                                    <w:p w14:paraId="0F161EB1" w14:textId="55FC86D2" w:rsidR="001A419C" w:rsidRPr="00D058B4" w:rsidRDefault="001A419C">
                                      <w:pPr>
                                        <w:jc w:val="center"/>
                                        <w:rPr>
                                          <w:rFonts w:ascii="Times New Roman" w:eastAsiaTheme="majorEastAsia" w:hAnsi="Times New Roman" w:cs="Times New Roman"/>
                                        </w:rPr>
                                      </w:pPr>
                                      <w:r w:rsidRPr="00D058B4">
                                        <w:rPr>
                                          <w:rFonts w:ascii="Times New Roman" w:eastAsiaTheme="minorEastAsia" w:hAnsi="Times New Roman" w:cs="Times New Roman"/>
                                        </w:rPr>
                                        <w:fldChar w:fldCharType="begin"/>
                                      </w:r>
                                      <w:r w:rsidRPr="00D058B4">
                                        <w:rPr>
                                          <w:rFonts w:ascii="Times New Roman" w:hAnsi="Times New Roman" w:cs="Times New Roman"/>
                                        </w:rPr>
                                        <w:instrText>PAGE   \* MERGEFORMAT</w:instrText>
                                      </w:r>
                                      <w:r w:rsidRPr="00D058B4">
                                        <w:rPr>
                                          <w:rFonts w:ascii="Times New Roman" w:eastAsiaTheme="minorEastAsia" w:hAnsi="Times New Roman" w:cs="Times New Roman"/>
                                        </w:rPr>
                                        <w:fldChar w:fldCharType="separate"/>
                                      </w:r>
                                      <w:r w:rsidR="007276FC" w:rsidRPr="007276FC">
                                        <w:rPr>
                                          <w:rFonts w:ascii="Times New Roman" w:eastAsiaTheme="majorEastAsia" w:hAnsi="Times New Roman" w:cs="Times New Roman"/>
                                          <w:noProof/>
                                        </w:rPr>
                                        <w:t>241</w:t>
                                      </w:r>
                                      <w:r w:rsidRPr="00D058B4">
                                        <w:rPr>
                                          <w:rFonts w:ascii="Times New Roman" w:eastAsiaTheme="majorEastAsia" w:hAnsi="Times New Roman" w:cs="Times New Roman"/>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7FF2CB" id="Прямоугольник 290" o:spid="_x0000_s1034" style="position:absolute;margin-left:0;margin-top:0;width:60pt;height:70.5pt;z-index:251664384;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" o:allowincell="f" stroked="f">
                  <v:textbox style="layout-flow:vertical">
                    <w:txbxContent>
                      <w:sdt>
                        <w:sdtPr>
                          <w:rPr>
                            <w:rFonts w:ascii="Times New Roman" w:eastAsiaTheme="majorEastAsia" w:hAnsi="Times New Roman" w:cs="Times New Roman"/>
                          </w:rPr>
                          <w:id w:val="-281335762"/>
                          <w:docPartObj>
                            <w:docPartGallery w:val="Page Numbers (Margins)"/>
                            <w:docPartUnique/>
                          </w:docPartObj>
                        </w:sdtPr>
                        <w:sdtEndPr/>
                        <w:sdtContent>
                          <w:sdt>
                            <w:sdtPr>
                              <w:rPr>
                                <w:rFonts w:ascii="Times New Roman" w:eastAsiaTheme="majorEastAsia" w:hAnsi="Times New Roman" w:cs="Times New Roman"/>
                              </w:rPr>
                              <w:id w:val="-1065332456"/>
                              <w:docPartObj>
                                <w:docPartGallery w:val="Page Numbers (Margins)"/>
                                <w:docPartUnique/>
                              </w:docPartObj>
                            </w:sdtPr>
                            <w:sdtEndPr/>
                            <w:sdtContent>
                              <w:p w14:paraId="0F161EB1" w14:textId="55FC86D2" w:rsidR="001A419C" w:rsidRPr="00D058B4" w:rsidRDefault="001A419C">
                                <w:pPr>
                                  <w:jc w:val="center"/>
                                  <w:rPr>
                                    <w:rFonts w:ascii="Times New Roman" w:eastAsiaTheme="majorEastAsia" w:hAnsi="Times New Roman" w:cs="Times New Roman"/>
                                  </w:rPr>
                                </w:pPr>
                                <w:r w:rsidRPr="00D058B4">
                                  <w:rPr>
                                    <w:rFonts w:ascii="Times New Roman" w:eastAsiaTheme="minorEastAsia" w:hAnsi="Times New Roman" w:cs="Times New Roman"/>
                                  </w:rPr>
                                  <w:fldChar w:fldCharType="begin"/>
                                </w:r>
                                <w:r w:rsidRPr="00D058B4">
                                  <w:rPr>
                                    <w:rFonts w:ascii="Times New Roman" w:hAnsi="Times New Roman" w:cs="Times New Roman"/>
                                  </w:rPr>
                                  <w:instrText>PAGE   \* MERGEFORMAT</w:instrText>
                                </w:r>
                                <w:r w:rsidRPr="00D058B4">
                                  <w:rPr>
                                    <w:rFonts w:ascii="Times New Roman" w:eastAsiaTheme="minorEastAsia" w:hAnsi="Times New Roman" w:cs="Times New Roman"/>
                                  </w:rPr>
                                  <w:fldChar w:fldCharType="separate"/>
                                </w:r>
                                <w:r w:rsidR="007276FC" w:rsidRPr="007276FC">
                                  <w:rPr>
                                    <w:rFonts w:ascii="Times New Roman" w:eastAsiaTheme="majorEastAsia" w:hAnsi="Times New Roman" w:cs="Times New Roman"/>
                                    <w:noProof/>
                                  </w:rPr>
                                  <w:t>241</w:t>
                                </w:r>
                                <w:r w:rsidRPr="00D058B4">
                                  <w:rPr>
                                    <w:rFonts w:ascii="Times New Roman" w:eastAsiaTheme="majorEastAsia" w:hAnsi="Times New Roman" w:cs="Times New Roman"/>
                                  </w:rPr>
                                  <w:fldChar w:fldCharType="end"/>
                                </w:r>
                              </w:p>
                            </w:sdtContent>
                          </w:sdt>
                        </w:sdtContent>
                      </w:sdt>
                    </w:txbxContent>
                  </v:textbox>
                  <w10:wrap anchorx="margin" anchory="page"/>
                </v:rect>
              </w:pict>
            </mc:Fallback>
          </mc:AlternateContent>
        </w:r>
      </w:p>
    </w:sdtContent>
  </w:sdt>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EB74BA" w14:textId="16A5085E" w:rsidR="001A419C" w:rsidRDefault="001A419C">
    <w:pPr>
      <w:pStyle w:val="af8"/>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2309133"/>
      <w:docPartObj>
        <w:docPartGallery w:val="Page Numbers (Margins)"/>
        <w:docPartUnique/>
      </w:docPartObj>
    </w:sdtPr>
    <w:sdtEndPr/>
    <w:sdtContent>
      <w:p w14:paraId="186245D8" w14:textId="0E2F9E27" w:rsidR="001A419C" w:rsidRDefault="001A419C">
        <w:pPr>
          <w:pStyle w:val="af8"/>
        </w:pPr>
        <w:r>
          <w:rPr>
            <w:noProof/>
            <w:lang w:eastAsia="ru-RU"/>
          </w:rPr>
          <mc:AlternateContent>
            <mc:Choice Requires="wps">
              <w:drawing>
                <wp:anchor distT="0" distB="0" distL="114300" distR="114300" simplePos="0" relativeHeight="251671552" behindDoc="0" locked="0" layoutInCell="0" allowOverlap="1" wp14:anchorId="2E8B796D" wp14:editId="3EB3FF66">
                  <wp:simplePos x="0" y="0"/>
                  <wp:positionH relativeFrom="leftMargin">
                    <wp:align>center</wp:align>
                  </wp:positionH>
                  <wp:positionV relativeFrom="page">
                    <wp:align>center</wp:align>
                  </wp:positionV>
                  <wp:extent cx="762000" cy="895350"/>
                  <wp:effectExtent l="0" t="0" r="0" b="0"/>
                  <wp:wrapNone/>
                  <wp:docPr id="39"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4478487"/>
                                <w:docPartObj>
                                  <w:docPartGallery w:val="Page Numbers (Margins)"/>
                                  <w:docPartUnique/>
                                </w:docPartObj>
                              </w:sdtPr>
                              <w:sdtEndPr>
                                <w:rPr>
                                  <w:rFonts w:ascii="Times New Roman" w:hAnsi="Times New Roman" w:cs="Times New Roman"/>
                                  <w:sz w:val="24"/>
                                  <w:szCs w:val="24"/>
                                </w:rPr>
                              </w:sdtEndPr>
                              <w:sdtContent>
                                <w:sdt>
                                  <w:sdtPr>
                                    <w:rPr>
                                      <w:rFonts w:ascii="Times New Roman" w:eastAsiaTheme="majorEastAsia" w:hAnsi="Times New Roman" w:cs="Times New Roman"/>
                                    </w:rPr>
                                    <w:id w:val="107640144"/>
                                    <w:docPartObj>
                                      <w:docPartGallery w:val="Page Numbers (Margins)"/>
                                      <w:docPartUnique/>
                                    </w:docPartObj>
                                  </w:sdtPr>
                                  <w:sdtEndPr/>
                                  <w:sdtContent>
                                    <w:p w14:paraId="37BE18E6" w14:textId="767153DF" w:rsidR="001A419C" w:rsidRPr="000430C8" w:rsidRDefault="001A419C">
                                      <w:pPr>
                                        <w:jc w:val="center"/>
                                        <w:rPr>
                                          <w:rFonts w:ascii="Times New Roman" w:eastAsiaTheme="majorEastAsia" w:hAnsi="Times New Roman" w:cs="Times New Roman"/>
                                        </w:rPr>
                                      </w:pPr>
                                      <w:r w:rsidRPr="000430C8">
                                        <w:rPr>
                                          <w:rFonts w:ascii="Times New Roman" w:eastAsiaTheme="minorEastAsia" w:hAnsi="Times New Roman" w:cs="Times New Roman"/>
                                        </w:rPr>
                                        <w:fldChar w:fldCharType="begin"/>
                                      </w:r>
                                      <w:r w:rsidRPr="000430C8">
                                        <w:rPr>
                                          <w:rFonts w:ascii="Times New Roman" w:hAnsi="Times New Roman" w:cs="Times New Roman"/>
                                        </w:rPr>
                                        <w:instrText>PAGE   \* MERGEFORMAT</w:instrText>
                                      </w:r>
                                      <w:r w:rsidRPr="000430C8">
                                        <w:rPr>
                                          <w:rFonts w:ascii="Times New Roman" w:eastAsiaTheme="minorEastAsia" w:hAnsi="Times New Roman" w:cs="Times New Roman"/>
                                        </w:rPr>
                                        <w:fldChar w:fldCharType="separate"/>
                                      </w:r>
                                      <w:r w:rsidR="003F67FD" w:rsidRPr="003F67FD">
                                        <w:rPr>
                                          <w:rFonts w:ascii="Times New Roman" w:eastAsiaTheme="majorEastAsia" w:hAnsi="Times New Roman" w:cs="Times New Roman"/>
                                          <w:noProof/>
                                        </w:rPr>
                                        <w:t>56</w:t>
                                      </w:r>
                                      <w:r w:rsidRPr="000430C8">
                                        <w:rPr>
                                          <w:rFonts w:ascii="Times New Roman" w:eastAsiaTheme="majorEastAsia" w:hAnsi="Times New Roman" w:cs="Times New Roman"/>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8B796D" id="Прямоугольник 39" o:spid="_x0000_s1027" style="position:absolute;margin-left:0;margin-top:0;width:60pt;height:70.5pt;z-index:251671552;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" o:allowincell="f" stroked="f">
                  <v:textbox style="layout-flow:vertical">
                    <w:txbxContent>
                      <w:sdt>
                        <w:sdtPr>
                          <w:rPr>
                            <w:rFonts w:asciiTheme="majorHAnsi" w:eastAsiaTheme="majorEastAsia" w:hAnsiTheme="majorHAnsi" w:cstheme="majorBidi"/>
                            <w:sz w:val="48"/>
                            <w:szCs w:val="48"/>
                          </w:rPr>
                          <w:id w:val="14478487"/>
                          <w:docPartObj>
                            <w:docPartGallery w:val="Page Numbers (Margins)"/>
                            <w:docPartUnique/>
                          </w:docPartObj>
                        </w:sdtPr>
                        <w:sdtEndPr>
                          <w:rPr>
                            <w:rFonts w:ascii="Times New Roman" w:hAnsi="Times New Roman" w:cs="Times New Roman"/>
                            <w:sz w:val="24"/>
                            <w:szCs w:val="24"/>
                          </w:rPr>
                        </w:sdtEndPr>
                        <w:sdtContent>
                          <w:sdt>
                            <w:sdtPr>
                              <w:rPr>
                                <w:rFonts w:ascii="Times New Roman" w:eastAsiaTheme="majorEastAsia" w:hAnsi="Times New Roman" w:cs="Times New Roman"/>
                              </w:rPr>
                              <w:id w:val="107640144"/>
                              <w:docPartObj>
                                <w:docPartGallery w:val="Page Numbers (Margins)"/>
                                <w:docPartUnique/>
                              </w:docPartObj>
                            </w:sdtPr>
                            <w:sdtEndPr/>
                            <w:sdtContent>
                              <w:p w14:paraId="37BE18E6" w14:textId="767153DF" w:rsidR="001A419C" w:rsidRPr="000430C8" w:rsidRDefault="001A419C">
                                <w:pPr>
                                  <w:jc w:val="center"/>
                                  <w:rPr>
                                    <w:rFonts w:ascii="Times New Roman" w:eastAsiaTheme="majorEastAsia" w:hAnsi="Times New Roman" w:cs="Times New Roman"/>
                                  </w:rPr>
                                </w:pPr>
                                <w:r w:rsidRPr="000430C8">
                                  <w:rPr>
                                    <w:rFonts w:ascii="Times New Roman" w:eastAsiaTheme="minorEastAsia" w:hAnsi="Times New Roman" w:cs="Times New Roman"/>
                                  </w:rPr>
                                  <w:fldChar w:fldCharType="begin"/>
                                </w:r>
                                <w:r w:rsidRPr="000430C8">
                                  <w:rPr>
                                    <w:rFonts w:ascii="Times New Roman" w:hAnsi="Times New Roman" w:cs="Times New Roman"/>
                                  </w:rPr>
                                  <w:instrText>PAGE   \* MERGEFORMAT</w:instrText>
                                </w:r>
                                <w:r w:rsidRPr="000430C8">
                                  <w:rPr>
                                    <w:rFonts w:ascii="Times New Roman" w:eastAsiaTheme="minorEastAsia" w:hAnsi="Times New Roman" w:cs="Times New Roman"/>
                                  </w:rPr>
                                  <w:fldChar w:fldCharType="separate"/>
                                </w:r>
                                <w:r w:rsidR="003F67FD" w:rsidRPr="003F67FD">
                                  <w:rPr>
                                    <w:rFonts w:ascii="Times New Roman" w:eastAsiaTheme="majorEastAsia" w:hAnsi="Times New Roman" w:cs="Times New Roman"/>
                                    <w:noProof/>
                                  </w:rPr>
                                  <w:t>56</w:t>
                                </w:r>
                                <w:r w:rsidRPr="000430C8">
                                  <w:rPr>
                                    <w:rFonts w:ascii="Times New Roman" w:eastAsiaTheme="majorEastAsia" w:hAnsi="Times New Roman" w:cs="Times New Roman"/>
                                  </w:rPr>
                                  <w:fldChar w:fldCharType="end"/>
                                </w:r>
                              </w:p>
                            </w:sdtContent>
                          </w:sdt>
                        </w:sdtContent>
                      </w:sdt>
                    </w:txbxContent>
                  </v:textbox>
                  <w10:wrap anchorx="margin" anchory="page"/>
                </v:rect>
              </w:pict>
            </mc:Fallback>
          </mc:AlternateContent>
        </w:r>
      </w:p>
    </w:sdtContent>
  </w:sdt>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B63E33" w14:textId="77777777" w:rsidR="001A419C" w:rsidRDefault="001A419C">
    <w:pPr>
      <w:pStyle w:val="af8"/>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23523"/>
      <w:docPartObj>
        <w:docPartGallery w:val="Page Numbers (Margins)"/>
        <w:docPartUnique/>
      </w:docPartObj>
    </w:sdtPr>
    <w:sdtEndPr/>
    <w:sdtContent>
      <w:p w14:paraId="0270F7CC" w14:textId="77777777" w:rsidR="001A419C" w:rsidRDefault="001A419C">
        <w:pPr>
          <w:pStyle w:val="af8"/>
        </w:pPr>
        <w:r>
          <w:rPr>
            <w:noProof/>
            <w:lang w:eastAsia="ru-RU"/>
          </w:rPr>
          <mc:AlternateContent>
            <mc:Choice Requires="wps">
              <w:drawing>
                <wp:anchor distT="0" distB="0" distL="114300" distR="114300" simplePos="0" relativeHeight="251659264" behindDoc="0" locked="0" layoutInCell="0" allowOverlap="1" wp14:anchorId="4E14B6B7" wp14:editId="0BB26170">
                  <wp:simplePos x="0" y="0"/>
                  <wp:positionH relativeFrom="leftMargin">
                    <wp:posOffset>-87018</wp:posOffset>
                  </wp:positionH>
                  <wp:positionV relativeFrom="page">
                    <wp:posOffset>3389776</wp:posOffset>
                  </wp:positionV>
                  <wp:extent cx="762000" cy="749517"/>
                  <wp:effectExtent l="6350" t="0" r="6350" b="6350"/>
                  <wp:wrapNone/>
                  <wp:docPr id="1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62000" cy="7495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imes New Roman" w:eastAsiaTheme="majorEastAsia" w:hAnsi="Times New Roman" w:cs="Times New Roman"/>
                                </w:rPr>
                                <w:id w:val="485211257"/>
                                <w:docPartObj>
                                  <w:docPartGallery w:val="Page Numbers (Margins)"/>
                                  <w:docPartUnique/>
                                </w:docPartObj>
                              </w:sdtPr>
                              <w:sdtEndPr/>
                              <w:sdtContent>
                                <w:sdt>
                                  <w:sdtPr>
                                    <w:rPr>
                                      <w:rFonts w:ascii="Times New Roman" w:eastAsiaTheme="majorEastAsia" w:hAnsi="Times New Roman" w:cs="Times New Roman"/>
                                    </w:rPr>
                                    <w:id w:val="-664316611"/>
                                    <w:docPartObj>
                                      <w:docPartGallery w:val="Page Numbers (Margins)"/>
                                      <w:docPartUnique/>
                                    </w:docPartObj>
                                  </w:sdtPr>
                                  <w:sdtEndPr/>
                                  <w:sdtContent>
                                    <w:p w14:paraId="1987F426" w14:textId="4D514B5F" w:rsidR="001A419C" w:rsidRPr="005C4968" w:rsidRDefault="001A419C">
                                      <w:pPr>
                                        <w:jc w:val="center"/>
                                        <w:rPr>
                                          <w:rFonts w:ascii="Times New Roman" w:eastAsiaTheme="majorEastAsia" w:hAnsi="Times New Roman" w:cs="Times New Roman"/>
                                        </w:rPr>
                                      </w:pPr>
                                      <w:r w:rsidRPr="005C4968">
                                        <w:rPr>
                                          <w:rFonts w:ascii="Times New Roman" w:eastAsiaTheme="minorEastAsia" w:hAnsi="Times New Roman" w:cs="Times New Roman"/>
                                        </w:rPr>
                                        <w:fldChar w:fldCharType="begin"/>
                                      </w:r>
                                      <w:r w:rsidRPr="005C4968">
                                        <w:rPr>
                                          <w:rFonts w:ascii="Times New Roman" w:hAnsi="Times New Roman" w:cs="Times New Roman"/>
                                        </w:rPr>
                                        <w:instrText>PAGE   \* MERGEFORMAT</w:instrText>
                                      </w:r>
                                      <w:r w:rsidRPr="005C4968">
                                        <w:rPr>
                                          <w:rFonts w:ascii="Times New Roman" w:eastAsiaTheme="minorEastAsia" w:hAnsi="Times New Roman" w:cs="Times New Roman"/>
                                        </w:rPr>
                                        <w:fldChar w:fldCharType="separate"/>
                                      </w:r>
                                      <w:r w:rsidR="003F67FD" w:rsidRPr="003F67FD">
                                        <w:rPr>
                                          <w:rFonts w:ascii="Times New Roman" w:eastAsiaTheme="majorEastAsia" w:hAnsi="Times New Roman" w:cs="Times New Roman"/>
                                          <w:noProof/>
                                        </w:rPr>
                                        <w:t>106</w:t>
                                      </w:r>
                                      <w:r w:rsidRPr="005C4968">
                                        <w:rPr>
                                          <w:rFonts w:ascii="Times New Roman" w:eastAsiaTheme="majorEastAsia" w:hAnsi="Times New Roman" w:cs="Times New Roman"/>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14B6B7" id="Прямоугольник 16" o:spid="_x0000_s1028" style="position:absolute;margin-left:-6.85pt;margin-top:266.9pt;width:60pt;height:59pt;rotation:90;z-index:251659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" o:allowincell="f" stroked="f">
                  <v:textbox style="layout-flow:vertical">
                    <w:txbxContent>
                      <w:sdt>
                        <w:sdtPr>
                          <w:rPr>
                            <w:rFonts w:ascii="Times New Roman" w:eastAsiaTheme="majorEastAsia" w:hAnsi="Times New Roman" w:cs="Times New Roman"/>
                          </w:rPr>
                          <w:id w:val="485211257"/>
                          <w:docPartObj>
                            <w:docPartGallery w:val="Page Numbers (Margins)"/>
                            <w:docPartUnique/>
                          </w:docPartObj>
                        </w:sdtPr>
                        <w:sdtEndPr/>
                        <w:sdtContent>
                          <w:sdt>
                            <w:sdtPr>
                              <w:rPr>
                                <w:rFonts w:ascii="Times New Roman" w:eastAsiaTheme="majorEastAsia" w:hAnsi="Times New Roman" w:cs="Times New Roman"/>
                              </w:rPr>
                              <w:id w:val="-664316611"/>
                              <w:docPartObj>
                                <w:docPartGallery w:val="Page Numbers (Margins)"/>
                                <w:docPartUnique/>
                              </w:docPartObj>
                            </w:sdtPr>
                            <w:sdtEndPr/>
                            <w:sdtContent>
                              <w:p w14:paraId="1987F426" w14:textId="4D514B5F" w:rsidR="001A419C" w:rsidRPr="005C4968" w:rsidRDefault="001A419C">
                                <w:pPr>
                                  <w:jc w:val="center"/>
                                  <w:rPr>
                                    <w:rFonts w:ascii="Times New Roman" w:eastAsiaTheme="majorEastAsia" w:hAnsi="Times New Roman" w:cs="Times New Roman"/>
                                  </w:rPr>
                                </w:pPr>
                                <w:r w:rsidRPr="005C4968">
                                  <w:rPr>
                                    <w:rFonts w:ascii="Times New Roman" w:eastAsiaTheme="minorEastAsia" w:hAnsi="Times New Roman" w:cs="Times New Roman"/>
                                  </w:rPr>
                                  <w:fldChar w:fldCharType="begin"/>
                                </w:r>
                                <w:r w:rsidRPr="005C4968">
                                  <w:rPr>
                                    <w:rFonts w:ascii="Times New Roman" w:hAnsi="Times New Roman" w:cs="Times New Roman"/>
                                  </w:rPr>
                                  <w:instrText>PAGE   \* MERGEFORMAT</w:instrText>
                                </w:r>
                                <w:r w:rsidRPr="005C4968">
                                  <w:rPr>
                                    <w:rFonts w:ascii="Times New Roman" w:eastAsiaTheme="minorEastAsia" w:hAnsi="Times New Roman" w:cs="Times New Roman"/>
                                  </w:rPr>
                                  <w:fldChar w:fldCharType="separate"/>
                                </w:r>
                                <w:r w:rsidR="003F67FD" w:rsidRPr="003F67FD">
                                  <w:rPr>
                                    <w:rFonts w:ascii="Times New Roman" w:eastAsiaTheme="majorEastAsia" w:hAnsi="Times New Roman" w:cs="Times New Roman"/>
                                    <w:noProof/>
                                  </w:rPr>
                                  <w:t>106</w:t>
                                </w:r>
                                <w:r w:rsidRPr="005C4968">
                                  <w:rPr>
                                    <w:rFonts w:ascii="Times New Roman" w:eastAsiaTheme="majorEastAsia" w:hAnsi="Times New Roman" w:cs="Times New Roman"/>
                                  </w:rPr>
                                  <w:fldChar w:fldCharType="end"/>
                                </w:r>
                              </w:p>
                            </w:sdtContent>
                          </w:sdt>
                        </w:sdtContent>
                      </w:sdt>
                    </w:txbxContent>
                  </v:textbox>
                  <w10:wrap anchorx="margin" anchory="page"/>
                </v:rect>
              </w:pict>
            </mc:Fallback>
          </mc:AlternateContent>
        </w:r>
      </w:p>
    </w:sdtContent>
  </w:sdt>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08F61" w14:textId="77777777" w:rsidR="001A419C" w:rsidRDefault="001A419C">
    <w:pPr>
      <w:pStyle w:val="af8"/>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1570BF" w14:textId="77777777" w:rsidR="001A419C" w:rsidRDefault="001A419C">
    <w:pPr>
      <w:pStyle w:val="af8"/>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9487FB" w14:textId="5997F666" w:rsidR="001A419C" w:rsidRDefault="001A419C">
    <w:pPr>
      <w:pStyle w:val="af8"/>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4789846"/>
      <w:docPartObj>
        <w:docPartGallery w:val="Page Numbers (Margins)"/>
        <w:docPartUnique/>
      </w:docPartObj>
    </w:sdtPr>
    <w:sdtEndPr/>
    <w:sdtContent>
      <w:p w14:paraId="20746447" w14:textId="77777777" w:rsidR="001A419C" w:rsidRDefault="001A419C">
        <w:pPr>
          <w:pStyle w:val="af8"/>
        </w:pPr>
        <w:r>
          <w:rPr>
            <w:noProof/>
            <w:lang w:eastAsia="ru-RU"/>
          </w:rPr>
          <mc:AlternateContent>
            <mc:Choice Requires="wps">
              <w:drawing>
                <wp:anchor distT="0" distB="0" distL="114300" distR="114300" simplePos="0" relativeHeight="251668480" behindDoc="0" locked="0" layoutInCell="0" allowOverlap="1" wp14:anchorId="439D2287" wp14:editId="7E427207">
                  <wp:simplePos x="0" y="0"/>
                  <wp:positionH relativeFrom="leftMargin">
                    <wp:align>center</wp:align>
                  </wp:positionH>
                  <wp:positionV relativeFrom="page">
                    <wp:align>center</wp:align>
                  </wp:positionV>
                  <wp:extent cx="762000" cy="895350"/>
                  <wp:effectExtent l="0" t="0" r="0" b="0"/>
                  <wp:wrapNone/>
                  <wp:docPr id="319" name="Прямоугольник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imes New Roman" w:eastAsiaTheme="majorEastAsia" w:hAnsi="Times New Roman" w:cs="Times New Roman"/>
                                </w:rPr>
                                <w:id w:val="1722547752"/>
                                <w:docPartObj>
                                  <w:docPartGallery w:val="Page Numbers (Margins)"/>
                                  <w:docPartUnique/>
                                </w:docPartObj>
                              </w:sdtPr>
                              <w:sdtEndPr/>
                              <w:sdtContent>
                                <w:sdt>
                                  <w:sdtPr>
                                    <w:rPr>
                                      <w:rFonts w:ascii="Times New Roman" w:eastAsiaTheme="majorEastAsia" w:hAnsi="Times New Roman" w:cs="Times New Roman"/>
                                    </w:rPr>
                                    <w:id w:val="-1079895796"/>
                                    <w:docPartObj>
                                      <w:docPartGallery w:val="Page Numbers (Margins)"/>
                                      <w:docPartUnique/>
                                    </w:docPartObj>
                                  </w:sdtPr>
                                  <w:sdtEndPr/>
                                  <w:sdtContent>
                                    <w:p w14:paraId="775690FE" w14:textId="0BCEA4E0" w:rsidR="001A419C" w:rsidRPr="00414541" w:rsidRDefault="001A419C">
                                      <w:pPr>
                                        <w:jc w:val="center"/>
                                        <w:rPr>
                                          <w:rFonts w:ascii="Times New Roman" w:eastAsiaTheme="majorEastAsia" w:hAnsi="Times New Roman" w:cs="Times New Roman"/>
                                        </w:rPr>
                                      </w:pPr>
                                      <w:r w:rsidRPr="00414541">
                                        <w:rPr>
                                          <w:rFonts w:ascii="Times New Roman" w:eastAsiaTheme="minorEastAsia" w:hAnsi="Times New Roman" w:cs="Times New Roman"/>
                                        </w:rPr>
                                        <w:fldChar w:fldCharType="begin"/>
                                      </w:r>
                                      <w:r w:rsidRPr="00414541">
                                        <w:rPr>
                                          <w:rFonts w:ascii="Times New Roman" w:hAnsi="Times New Roman" w:cs="Times New Roman"/>
                                        </w:rPr>
                                        <w:instrText>PAGE   \* MERGEFORMAT</w:instrText>
                                      </w:r>
                                      <w:r w:rsidRPr="00414541">
                                        <w:rPr>
                                          <w:rFonts w:ascii="Times New Roman" w:eastAsiaTheme="minorEastAsia" w:hAnsi="Times New Roman" w:cs="Times New Roman"/>
                                        </w:rPr>
                                        <w:fldChar w:fldCharType="separate"/>
                                      </w:r>
                                      <w:r w:rsidR="007276FC" w:rsidRPr="007276FC">
                                        <w:rPr>
                                          <w:rFonts w:ascii="Times New Roman" w:eastAsiaTheme="majorEastAsia" w:hAnsi="Times New Roman" w:cs="Times New Roman"/>
                                          <w:noProof/>
                                        </w:rPr>
                                        <w:t>190</w:t>
                                      </w:r>
                                      <w:r w:rsidRPr="00414541">
                                        <w:rPr>
                                          <w:rFonts w:ascii="Times New Roman" w:eastAsiaTheme="majorEastAsia" w:hAnsi="Times New Roman" w:cs="Times New Roman"/>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9D2287" id="Прямоугольник 319" o:spid="_x0000_s1029" style="position:absolute;margin-left:0;margin-top:0;width:60pt;height:70.5pt;z-index:251668480;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" o:allowincell="f" stroked="f">
                  <v:textbox style="layout-flow:vertical">
                    <w:txbxContent>
                      <w:sdt>
                        <w:sdtPr>
                          <w:rPr>
                            <w:rFonts w:ascii="Times New Roman" w:eastAsiaTheme="majorEastAsia" w:hAnsi="Times New Roman" w:cs="Times New Roman"/>
                          </w:rPr>
                          <w:id w:val="1722547752"/>
                          <w:docPartObj>
                            <w:docPartGallery w:val="Page Numbers (Margins)"/>
                            <w:docPartUnique/>
                          </w:docPartObj>
                        </w:sdtPr>
                        <w:sdtEndPr/>
                        <w:sdtContent>
                          <w:sdt>
                            <w:sdtPr>
                              <w:rPr>
                                <w:rFonts w:ascii="Times New Roman" w:eastAsiaTheme="majorEastAsia" w:hAnsi="Times New Roman" w:cs="Times New Roman"/>
                              </w:rPr>
                              <w:id w:val="-1079895796"/>
                              <w:docPartObj>
                                <w:docPartGallery w:val="Page Numbers (Margins)"/>
                                <w:docPartUnique/>
                              </w:docPartObj>
                            </w:sdtPr>
                            <w:sdtEndPr/>
                            <w:sdtContent>
                              <w:p w14:paraId="775690FE" w14:textId="0BCEA4E0" w:rsidR="001A419C" w:rsidRPr="00414541" w:rsidRDefault="001A419C">
                                <w:pPr>
                                  <w:jc w:val="center"/>
                                  <w:rPr>
                                    <w:rFonts w:ascii="Times New Roman" w:eastAsiaTheme="majorEastAsia" w:hAnsi="Times New Roman" w:cs="Times New Roman"/>
                                  </w:rPr>
                                </w:pPr>
                                <w:r w:rsidRPr="00414541">
                                  <w:rPr>
                                    <w:rFonts w:ascii="Times New Roman" w:eastAsiaTheme="minorEastAsia" w:hAnsi="Times New Roman" w:cs="Times New Roman"/>
                                  </w:rPr>
                                  <w:fldChar w:fldCharType="begin"/>
                                </w:r>
                                <w:r w:rsidRPr="00414541">
                                  <w:rPr>
                                    <w:rFonts w:ascii="Times New Roman" w:hAnsi="Times New Roman" w:cs="Times New Roman"/>
                                  </w:rPr>
                                  <w:instrText>PAGE   \* MERGEFORMAT</w:instrText>
                                </w:r>
                                <w:r w:rsidRPr="00414541">
                                  <w:rPr>
                                    <w:rFonts w:ascii="Times New Roman" w:eastAsiaTheme="minorEastAsia" w:hAnsi="Times New Roman" w:cs="Times New Roman"/>
                                  </w:rPr>
                                  <w:fldChar w:fldCharType="separate"/>
                                </w:r>
                                <w:r w:rsidR="007276FC" w:rsidRPr="007276FC">
                                  <w:rPr>
                                    <w:rFonts w:ascii="Times New Roman" w:eastAsiaTheme="majorEastAsia" w:hAnsi="Times New Roman" w:cs="Times New Roman"/>
                                    <w:noProof/>
                                  </w:rPr>
                                  <w:t>190</w:t>
                                </w:r>
                                <w:r w:rsidRPr="00414541">
                                  <w:rPr>
                                    <w:rFonts w:ascii="Times New Roman" w:eastAsiaTheme="majorEastAsia" w:hAnsi="Times New Roman" w:cs="Times New Roman"/>
                                  </w:rPr>
                                  <w:fldChar w:fldCharType="end"/>
                                </w:r>
                              </w:p>
                            </w:sdtContent>
                          </w:sdt>
                        </w:sdtContent>
                      </w:sdt>
                    </w:txbxContent>
                  </v:textbox>
                  <w10:wrap anchorx="margin" anchory="page"/>
                </v:rect>
              </w:pict>
            </mc:Fallback>
          </mc:AlternateContent>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DE86384E"/>
    <w:lvl w:ilvl="0">
      <w:start w:val="1"/>
      <w:numFmt w:val="decimal"/>
      <w:pStyle w:val="5"/>
      <w:lvlText w:val="%1."/>
      <w:lvlJc w:val="left"/>
      <w:pPr>
        <w:tabs>
          <w:tab w:val="num" w:pos="1492"/>
        </w:tabs>
        <w:ind w:left="1492" w:hanging="360"/>
      </w:pPr>
    </w:lvl>
  </w:abstractNum>
  <w:abstractNum w:abstractNumId="1" w15:restartNumberingAfterBreak="0">
    <w:nsid w:val="FFFFFF7E"/>
    <w:multiLevelType w:val="singleLevel"/>
    <w:tmpl w:val="F8C89418"/>
    <w:lvl w:ilvl="0">
      <w:start w:val="1"/>
      <w:numFmt w:val="decimal"/>
      <w:pStyle w:val="3"/>
      <w:lvlText w:val="%1."/>
      <w:lvlJc w:val="left"/>
      <w:pPr>
        <w:tabs>
          <w:tab w:val="num" w:pos="926"/>
        </w:tabs>
        <w:ind w:left="926" w:hanging="360"/>
      </w:pPr>
    </w:lvl>
  </w:abstractNum>
  <w:abstractNum w:abstractNumId="2" w15:restartNumberingAfterBreak="0">
    <w:nsid w:val="FFFFFF80"/>
    <w:multiLevelType w:val="singleLevel"/>
    <w:tmpl w:val="F2C2A270"/>
    <w:lvl w:ilvl="0">
      <w:start w:val="1"/>
      <w:numFmt w:val="bullet"/>
      <w:pStyle w:val="50"/>
      <w:lvlText w:val=""/>
      <w:lvlJc w:val="left"/>
      <w:pPr>
        <w:tabs>
          <w:tab w:val="num" w:pos="1492"/>
        </w:tabs>
        <w:ind w:left="1492" w:hanging="360"/>
      </w:pPr>
      <w:rPr>
        <w:rFonts w:ascii="Symbol" w:hAnsi="Symbol" w:hint="default"/>
      </w:rPr>
    </w:lvl>
  </w:abstractNum>
  <w:abstractNum w:abstractNumId="3" w15:restartNumberingAfterBreak="0">
    <w:nsid w:val="FFFFFF83"/>
    <w:multiLevelType w:val="singleLevel"/>
    <w:tmpl w:val="68FE470E"/>
    <w:lvl w:ilvl="0">
      <w:start w:val="1"/>
      <w:numFmt w:val="bullet"/>
      <w:pStyle w:val="30"/>
      <w:lvlText w:val=""/>
      <w:lvlJc w:val="left"/>
      <w:pPr>
        <w:tabs>
          <w:tab w:val="num" w:pos="643"/>
        </w:tabs>
        <w:ind w:left="643" w:hanging="360"/>
      </w:pPr>
      <w:rPr>
        <w:rFonts w:ascii="Symbol" w:hAnsi="Symbol" w:hint="default"/>
      </w:rPr>
    </w:lvl>
  </w:abstractNum>
  <w:abstractNum w:abstractNumId="4" w15:restartNumberingAfterBreak="0">
    <w:nsid w:val="FFFFFF88"/>
    <w:multiLevelType w:val="singleLevel"/>
    <w:tmpl w:val="55D09CDA"/>
    <w:lvl w:ilvl="0">
      <w:start w:val="1"/>
      <w:numFmt w:val="decimal"/>
      <w:pStyle w:val="a"/>
      <w:lvlText w:val="%1."/>
      <w:lvlJc w:val="left"/>
      <w:pPr>
        <w:tabs>
          <w:tab w:val="num" w:pos="360"/>
        </w:tabs>
        <w:ind w:left="360" w:hanging="360"/>
      </w:pPr>
    </w:lvl>
  </w:abstractNum>
  <w:abstractNum w:abstractNumId="5" w15:restartNumberingAfterBreak="0">
    <w:nsid w:val="FFFFFF89"/>
    <w:multiLevelType w:val="singleLevel"/>
    <w:tmpl w:val="CA4C3F38"/>
    <w:lvl w:ilvl="0">
      <w:start w:val="1"/>
      <w:numFmt w:val="bullet"/>
      <w:pStyle w:val="4"/>
      <w:lvlText w:val=""/>
      <w:lvlJc w:val="left"/>
      <w:pPr>
        <w:tabs>
          <w:tab w:val="num" w:pos="360"/>
        </w:tabs>
        <w:ind w:left="360" w:hanging="360"/>
      </w:pPr>
      <w:rPr>
        <w:rFonts w:ascii="Symbol" w:hAnsi="Symbol" w:hint="default"/>
      </w:rPr>
    </w:lvl>
  </w:abstractNum>
  <w:abstractNum w:abstractNumId="6" w15:restartNumberingAfterBreak="0">
    <w:nsid w:val="01803027"/>
    <w:multiLevelType w:val="hybridMultilevel"/>
    <w:tmpl w:val="5C82758A"/>
    <w:lvl w:ilvl="0" w:tplc="D3224FC8">
      <w:start w:val="1"/>
      <w:numFmt w:val="decimal"/>
      <w:lvlText w:val="%1)"/>
      <w:lvlJc w:val="left"/>
      <w:pPr>
        <w:ind w:left="785" w:hanging="360"/>
      </w:pPr>
      <w:rPr>
        <w:rFonts w:ascii="Times New Roman" w:hAnsi="Times New Roman" w:cs="Times New Roman" w:hint="default"/>
        <w:sz w:val="26"/>
        <w:szCs w:val="26"/>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 w15:restartNumberingAfterBreak="0">
    <w:nsid w:val="019D7FCB"/>
    <w:multiLevelType w:val="hybridMultilevel"/>
    <w:tmpl w:val="82C4FDD4"/>
    <w:lvl w:ilvl="0" w:tplc="317820E2">
      <w:start w:val="1"/>
      <w:numFmt w:val="decimal"/>
      <w:pStyle w:val="31"/>
      <w:lvlText w:val="1.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01EA205F"/>
    <w:multiLevelType w:val="hybridMultilevel"/>
    <w:tmpl w:val="15B2BDB0"/>
    <w:lvl w:ilvl="0" w:tplc="9962F0B6">
      <w:start w:val="1"/>
      <w:numFmt w:val="bullet"/>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15:restartNumberingAfterBreak="0">
    <w:nsid w:val="027B6998"/>
    <w:multiLevelType w:val="hybridMultilevel"/>
    <w:tmpl w:val="7A14E51C"/>
    <w:lvl w:ilvl="0" w:tplc="DB7CB4E4">
      <w:start w:val="1"/>
      <w:numFmt w:val="decimal"/>
      <w:pStyle w:val="55"/>
      <w:lvlText w:val="3.5.%1"/>
      <w:lvlJc w:val="left"/>
      <w:pPr>
        <w:ind w:left="1789" w:hanging="360"/>
      </w:pPr>
      <w:rPr>
        <w:rFonts w:hint="default"/>
        <w:i w:val="0"/>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0" w15:restartNumberingAfterBreak="0">
    <w:nsid w:val="04C537A5"/>
    <w:multiLevelType w:val="hybridMultilevel"/>
    <w:tmpl w:val="378C5294"/>
    <w:lvl w:ilvl="0" w:tplc="79866B34">
      <w:numFmt w:val="bullet"/>
      <w:pStyle w:val="1"/>
      <w:lvlText w:val="–"/>
      <w:lvlJc w:val="left"/>
      <w:pPr>
        <w:ind w:left="1134" w:hanging="425"/>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5052DB1"/>
    <w:multiLevelType w:val="hybridMultilevel"/>
    <w:tmpl w:val="2A045494"/>
    <w:lvl w:ilvl="0" w:tplc="7A0A45C4">
      <w:start w:val="65535"/>
      <w:numFmt w:val="bullet"/>
      <w:lvlText w:val="-"/>
      <w:lvlJc w:val="left"/>
      <w:pPr>
        <w:ind w:left="2448" w:hanging="360"/>
      </w:pPr>
      <w:rPr>
        <w:rFonts w:ascii="Times New Roman" w:hAnsi="Times New Roman" w:cs="Times New Roman" w:hint="default"/>
      </w:rPr>
    </w:lvl>
    <w:lvl w:ilvl="1" w:tplc="04190003" w:tentative="1">
      <w:start w:val="1"/>
      <w:numFmt w:val="bullet"/>
      <w:lvlText w:val="o"/>
      <w:lvlJc w:val="left"/>
      <w:pPr>
        <w:ind w:left="3168" w:hanging="360"/>
      </w:pPr>
      <w:rPr>
        <w:rFonts w:ascii="Courier New" w:hAnsi="Courier New" w:cs="Courier New" w:hint="default"/>
      </w:rPr>
    </w:lvl>
    <w:lvl w:ilvl="2" w:tplc="04190005" w:tentative="1">
      <w:start w:val="1"/>
      <w:numFmt w:val="bullet"/>
      <w:lvlText w:val=""/>
      <w:lvlJc w:val="left"/>
      <w:pPr>
        <w:ind w:left="3888" w:hanging="360"/>
      </w:pPr>
      <w:rPr>
        <w:rFonts w:ascii="Wingdings" w:hAnsi="Wingdings" w:hint="default"/>
      </w:rPr>
    </w:lvl>
    <w:lvl w:ilvl="3" w:tplc="04190001" w:tentative="1">
      <w:start w:val="1"/>
      <w:numFmt w:val="bullet"/>
      <w:lvlText w:val=""/>
      <w:lvlJc w:val="left"/>
      <w:pPr>
        <w:ind w:left="4608" w:hanging="360"/>
      </w:pPr>
      <w:rPr>
        <w:rFonts w:ascii="Symbol" w:hAnsi="Symbol" w:hint="default"/>
      </w:rPr>
    </w:lvl>
    <w:lvl w:ilvl="4" w:tplc="04190003" w:tentative="1">
      <w:start w:val="1"/>
      <w:numFmt w:val="bullet"/>
      <w:lvlText w:val="o"/>
      <w:lvlJc w:val="left"/>
      <w:pPr>
        <w:ind w:left="5328" w:hanging="360"/>
      </w:pPr>
      <w:rPr>
        <w:rFonts w:ascii="Courier New" w:hAnsi="Courier New" w:cs="Courier New" w:hint="default"/>
      </w:rPr>
    </w:lvl>
    <w:lvl w:ilvl="5" w:tplc="04190005" w:tentative="1">
      <w:start w:val="1"/>
      <w:numFmt w:val="bullet"/>
      <w:lvlText w:val=""/>
      <w:lvlJc w:val="left"/>
      <w:pPr>
        <w:ind w:left="6048" w:hanging="360"/>
      </w:pPr>
      <w:rPr>
        <w:rFonts w:ascii="Wingdings" w:hAnsi="Wingdings" w:hint="default"/>
      </w:rPr>
    </w:lvl>
    <w:lvl w:ilvl="6" w:tplc="04190001" w:tentative="1">
      <w:start w:val="1"/>
      <w:numFmt w:val="bullet"/>
      <w:lvlText w:val=""/>
      <w:lvlJc w:val="left"/>
      <w:pPr>
        <w:ind w:left="6768" w:hanging="360"/>
      </w:pPr>
      <w:rPr>
        <w:rFonts w:ascii="Symbol" w:hAnsi="Symbol" w:hint="default"/>
      </w:rPr>
    </w:lvl>
    <w:lvl w:ilvl="7" w:tplc="04190003" w:tentative="1">
      <w:start w:val="1"/>
      <w:numFmt w:val="bullet"/>
      <w:lvlText w:val="o"/>
      <w:lvlJc w:val="left"/>
      <w:pPr>
        <w:ind w:left="7488" w:hanging="360"/>
      </w:pPr>
      <w:rPr>
        <w:rFonts w:ascii="Courier New" w:hAnsi="Courier New" w:cs="Courier New" w:hint="default"/>
      </w:rPr>
    </w:lvl>
    <w:lvl w:ilvl="8" w:tplc="04190005" w:tentative="1">
      <w:start w:val="1"/>
      <w:numFmt w:val="bullet"/>
      <w:lvlText w:val=""/>
      <w:lvlJc w:val="left"/>
      <w:pPr>
        <w:ind w:left="8208" w:hanging="360"/>
      </w:pPr>
      <w:rPr>
        <w:rFonts w:ascii="Wingdings" w:hAnsi="Wingdings" w:hint="default"/>
      </w:rPr>
    </w:lvl>
  </w:abstractNum>
  <w:abstractNum w:abstractNumId="12" w15:restartNumberingAfterBreak="0">
    <w:nsid w:val="074A4446"/>
    <w:multiLevelType w:val="hybridMultilevel"/>
    <w:tmpl w:val="340068B0"/>
    <w:lvl w:ilvl="0" w:tplc="4E42D2DE">
      <w:start w:val="1"/>
      <w:numFmt w:val="decimal"/>
      <w:pStyle w:val="21"/>
      <w:lvlText w:val="2.7.%1"/>
      <w:lvlJc w:val="left"/>
      <w:pPr>
        <w:ind w:left="1069" w:hanging="36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15:restartNumberingAfterBreak="0">
    <w:nsid w:val="076D1550"/>
    <w:multiLevelType w:val="hybridMultilevel"/>
    <w:tmpl w:val="215621F6"/>
    <w:lvl w:ilvl="0" w:tplc="04190011">
      <w:start w:val="1"/>
      <w:numFmt w:val="decimal"/>
      <w:lvlText w:val="%1)"/>
      <w:lvlJc w:val="left"/>
      <w:pPr>
        <w:ind w:left="643" w:hanging="360"/>
      </w:p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14" w15:restartNumberingAfterBreak="0">
    <w:nsid w:val="092C0631"/>
    <w:multiLevelType w:val="hybridMultilevel"/>
    <w:tmpl w:val="60A4C9A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0A0500B2"/>
    <w:multiLevelType w:val="hybridMultilevel"/>
    <w:tmpl w:val="C1D22B94"/>
    <w:lvl w:ilvl="0" w:tplc="62EA134C">
      <w:start w:val="1"/>
      <w:numFmt w:val="bullet"/>
      <w:pStyle w:val="a0"/>
      <w:lvlText w:val=""/>
      <w:lvlJc w:val="left"/>
      <w:pPr>
        <w:tabs>
          <w:tab w:val="num" w:pos="1134"/>
        </w:tabs>
        <w:ind w:left="1134"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AAC0AF7"/>
    <w:multiLevelType w:val="hybridMultilevel"/>
    <w:tmpl w:val="BB3EBA34"/>
    <w:lvl w:ilvl="0" w:tplc="31004DE8">
      <w:start w:val="1"/>
      <w:numFmt w:val="decimal"/>
      <w:pStyle w:val="26"/>
      <w:lvlText w:val="4.2.%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7" w15:restartNumberingAfterBreak="0">
    <w:nsid w:val="0BA2033C"/>
    <w:multiLevelType w:val="hybridMultilevel"/>
    <w:tmpl w:val="4790F29C"/>
    <w:lvl w:ilvl="0" w:tplc="D728C458">
      <w:start w:val="1"/>
      <w:numFmt w:val="decimal"/>
      <w:pStyle w:val="310"/>
      <w:lvlText w:val="4.1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0D2C07E5"/>
    <w:multiLevelType w:val="hybridMultilevel"/>
    <w:tmpl w:val="3B7EB33E"/>
    <w:lvl w:ilvl="0" w:tplc="9F7870AE">
      <w:start w:val="1"/>
      <w:numFmt w:val="decimal"/>
      <w:pStyle w:val="51"/>
      <w:lvlText w:val="5.1.%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12BC64CD"/>
    <w:multiLevelType w:val="hybridMultilevel"/>
    <w:tmpl w:val="C6CC2664"/>
    <w:lvl w:ilvl="0" w:tplc="0F269E80">
      <w:start w:val="1"/>
      <w:numFmt w:val="decimal"/>
      <w:pStyle w:val="11"/>
      <w:lvlText w:val="2.2.%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1379407E"/>
    <w:multiLevelType w:val="hybridMultilevel"/>
    <w:tmpl w:val="5BDA4D84"/>
    <w:lvl w:ilvl="0" w:tplc="1A28E930">
      <w:start w:val="1"/>
      <w:numFmt w:val="decimal"/>
      <w:pStyle w:val="a1"/>
      <w:lvlText w:val="1.1.2.%1"/>
      <w:lvlJc w:val="left"/>
      <w:pPr>
        <w:ind w:left="106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153A00B9"/>
    <w:multiLevelType w:val="hybridMultilevel"/>
    <w:tmpl w:val="1756BDF8"/>
    <w:lvl w:ilvl="0" w:tplc="5BA67A08">
      <w:start w:val="1"/>
      <w:numFmt w:val="decimal"/>
      <w:pStyle w:val="500"/>
      <w:lvlText w:val="3.2.%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21AE3725"/>
    <w:multiLevelType w:val="hybridMultilevel"/>
    <w:tmpl w:val="A6E05998"/>
    <w:lvl w:ilvl="0" w:tplc="4606D2D2">
      <w:start w:val="1"/>
      <w:numFmt w:val="decimal"/>
      <w:pStyle w:val="20"/>
      <w:lvlText w:val="2.5.%1"/>
      <w:lvlJc w:val="left"/>
      <w:pPr>
        <w:ind w:left="1440" w:hanging="36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3" w15:restartNumberingAfterBreak="0">
    <w:nsid w:val="21F01E59"/>
    <w:multiLevelType w:val="hybridMultilevel"/>
    <w:tmpl w:val="084A444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2265247"/>
    <w:multiLevelType w:val="hybridMultilevel"/>
    <w:tmpl w:val="E6DAF586"/>
    <w:lvl w:ilvl="0" w:tplc="04190001">
      <w:start w:val="1"/>
      <w:numFmt w:val="decimal"/>
      <w:pStyle w:val="a2"/>
      <w:lvlText w:val="%1."/>
      <w:lvlJc w:val="left"/>
      <w:pPr>
        <w:ind w:left="1211" w:hanging="360"/>
      </w:pPr>
      <w:rPr>
        <w:rFonts w:cs="Times New Roman"/>
      </w:rPr>
    </w:lvl>
    <w:lvl w:ilvl="1" w:tplc="04190003">
      <w:start w:val="1"/>
      <w:numFmt w:val="lowerLetter"/>
      <w:lvlText w:val="%2."/>
      <w:lvlJc w:val="left"/>
      <w:pPr>
        <w:ind w:left="1694" w:hanging="360"/>
      </w:pPr>
      <w:rPr>
        <w:rFonts w:cs="Times New Roman"/>
      </w:rPr>
    </w:lvl>
    <w:lvl w:ilvl="2" w:tplc="04190005">
      <w:start w:val="1"/>
      <w:numFmt w:val="lowerRoman"/>
      <w:lvlText w:val="%3."/>
      <w:lvlJc w:val="right"/>
      <w:pPr>
        <w:ind w:left="2414" w:hanging="180"/>
      </w:pPr>
      <w:rPr>
        <w:rFonts w:cs="Times New Roman"/>
      </w:rPr>
    </w:lvl>
    <w:lvl w:ilvl="3" w:tplc="04190001">
      <w:start w:val="1"/>
      <w:numFmt w:val="decimal"/>
      <w:lvlText w:val="%4."/>
      <w:lvlJc w:val="left"/>
      <w:pPr>
        <w:ind w:left="3134" w:hanging="360"/>
      </w:pPr>
      <w:rPr>
        <w:rFonts w:cs="Times New Roman"/>
      </w:rPr>
    </w:lvl>
    <w:lvl w:ilvl="4" w:tplc="04190003">
      <w:start w:val="1"/>
      <w:numFmt w:val="lowerLetter"/>
      <w:lvlText w:val="%5."/>
      <w:lvlJc w:val="left"/>
      <w:pPr>
        <w:ind w:left="3854" w:hanging="360"/>
      </w:pPr>
      <w:rPr>
        <w:rFonts w:cs="Times New Roman"/>
      </w:rPr>
    </w:lvl>
    <w:lvl w:ilvl="5" w:tplc="04190005">
      <w:start w:val="1"/>
      <w:numFmt w:val="lowerRoman"/>
      <w:lvlText w:val="%6."/>
      <w:lvlJc w:val="right"/>
      <w:pPr>
        <w:ind w:left="4574" w:hanging="180"/>
      </w:pPr>
      <w:rPr>
        <w:rFonts w:cs="Times New Roman"/>
      </w:rPr>
    </w:lvl>
    <w:lvl w:ilvl="6" w:tplc="04190001">
      <w:start w:val="1"/>
      <w:numFmt w:val="decimal"/>
      <w:lvlText w:val="%7."/>
      <w:lvlJc w:val="left"/>
      <w:pPr>
        <w:ind w:left="5294" w:hanging="360"/>
      </w:pPr>
      <w:rPr>
        <w:rFonts w:cs="Times New Roman"/>
      </w:rPr>
    </w:lvl>
    <w:lvl w:ilvl="7" w:tplc="04190003">
      <w:start w:val="1"/>
      <w:numFmt w:val="lowerLetter"/>
      <w:lvlText w:val="%8."/>
      <w:lvlJc w:val="left"/>
      <w:pPr>
        <w:ind w:left="6014" w:hanging="360"/>
      </w:pPr>
      <w:rPr>
        <w:rFonts w:cs="Times New Roman"/>
      </w:rPr>
    </w:lvl>
    <w:lvl w:ilvl="8" w:tplc="04190005">
      <w:start w:val="1"/>
      <w:numFmt w:val="lowerRoman"/>
      <w:lvlText w:val="%9."/>
      <w:lvlJc w:val="right"/>
      <w:pPr>
        <w:ind w:left="6734" w:hanging="180"/>
      </w:pPr>
      <w:rPr>
        <w:rFonts w:cs="Times New Roman"/>
      </w:rPr>
    </w:lvl>
  </w:abstractNum>
  <w:abstractNum w:abstractNumId="25" w15:restartNumberingAfterBreak="0">
    <w:nsid w:val="22857AF4"/>
    <w:multiLevelType w:val="hybridMultilevel"/>
    <w:tmpl w:val="294A67D2"/>
    <w:lvl w:ilvl="0" w:tplc="5D82D9F8">
      <w:start w:val="1"/>
      <w:numFmt w:val="decimal"/>
      <w:pStyle w:val="23"/>
      <w:lvlText w:val="3.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25056B58"/>
    <w:multiLevelType w:val="hybridMultilevel"/>
    <w:tmpl w:val="B47C854C"/>
    <w:lvl w:ilvl="0" w:tplc="4228706C">
      <w:start w:val="2"/>
      <w:numFmt w:val="decimal"/>
      <w:pStyle w:val="a3"/>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25456FB6"/>
    <w:multiLevelType w:val="hybridMultilevel"/>
    <w:tmpl w:val="AFE0CF0C"/>
    <w:lvl w:ilvl="0" w:tplc="EF08C970">
      <w:start w:val="1"/>
      <w:numFmt w:val="decimal"/>
      <w:pStyle w:val="22"/>
      <w:lvlText w:val="3.2.%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256E26C8"/>
    <w:multiLevelType w:val="hybridMultilevel"/>
    <w:tmpl w:val="9E0E2E06"/>
    <w:lvl w:ilvl="0" w:tplc="EC644A08">
      <w:start w:val="1"/>
      <w:numFmt w:val="decimal"/>
      <w:pStyle w:val="37"/>
      <w:lvlText w:val="5.8.%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28643F40"/>
    <w:multiLevelType w:val="hybridMultilevel"/>
    <w:tmpl w:val="D514F4FC"/>
    <w:lvl w:ilvl="0" w:tplc="F252CDE8">
      <w:start w:val="1"/>
      <w:numFmt w:val="decimal"/>
      <w:pStyle w:val="8"/>
      <w:lvlText w:val="8.%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297E046D"/>
    <w:multiLevelType w:val="hybridMultilevel"/>
    <w:tmpl w:val="AC2CC23E"/>
    <w:lvl w:ilvl="0" w:tplc="58900AA8">
      <w:start w:val="1"/>
      <w:numFmt w:val="decimal"/>
      <w:pStyle w:val="12"/>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299C014E"/>
    <w:multiLevelType w:val="hybridMultilevel"/>
    <w:tmpl w:val="215621F6"/>
    <w:lvl w:ilvl="0" w:tplc="04190011">
      <w:start w:val="1"/>
      <w:numFmt w:val="decimal"/>
      <w:lvlText w:val="%1)"/>
      <w:lvlJc w:val="left"/>
      <w:pPr>
        <w:ind w:left="643" w:hanging="360"/>
      </w:p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32" w15:restartNumberingAfterBreak="0">
    <w:nsid w:val="29AC67A8"/>
    <w:multiLevelType w:val="hybridMultilevel"/>
    <w:tmpl w:val="CFC69370"/>
    <w:lvl w:ilvl="0" w:tplc="F0A44FCA">
      <w:start w:val="1"/>
      <w:numFmt w:val="decimal"/>
      <w:pStyle w:val="120"/>
      <w:lvlText w:val="2.2.1.%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2A3323D4"/>
    <w:multiLevelType w:val="hybridMultilevel"/>
    <w:tmpl w:val="5F0E1DC8"/>
    <w:lvl w:ilvl="0" w:tplc="434AEC78">
      <w:start w:val="1"/>
      <w:numFmt w:val="bullet"/>
      <w:suff w:val="space"/>
      <w:lvlText w:val="-"/>
      <w:lvlJc w:val="left"/>
      <w:pPr>
        <w:ind w:left="0" w:firstLine="709"/>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2CC13469"/>
    <w:multiLevelType w:val="hybridMultilevel"/>
    <w:tmpl w:val="ACDE3164"/>
    <w:lvl w:ilvl="0" w:tplc="33467830">
      <w:start w:val="1"/>
      <w:numFmt w:val="decimal"/>
      <w:pStyle w:val="60"/>
      <w:lvlText w:val="5.1.2.%1"/>
      <w:lvlJc w:val="left"/>
      <w:pPr>
        <w:ind w:left="1429" w:hanging="360"/>
      </w:pPr>
      <w:rPr>
        <w:rFonts w:hint="default"/>
        <w:i/>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15:restartNumberingAfterBreak="0">
    <w:nsid w:val="2DB77B4B"/>
    <w:multiLevelType w:val="singleLevel"/>
    <w:tmpl w:val="CF84760A"/>
    <w:lvl w:ilvl="0">
      <w:start w:val="1"/>
      <w:numFmt w:val="bullet"/>
      <w:pStyle w:val="10"/>
      <w:lvlText w:val="–"/>
      <w:lvlJc w:val="left"/>
      <w:pPr>
        <w:tabs>
          <w:tab w:val="num" w:pos="360"/>
        </w:tabs>
        <w:ind w:left="0" w:firstLine="0"/>
      </w:pPr>
      <w:rPr>
        <w:rFonts w:ascii="Times New Roman" w:hAnsi="Times New Roman" w:hint="default"/>
      </w:rPr>
    </w:lvl>
  </w:abstractNum>
  <w:abstractNum w:abstractNumId="36" w15:restartNumberingAfterBreak="0">
    <w:nsid w:val="2E372E5B"/>
    <w:multiLevelType w:val="hybridMultilevel"/>
    <w:tmpl w:val="4B78ABF2"/>
    <w:lvl w:ilvl="0" w:tplc="E136966C">
      <w:start w:val="1"/>
      <w:numFmt w:val="decimal"/>
      <w:pStyle w:val="36"/>
      <w:lvlText w:val="5.%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2F383200"/>
    <w:multiLevelType w:val="hybridMultilevel"/>
    <w:tmpl w:val="DE168D64"/>
    <w:lvl w:ilvl="0" w:tplc="F8FC63C8">
      <w:start w:val="1"/>
      <w:numFmt w:val="bullet"/>
      <w:pStyle w:val="a4"/>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15:restartNumberingAfterBreak="0">
    <w:nsid w:val="30A26E4A"/>
    <w:multiLevelType w:val="hybridMultilevel"/>
    <w:tmpl w:val="C48A9922"/>
    <w:lvl w:ilvl="0" w:tplc="3F7CDAC6">
      <w:start w:val="1"/>
      <w:numFmt w:val="decimal"/>
      <w:pStyle w:val="24"/>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310B3A9F"/>
    <w:multiLevelType w:val="hybridMultilevel"/>
    <w:tmpl w:val="5734E72E"/>
    <w:lvl w:ilvl="0" w:tplc="F306AE62">
      <w:start w:val="1"/>
      <w:numFmt w:val="decimal"/>
      <w:pStyle w:val="57"/>
      <w:lvlText w:val="3.13.%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40" w15:restartNumberingAfterBreak="0">
    <w:nsid w:val="32366BBA"/>
    <w:multiLevelType w:val="hybridMultilevel"/>
    <w:tmpl w:val="35A6AB32"/>
    <w:lvl w:ilvl="0" w:tplc="F8AA28C4">
      <w:start w:val="1"/>
      <w:numFmt w:val="russianLower"/>
      <w:pStyle w:val="a5"/>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32D84813"/>
    <w:multiLevelType w:val="hybridMultilevel"/>
    <w:tmpl w:val="A6605180"/>
    <w:lvl w:ilvl="0" w:tplc="ACDE6650">
      <w:start w:val="1"/>
      <w:numFmt w:val="decimal"/>
      <w:pStyle w:val="38"/>
      <w:lvlText w:val="5.7.1.%1"/>
      <w:lvlJc w:val="left"/>
      <w:pPr>
        <w:ind w:left="1429" w:hanging="36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15:restartNumberingAfterBreak="0">
    <w:nsid w:val="33230668"/>
    <w:multiLevelType w:val="hybridMultilevel"/>
    <w:tmpl w:val="F7C4D3B8"/>
    <w:lvl w:ilvl="0" w:tplc="C8AAE00E">
      <w:start w:val="1"/>
      <w:numFmt w:val="decimal"/>
      <w:pStyle w:val="14"/>
      <w:lvlText w:val="1.1.2.%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15:restartNumberingAfterBreak="0">
    <w:nsid w:val="34F731C9"/>
    <w:multiLevelType w:val="hybridMultilevel"/>
    <w:tmpl w:val="5C82758A"/>
    <w:lvl w:ilvl="0" w:tplc="D3224FC8">
      <w:start w:val="1"/>
      <w:numFmt w:val="decimal"/>
      <w:lvlText w:val="%1)"/>
      <w:lvlJc w:val="left"/>
      <w:pPr>
        <w:ind w:left="785" w:hanging="360"/>
      </w:pPr>
      <w:rPr>
        <w:rFonts w:ascii="Times New Roman" w:hAnsi="Times New Roman" w:cs="Times New Roman" w:hint="default"/>
        <w:sz w:val="26"/>
        <w:szCs w:val="26"/>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4" w15:restartNumberingAfterBreak="0">
    <w:nsid w:val="357A3B61"/>
    <w:multiLevelType w:val="hybridMultilevel"/>
    <w:tmpl w:val="1C400E42"/>
    <w:lvl w:ilvl="0" w:tplc="3B8CFD44">
      <w:start w:val="1"/>
      <w:numFmt w:val="decimal"/>
      <w:pStyle w:val="80"/>
      <w:lvlText w:val="2.1.1.%1"/>
      <w:lvlJc w:val="left"/>
      <w:pPr>
        <w:ind w:left="1429" w:hanging="360"/>
      </w:pPr>
      <w:rPr>
        <w:rFonts w:hint="default"/>
        <w:b w:val="0"/>
        <w:i/>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5" w15:restartNumberingAfterBreak="0">
    <w:nsid w:val="35B17C14"/>
    <w:multiLevelType w:val="hybridMultilevel"/>
    <w:tmpl w:val="9FD2D7E6"/>
    <w:lvl w:ilvl="0" w:tplc="7A0A45C4">
      <w:start w:val="65535"/>
      <w:numFmt w:val="bullet"/>
      <w:lvlText w:val="-"/>
      <w:lvlJc w:val="left"/>
      <w:pPr>
        <w:ind w:left="752" w:hanging="360"/>
      </w:pPr>
      <w:rPr>
        <w:rFonts w:ascii="Times New Roman" w:hAnsi="Times New Roman" w:cs="Times New Roman" w:hint="default"/>
      </w:rPr>
    </w:lvl>
    <w:lvl w:ilvl="1" w:tplc="04190003" w:tentative="1">
      <w:start w:val="1"/>
      <w:numFmt w:val="bullet"/>
      <w:lvlText w:val="o"/>
      <w:lvlJc w:val="left"/>
      <w:pPr>
        <w:ind w:left="1472" w:hanging="360"/>
      </w:pPr>
      <w:rPr>
        <w:rFonts w:ascii="Courier New" w:hAnsi="Courier New" w:cs="Courier New" w:hint="default"/>
      </w:rPr>
    </w:lvl>
    <w:lvl w:ilvl="2" w:tplc="04190005" w:tentative="1">
      <w:start w:val="1"/>
      <w:numFmt w:val="bullet"/>
      <w:lvlText w:val=""/>
      <w:lvlJc w:val="left"/>
      <w:pPr>
        <w:ind w:left="2192" w:hanging="360"/>
      </w:pPr>
      <w:rPr>
        <w:rFonts w:ascii="Wingdings" w:hAnsi="Wingdings" w:hint="default"/>
      </w:rPr>
    </w:lvl>
    <w:lvl w:ilvl="3" w:tplc="04190001" w:tentative="1">
      <w:start w:val="1"/>
      <w:numFmt w:val="bullet"/>
      <w:lvlText w:val=""/>
      <w:lvlJc w:val="left"/>
      <w:pPr>
        <w:ind w:left="2912" w:hanging="360"/>
      </w:pPr>
      <w:rPr>
        <w:rFonts w:ascii="Symbol" w:hAnsi="Symbol" w:hint="default"/>
      </w:rPr>
    </w:lvl>
    <w:lvl w:ilvl="4" w:tplc="04190003" w:tentative="1">
      <w:start w:val="1"/>
      <w:numFmt w:val="bullet"/>
      <w:lvlText w:val="o"/>
      <w:lvlJc w:val="left"/>
      <w:pPr>
        <w:ind w:left="3632" w:hanging="360"/>
      </w:pPr>
      <w:rPr>
        <w:rFonts w:ascii="Courier New" w:hAnsi="Courier New" w:cs="Courier New" w:hint="default"/>
      </w:rPr>
    </w:lvl>
    <w:lvl w:ilvl="5" w:tplc="04190005" w:tentative="1">
      <w:start w:val="1"/>
      <w:numFmt w:val="bullet"/>
      <w:lvlText w:val=""/>
      <w:lvlJc w:val="left"/>
      <w:pPr>
        <w:ind w:left="4352" w:hanging="360"/>
      </w:pPr>
      <w:rPr>
        <w:rFonts w:ascii="Wingdings" w:hAnsi="Wingdings" w:hint="default"/>
      </w:rPr>
    </w:lvl>
    <w:lvl w:ilvl="6" w:tplc="04190001" w:tentative="1">
      <w:start w:val="1"/>
      <w:numFmt w:val="bullet"/>
      <w:lvlText w:val=""/>
      <w:lvlJc w:val="left"/>
      <w:pPr>
        <w:ind w:left="5072" w:hanging="360"/>
      </w:pPr>
      <w:rPr>
        <w:rFonts w:ascii="Symbol" w:hAnsi="Symbol" w:hint="default"/>
      </w:rPr>
    </w:lvl>
    <w:lvl w:ilvl="7" w:tplc="04190003" w:tentative="1">
      <w:start w:val="1"/>
      <w:numFmt w:val="bullet"/>
      <w:lvlText w:val="o"/>
      <w:lvlJc w:val="left"/>
      <w:pPr>
        <w:ind w:left="5792" w:hanging="360"/>
      </w:pPr>
      <w:rPr>
        <w:rFonts w:ascii="Courier New" w:hAnsi="Courier New" w:cs="Courier New" w:hint="default"/>
      </w:rPr>
    </w:lvl>
    <w:lvl w:ilvl="8" w:tplc="04190005" w:tentative="1">
      <w:start w:val="1"/>
      <w:numFmt w:val="bullet"/>
      <w:lvlText w:val=""/>
      <w:lvlJc w:val="left"/>
      <w:pPr>
        <w:ind w:left="6512" w:hanging="360"/>
      </w:pPr>
      <w:rPr>
        <w:rFonts w:ascii="Wingdings" w:hAnsi="Wingdings" w:hint="default"/>
      </w:rPr>
    </w:lvl>
  </w:abstractNum>
  <w:abstractNum w:abstractNumId="46" w15:restartNumberingAfterBreak="0">
    <w:nsid w:val="370610D2"/>
    <w:multiLevelType w:val="hybridMultilevel"/>
    <w:tmpl w:val="E7541062"/>
    <w:lvl w:ilvl="0" w:tplc="97E6D008">
      <w:start w:val="1"/>
      <w:numFmt w:val="decimal"/>
      <w:pStyle w:val="40"/>
      <w:lvlText w:val="1.2.%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7" w15:restartNumberingAfterBreak="0">
    <w:nsid w:val="37F60A98"/>
    <w:multiLevelType w:val="hybridMultilevel"/>
    <w:tmpl w:val="3B361462"/>
    <w:lvl w:ilvl="0" w:tplc="967EEB6E">
      <w:start w:val="1"/>
      <w:numFmt w:val="decimal"/>
      <w:pStyle w:val="13"/>
      <w:lvlText w:val="3.%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8" w15:restartNumberingAfterBreak="0">
    <w:nsid w:val="3AF175CC"/>
    <w:multiLevelType w:val="hybridMultilevel"/>
    <w:tmpl w:val="18328D8C"/>
    <w:lvl w:ilvl="0" w:tplc="1F30E948">
      <w:start w:val="1"/>
      <w:numFmt w:val="decimal"/>
      <w:pStyle w:val="41"/>
      <w:lvlText w:val="3.5.2.%1"/>
      <w:lvlJc w:val="left"/>
      <w:pPr>
        <w:ind w:left="1069" w:hanging="360"/>
      </w:pPr>
      <w:rPr>
        <w:rFonts w:hint="default"/>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9" w15:restartNumberingAfterBreak="0">
    <w:nsid w:val="3C205D75"/>
    <w:multiLevelType w:val="hybridMultilevel"/>
    <w:tmpl w:val="89BEA5AE"/>
    <w:lvl w:ilvl="0" w:tplc="A844DA48">
      <w:start w:val="1"/>
      <w:numFmt w:val="decimal"/>
      <w:pStyle w:val="42"/>
      <w:lvlText w:val="4.7.%1"/>
      <w:lvlJc w:val="left"/>
      <w:pPr>
        <w:ind w:left="786" w:hanging="360"/>
      </w:pPr>
      <w:rPr>
        <w:i w:val="0"/>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50" w15:restartNumberingAfterBreak="0">
    <w:nsid w:val="3C444876"/>
    <w:multiLevelType w:val="hybridMultilevel"/>
    <w:tmpl w:val="4E8CA5C6"/>
    <w:lvl w:ilvl="0" w:tplc="9962F0B6">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1" w15:restartNumberingAfterBreak="0">
    <w:nsid w:val="3E0A3B30"/>
    <w:multiLevelType w:val="hybridMultilevel"/>
    <w:tmpl w:val="A4FE1008"/>
    <w:lvl w:ilvl="0" w:tplc="9962F0B6">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2" w15:restartNumberingAfterBreak="0">
    <w:nsid w:val="3E5E5F3A"/>
    <w:multiLevelType w:val="multilevel"/>
    <w:tmpl w:val="DC1A5036"/>
    <w:lvl w:ilvl="0">
      <w:start w:val="1"/>
      <w:numFmt w:val="upperRoman"/>
      <w:pStyle w:val="111"/>
      <w:lvlText w:val="%1."/>
      <w:lvlJc w:val="right"/>
      <w:pPr>
        <w:tabs>
          <w:tab w:val="num" w:pos="495"/>
        </w:tabs>
        <w:ind w:left="495" w:hanging="495"/>
      </w:pPr>
      <w:rPr>
        <w:rFonts w:cs="Times New Roman" w:hint="default"/>
        <w:sz w:val="28"/>
        <w:szCs w:val="28"/>
      </w:rPr>
    </w:lvl>
    <w:lvl w:ilvl="1">
      <w:start w:val="1"/>
      <w:numFmt w:val="decimal"/>
      <w:lvlText w:val="%1.%2."/>
      <w:lvlJc w:val="left"/>
      <w:pPr>
        <w:tabs>
          <w:tab w:val="num" w:pos="495"/>
        </w:tabs>
        <w:ind w:left="495" w:hanging="495"/>
      </w:pPr>
      <w:rPr>
        <w:rFonts w:cs="Times New Roman" w:hint="default"/>
        <w:b w:val="0"/>
        <w:bCs w:val="0"/>
        <w:sz w:val="28"/>
        <w:szCs w:val="28"/>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3" w15:restartNumberingAfterBreak="0">
    <w:nsid w:val="411755AC"/>
    <w:multiLevelType w:val="hybridMultilevel"/>
    <w:tmpl w:val="03EE2846"/>
    <w:lvl w:ilvl="0" w:tplc="84FC2CC8">
      <w:start w:val="1"/>
      <w:numFmt w:val="bullet"/>
      <w:pStyle w:val="15"/>
      <w:lvlText w:val=""/>
      <w:lvlJc w:val="left"/>
      <w:pPr>
        <w:ind w:left="1146" w:hanging="360"/>
      </w:pPr>
      <w:rPr>
        <w:rFonts w:ascii="Symbol" w:hAnsi="Symbol" w:hint="default"/>
      </w:rPr>
    </w:lvl>
    <w:lvl w:ilvl="1" w:tplc="04190003" w:tentative="1">
      <w:start w:val="1"/>
      <w:numFmt w:val="bullet"/>
      <w:pStyle w:val="2"/>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4" w15:restartNumberingAfterBreak="0">
    <w:nsid w:val="413124DD"/>
    <w:multiLevelType w:val="hybridMultilevel"/>
    <w:tmpl w:val="A73E695C"/>
    <w:lvl w:ilvl="0" w:tplc="53EACC98">
      <w:start w:val="1"/>
      <w:numFmt w:val="decimal"/>
      <w:pStyle w:val="300"/>
      <w:lvlText w:val="5.8.%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419816E5"/>
    <w:multiLevelType w:val="hybridMultilevel"/>
    <w:tmpl w:val="EAA8C86C"/>
    <w:lvl w:ilvl="0" w:tplc="1AFEF2F6">
      <w:start w:val="1"/>
      <w:numFmt w:val="decimal"/>
      <w:pStyle w:val="19"/>
      <w:lvlText w:val="2.4.%1"/>
      <w:lvlJc w:val="left"/>
      <w:pPr>
        <w:ind w:left="1440" w:hanging="36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6" w15:restartNumberingAfterBreak="0">
    <w:nsid w:val="41D4265D"/>
    <w:multiLevelType w:val="multilevel"/>
    <w:tmpl w:val="BC08F90E"/>
    <w:lvl w:ilvl="0">
      <w:start w:val="1"/>
      <w:numFmt w:val="decimal"/>
      <w:lvlText w:val="%1"/>
      <w:lvlJc w:val="left"/>
      <w:pPr>
        <w:ind w:left="525" w:hanging="525"/>
      </w:pPr>
      <w:rPr>
        <w:rFonts w:hint="default"/>
      </w:rPr>
    </w:lvl>
    <w:lvl w:ilvl="1">
      <w:start w:val="5"/>
      <w:numFmt w:val="decimal"/>
      <w:lvlText w:val="%1.%2"/>
      <w:lvlJc w:val="left"/>
      <w:pPr>
        <w:ind w:left="1059" w:hanging="525"/>
      </w:pPr>
      <w:rPr>
        <w:rFonts w:hint="default"/>
      </w:rPr>
    </w:lvl>
    <w:lvl w:ilvl="2">
      <w:start w:val="1"/>
      <w:numFmt w:val="decimal"/>
      <w:pStyle w:val="150"/>
      <w:lvlText w:val="%1.%2.%3"/>
      <w:lvlJc w:val="left"/>
      <w:pPr>
        <w:ind w:left="1788" w:hanging="720"/>
      </w:pPr>
      <w:rPr>
        <w:rFonts w:hint="default"/>
      </w:rPr>
    </w:lvl>
    <w:lvl w:ilvl="3">
      <w:start w:val="1"/>
      <w:numFmt w:val="decimal"/>
      <w:lvlText w:val="%1.%2.%3.%4"/>
      <w:lvlJc w:val="left"/>
      <w:pPr>
        <w:ind w:left="2322" w:hanging="720"/>
      </w:pPr>
      <w:rPr>
        <w:rFonts w:hint="default"/>
      </w:rPr>
    </w:lvl>
    <w:lvl w:ilvl="4">
      <w:start w:val="1"/>
      <w:numFmt w:val="decimal"/>
      <w:lvlText w:val="%1.%2.%3.%4.%5"/>
      <w:lvlJc w:val="left"/>
      <w:pPr>
        <w:ind w:left="3216" w:hanging="1080"/>
      </w:pPr>
      <w:rPr>
        <w:rFonts w:hint="default"/>
      </w:rPr>
    </w:lvl>
    <w:lvl w:ilvl="5">
      <w:start w:val="1"/>
      <w:numFmt w:val="decimal"/>
      <w:lvlText w:val="%1.%2.%3.%4.%5.%6"/>
      <w:lvlJc w:val="left"/>
      <w:pPr>
        <w:ind w:left="4110" w:hanging="1440"/>
      </w:pPr>
      <w:rPr>
        <w:rFonts w:hint="default"/>
      </w:rPr>
    </w:lvl>
    <w:lvl w:ilvl="6">
      <w:start w:val="1"/>
      <w:numFmt w:val="decimal"/>
      <w:lvlText w:val="%1.%2.%3.%4.%5.%6.%7"/>
      <w:lvlJc w:val="left"/>
      <w:pPr>
        <w:ind w:left="4644" w:hanging="1440"/>
      </w:pPr>
      <w:rPr>
        <w:rFonts w:hint="default"/>
      </w:rPr>
    </w:lvl>
    <w:lvl w:ilvl="7">
      <w:start w:val="1"/>
      <w:numFmt w:val="decimal"/>
      <w:lvlText w:val="%1.%2.%3.%4.%5.%6.%7.%8"/>
      <w:lvlJc w:val="left"/>
      <w:pPr>
        <w:ind w:left="5538" w:hanging="1800"/>
      </w:pPr>
      <w:rPr>
        <w:rFonts w:hint="default"/>
      </w:rPr>
    </w:lvl>
    <w:lvl w:ilvl="8">
      <w:start w:val="1"/>
      <w:numFmt w:val="decimal"/>
      <w:lvlText w:val="%1.%2.%3.%4.%5.%6.%7.%8.%9"/>
      <w:lvlJc w:val="left"/>
      <w:pPr>
        <w:ind w:left="6072" w:hanging="1800"/>
      </w:pPr>
      <w:rPr>
        <w:rFonts w:hint="default"/>
      </w:rPr>
    </w:lvl>
  </w:abstractNum>
  <w:abstractNum w:abstractNumId="57" w15:restartNumberingAfterBreak="0">
    <w:nsid w:val="42377A1C"/>
    <w:multiLevelType w:val="hybridMultilevel"/>
    <w:tmpl w:val="AB0ED2DE"/>
    <w:lvl w:ilvl="0" w:tplc="635AF408">
      <w:start w:val="1"/>
      <w:numFmt w:val="decimal"/>
      <w:pStyle w:val="16"/>
      <w:lvlText w:val="1.5.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8" w15:restartNumberingAfterBreak="0">
    <w:nsid w:val="424E6393"/>
    <w:multiLevelType w:val="hybridMultilevel"/>
    <w:tmpl w:val="71E6DD7A"/>
    <w:lvl w:ilvl="0" w:tplc="1D24549E">
      <w:start w:val="1"/>
      <w:numFmt w:val="decimal"/>
      <w:pStyle w:val="39"/>
      <w:lvlText w:val="5.7.2.%1"/>
      <w:lvlJc w:val="left"/>
      <w:pPr>
        <w:ind w:left="1429" w:hanging="36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9" w15:restartNumberingAfterBreak="0">
    <w:nsid w:val="42527E7A"/>
    <w:multiLevelType w:val="hybridMultilevel"/>
    <w:tmpl w:val="CA3C0D14"/>
    <w:lvl w:ilvl="0" w:tplc="E93A05AA">
      <w:start w:val="1"/>
      <w:numFmt w:val="decimal"/>
      <w:pStyle w:val="58"/>
      <w:lvlText w:val="2.1.2.%1"/>
      <w:lvlJc w:val="left"/>
      <w:pPr>
        <w:ind w:left="1429" w:hanging="360"/>
      </w:pPr>
      <w:rPr>
        <w:rFonts w:hint="default"/>
        <w:b w:val="0"/>
        <w:i/>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15:restartNumberingAfterBreak="0">
    <w:nsid w:val="437C2841"/>
    <w:multiLevelType w:val="hybridMultilevel"/>
    <w:tmpl w:val="AB92856E"/>
    <w:lvl w:ilvl="0" w:tplc="3DD8F082">
      <w:start w:val="1"/>
      <w:numFmt w:val="decimal"/>
      <w:pStyle w:val="9"/>
      <w:lvlText w:val="2.1.2.%1"/>
      <w:lvlJc w:val="left"/>
      <w:pPr>
        <w:ind w:left="1069" w:hanging="360"/>
      </w:pPr>
      <w:rPr>
        <w:rFonts w:hint="default"/>
        <w:i/>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1" w15:restartNumberingAfterBreak="0">
    <w:nsid w:val="45E76347"/>
    <w:multiLevelType w:val="hybridMultilevel"/>
    <w:tmpl w:val="D8223D42"/>
    <w:lvl w:ilvl="0" w:tplc="5CFA50C6">
      <w:start w:val="1"/>
      <w:numFmt w:val="decimal"/>
      <w:lvlText w:val="%1)"/>
      <w:lvlJc w:val="left"/>
      <w:pPr>
        <w:ind w:left="785" w:hanging="360"/>
      </w:pPr>
      <w:rPr>
        <w:rFonts w:ascii="Times New Roman" w:hAnsi="Times New Roman" w:cs="Times New Roman" w:hint="default"/>
        <w:sz w:val="26"/>
        <w:szCs w:val="26"/>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2" w15:restartNumberingAfterBreak="0">
    <w:nsid w:val="498C4672"/>
    <w:multiLevelType w:val="hybridMultilevel"/>
    <w:tmpl w:val="C994C72E"/>
    <w:lvl w:ilvl="0" w:tplc="7BCCB914">
      <w:start w:val="1"/>
      <w:numFmt w:val="decimal"/>
      <w:pStyle w:val="53"/>
      <w:lvlText w:val="5.2.%1"/>
      <w:lvlJc w:val="left"/>
      <w:pPr>
        <w:ind w:left="1069" w:hanging="360"/>
      </w:pPr>
      <w:rPr>
        <w:rFonts w:hint="default"/>
        <w:i w:val="0"/>
      </w:rPr>
    </w:lvl>
    <w:lvl w:ilvl="1" w:tplc="04190019">
      <w:start w:val="1"/>
      <w:numFmt w:val="lowerLetter"/>
      <w:lvlText w:val="%2."/>
      <w:lvlJc w:val="left"/>
      <w:pPr>
        <w:ind w:left="2509" w:hanging="360"/>
      </w:pPr>
    </w:lvl>
    <w:lvl w:ilvl="2" w:tplc="0419001B">
      <w:start w:val="1"/>
      <w:numFmt w:val="lowerRoman"/>
      <w:lvlText w:val="%3."/>
      <w:lvlJc w:val="right"/>
      <w:pPr>
        <w:ind w:left="3229" w:hanging="180"/>
      </w:pPr>
    </w:lvl>
    <w:lvl w:ilvl="3" w:tplc="0419000F">
      <w:start w:val="1"/>
      <w:numFmt w:val="decimal"/>
      <w:lvlText w:val="%4."/>
      <w:lvlJc w:val="left"/>
      <w:pPr>
        <w:ind w:left="3949" w:hanging="360"/>
      </w:pPr>
    </w:lvl>
    <w:lvl w:ilvl="4" w:tplc="04190019">
      <w:start w:val="1"/>
      <w:numFmt w:val="lowerLetter"/>
      <w:lvlText w:val="%5."/>
      <w:lvlJc w:val="left"/>
      <w:pPr>
        <w:ind w:left="4669" w:hanging="360"/>
      </w:pPr>
    </w:lvl>
    <w:lvl w:ilvl="5" w:tplc="0419001B">
      <w:start w:val="1"/>
      <w:numFmt w:val="lowerRoman"/>
      <w:lvlText w:val="%6."/>
      <w:lvlJc w:val="right"/>
      <w:pPr>
        <w:ind w:left="5389" w:hanging="180"/>
      </w:pPr>
    </w:lvl>
    <w:lvl w:ilvl="6" w:tplc="0419000F">
      <w:start w:val="1"/>
      <w:numFmt w:val="decimal"/>
      <w:lvlText w:val="%7."/>
      <w:lvlJc w:val="left"/>
      <w:pPr>
        <w:ind w:left="6109" w:hanging="360"/>
      </w:pPr>
    </w:lvl>
    <w:lvl w:ilvl="7" w:tplc="04190019">
      <w:start w:val="1"/>
      <w:numFmt w:val="lowerLetter"/>
      <w:lvlText w:val="%8."/>
      <w:lvlJc w:val="left"/>
      <w:pPr>
        <w:ind w:left="6829" w:hanging="360"/>
      </w:pPr>
    </w:lvl>
    <w:lvl w:ilvl="8" w:tplc="0419001B">
      <w:start w:val="1"/>
      <w:numFmt w:val="lowerRoman"/>
      <w:lvlText w:val="%9."/>
      <w:lvlJc w:val="right"/>
      <w:pPr>
        <w:ind w:left="7549" w:hanging="180"/>
      </w:pPr>
    </w:lvl>
  </w:abstractNum>
  <w:abstractNum w:abstractNumId="63" w15:restartNumberingAfterBreak="0">
    <w:nsid w:val="4B5A6D85"/>
    <w:multiLevelType w:val="hybridMultilevel"/>
    <w:tmpl w:val="CE84142A"/>
    <w:lvl w:ilvl="0" w:tplc="9962F0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4B6B0F6A"/>
    <w:multiLevelType w:val="hybridMultilevel"/>
    <w:tmpl w:val="520E779E"/>
    <w:lvl w:ilvl="0" w:tplc="94AE3C1C">
      <w:start w:val="1"/>
      <w:numFmt w:val="decimal"/>
      <w:pStyle w:val="a6"/>
      <w:lvlText w:val="%1)"/>
      <w:lvlJc w:val="left"/>
      <w:pPr>
        <w:ind w:left="785" w:hanging="360"/>
      </w:pPr>
      <w:rPr>
        <w:rFonts w:ascii="Times New Roman" w:hAnsi="Times New Roman" w:cs="Times New Roman" w:hint="default"/>
        <w:sz w:val="26"/>
        <w:szCs w:val="26"/>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5" w15:restartNumberingAfterBreak="0">
    <w:nsid w:val="4ECB7803"/>
    <w:multiLevelType w:val="hybridMultilevel"/>
    <w:tmpl w:val="DB98E2F8"/>
    <w:lvl w:ilvl="0" w:tplc="5B961AF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51D10E31"/>
    <w:multiLevelType w:val="hybridMultilevel"/>
    <w:tmpl w:val="084A444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52FC5F20"/>
    <w:multiLevelType w:val="hybridMultilevel"/>
    <w:tmpl w:val="149E4C04"/>
    <w:lvl w:ilvl="0" w:tplc="928445F2">
      <w:start w:val="1"/>
      <w:numFmt w:val="decimal"/>
      <w:pStyle w:val="54"/>
      <w:lvlText w:val="3.4.%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8" w15:restartNumberingAfterBreak="0">
    <w:nsid w:val="535518E2"/>
    <w:multiLevelType w:val="hybridMultilevel"/>
    <w:tmpl w:val="7EE809C4"/>
    <w:lvl w:ilvl="0" w:tplc="3E4AFECC">
      <w:start w:val="1"/>
      <w:numFmt w:val="decimal"/>
      <w:pStyle w:val="25"/>
      <w:lvlText w:val="4.7.%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9" w15:restartNumberingAfterBreak="0">
    <w:nsid w:val="539C450A"/>
    <w:multiLevelType w:val="hybridMultilevel"/>
    <w:tmpl w:val="89E6DAC6"/>
    <w:lvl w:ilvl="0" w:tplc="BEDCAAD2">
      <w:start w:val="1"/>
      <w:numFmt w:val="decimal"/>
      <w:pStyle w:val="18"/>
      <w:lvlText w:val="2.2.%1"/>
      <w:lvlJc w:val="left"/>
      <w:pPr>
        <w:ind w:left="1429" w:hanging="36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0" w15:restartNumberingAfterBreak="0">
    <w:nsid w:val="54465969"/>
    <w:multiLevelType w:val="hybridMultilevel"/>
    <w:tmpl w:val="0AF01018"/>
    <w:lvl w:ilvl="0" w:tplc="0A42E35E">
      <w:start w:val="1"/>
      <w:numFmt w:val="decimal"/>
      <w:pStyle w:val="44"/>
      <w:lvlText w:val="4.2.%1"/>
      <w:lvlJc w:val="left"/>
      <w:pPr>
        <w:ind w:left="1429" w:hanging="360"/>
      </w:pPr>
      <w:rPr>
        <w:i w:val="0"/>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71" w15:restartNumberingAfterBreak="0">
    <w:nsid w:val="55794A09"/>
    <w:multiLevelType w:val="hybridMultilevel"/>
    <w:tmpl w:val="AD980CE2"/>
    <w:lvl w:ilvl="0" w:tplc="9378FFBC">
      <w:start w:val="1"/>
      <w:numFmt w:val="decimal"/>
      <w:pStyle w:val="7"/>
      <w:lvlText w:val="7.%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2" w15:restartNumberingAfterBreak="0">
    <w:nsid w:val="56152179"/>
    <w:multiLevelType w:val="hybridMultilevel"/>
    <w:tmpl w:val="0B84373E"/>
    <w:lvl w:ilvl="0" w:tplc="AE48B724">
      <w:start w:val="1"/>
      <w:numFmt w:val="decimal"/>
      <w:pStyle w:val="29"/>
      <w:lvlText w:val="4.5.%1"/>
      <w:lvlJc w:val="left"/>
      <w:pPr>
        <w:ind w:left="1451" w:hanging="360"/>
      </w:pPr>
      <w:rPr>
        <w:rFonts w:hint="default"/>
      </w:rPr>
    </w:lvl>
    <w:lvl w:ilvl="1" w:tplc="04190019" w:tentative="1">
      <w:start w:val="1"/>
      <w:numFmt w:val="lowerLetter"/>
      <w:lvlText w:val="%2."/>
      <w:lvlJc w:val="left"/>
      <w:pPr>
        <w:ind w:left="2171" w:hanging="360"/>
      </w:pPr>
    </w:lvl>
    <w:lvl w:ilvl="2" w:tplc="0419001B" w:tentative="1">
      <w:start w:val="1"/>
      <w:numFmt w:val="lowerRoman"/>
      <w:lvlText w:val="%3."/>
      <w:lvlJc w:val="right"/>
      <w:pPr>
        <w:ind w:left="2891" w:hanging="180"/>
      </w:pPr>
    </w:lvl>
    <w:lvl w:ilvl="3" w:tplc="0419000F" w:tentative="1">
      <w:start w:val="1"/>
      <w:numFmt w:val="decimal"/>
      <w:lvlText w:val="%4."/>
      <w:lvlJc w:val="left"/>
      <w:pPr>
        <w:ind w:left="3611" w:hanging="360"/>
      </w:pPr>
    </w:lvl>
    <w:lvl w:ilvl="4" w:tplc="04190019" w:tentative="1">
      <w:start w:val="1"/>
      <w:numFmt w:val="lowerLetter"/>
      <w:lvlText w:val="%5."/>
      <w:lvlJc w:val="left"/>
      <w:pPr>
        <w:ind w:left="4331" w:hanging="360"/>
      </w:pPr>
    </w:lvl>
    <w:lvl w:ilvl="5" w:tplc="0419001B" w:tentative="1">
      <w:start w:val="1"/>
      <w:numFmt w:val="lowerRoman"/>
      <w:lvlText w:val="%6."/>
      <w:lvlJc w:val="right"/>
      <w:pPr>
        <w:ind w:left="5051" w:hanging="180"/>
      </w:pPr>
    </w:lvl>
    <w:lvl w:ilvl="6" w:tplc="0419000F" w:tentative="1">
      <w:start w:val="1"/>
      <w:numFmt w:val="decimal"/>
      <w:lvlText w:val="%7."/>
      <w:lvlJc w:val="left"/>
      <w:pPr>
        <w:ind w:left="5771" w:hanging="360"/>
      </w:pPr>
    </w:lvl>
    <w:lvl w:ilvl="7" w:tplc="04190019" w:tentative="1">
      <w:start w:val="1"/>
      <w:numFmt w:val="lowerLetter"/>
      <w:lvlText w:val="%8."/>
      <w:lvlJc w:val="left"/>
      <w:pPr>
        <w:ind w:left="6491" w:hanging="360"/>
      </w:pPr>
    </w:lvl>
    <w:lvl w:ilvl="8" w:tplc="0419001B" w:tentative="1">
      <w:start w:val="1"/>
      <w:numFmt w:val="lowerRoman"/>
      <w:lvlText w:val="%9."/>
      <w:lvlJc w:val="right"/>
      <w:pPr>
        <w:ind w:left="7211" w:hanging="180"/>
      </w:pPr>
    </w:lvl>
  </w:abstractNum>
  <w:abstractNum w:abstractNumId="73" w15:restartNumberingAfterBreak="0">
    <w:nsid w:val="59456BAC"/>
    <w:multiLevelType w:val="hybridMultilevel"/>
    <w:tmpl w:val="6D14EF88"/>
    <w:lvl w:ilvl="0" w:tplc="0A829EE0">
      <w:start w:val="1"/>
      <w:numFmt w:val="decimal"/>
      <w:pStyle w:val="45"/>
      <w:lvlText w:val="3.1.%1"/>
      <w:lvlJc w:val="left"/>
      <w:pPr>
        <w:ind w:left="1069" w:hanging="360"/>
      </w:pPr>
      <w:rPr>
        <w:rFonts w:hint="default"/>
        <w:i w:val="0"/>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74" w15:restartNumberingAfterBreak="0">
    <w:nsid w:val="5B8665B6"/>
    <w:multiLevelType w:val="hybridMultilevel"/>
    <w:tmpl w:val="DEB2CD40"/>
    <w:lvl w:ilvl="0" w:tplc="1DBCFA66">
      <w:start w:val="1"/>
      <w:numFmt w:val="decimal"/>
      <w:pStyle w:val="17"/>
      <w:lvlText w:val="1.11.%1"/>
      <w:lvlJc w:val="left"/>
      <w:pPr>
        <w:ind w:left="106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5" w15:restartNumberingAfterBreak="0">
    <w:nsid w:val="5E220C0F"/>
    <w:multiLevelType w:val="multilevel"/>
    <w:tmpl w:val="D7FEE1D8"/>
    <w:styleLink w:val="1a"/>
    <w:lvl w:ilvl="0">
      <w:start w:val="1"/>
      <w:numFmt w:val="decimal"/>
      <w:lvlText w:val="%1)"/>
      <w:lvlJc w:val="left"/>
      <w:pPr>
        <w:tabs>
          <w:tab w:val="num" w:pos="735"/>
        </w:tabs>
        <w:ind w:left="735" w:hanging="375"/>
      </w:pPr>
      <w:rPr>
        <w:rFonts w:hint="default"/>
      </w:rPr>
    </w:lvl>
    <w:lvl w:ilvl="1">
      <w:start w:val="1"/>
      <w:numFmt w:val="decimal"/>
      <w:lvlText w:val="%2-%2)"/>
      <w:lvlJc w:val="left"/>
      <w:pPr>
        <w:tabs>
          <w:tab w:val="num" w:pos="1440"/>
        </w:tabs>
        <w:ind w:left="1440" w:hanging="360"/>
      </w:pPr>
      <w:rPr>
        <w:rFonts w:ascii="Times New Roman" w:eastAsia="Times New Roman" w:hAnsi="Times New Roman" w:hint="default"/>
      </w:rPr>
    </w:lvl>
    <w:lvl w:ilvl="2">
      <w:start w:val="1"/>
      <w:numFmt w:val="decimal"/>
      <w:lvlText w:val="%1-%2)%3"/>
      <w:lvlJc w:val="right"/>
      <w:pPr>
        <w:tabs>
          <w:tab w:val="num" w:pos="2160"/>
        </w:tabs>
        <w:ind w:left="2160" w:hanging="180"/>
      </w:pPr>
      <w:rPr>
        <w:rFonts w:ascii="Times New Roman" w:eastAsia="Times New Roman" w:hAnsi="Times New Roman"/>
      </w:rPr>
    </w:lvl>
    <w:lvl w:ilvl="3">
      <w:start w:val="1"/>
      <w:numFmt w:val="bullet"/>
      <w:lvlText w:val=""/>
      <w:lvlJc w:val="left"/>
      <w:pPr>
        <w:tabs>
          <w:tab w:val="num" w:pos="2880"/>
        </w:tabs>
        <w:ind w:left="2880" w:hanging="360"/>
      </w:pPr>
      <w:rPr>
        <w:rFonts w:ascii="Symbol" w:hAnsi="Symbol" w:cs="Symbol" w:hint="default"/>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6" w15:restartNumberingAfterBreak="0">
    <w:nsid w:val="5E9C623A"/>
    <w:multiLevelType w:val="hybridMultilevel"/>
    <w:tmpl w:val="328215DA"/>
    <w:lvl w:ilvl="0" w:tplc="CC9C0046">
      <w:start w:val="1"/>
      <w:numFmt w:val="decimal"/>
      <w:pStyle w:val="70"/>
      <w:lvlText w:val="2.1.%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7" w15:restartNumberingAfterBreak="0">
    <w:nsid w:val="5EBF7EE7"/>
    <w:multiLevelType w:val="multilevel"/>
    <w:tmpl w:val="B1A6D658"/>
    <w:lvl w:ilvl="0">
      <w:start w:val="1"/>
      <w:numFmt w:val="decimal"/>
      <w:pStyle w:val="a7"/>
      <w:lvlText w:val="%1."/>
      <w:lvlJc w:val="left"/>
      <w:pPr>
        <w:ind w:left="1428" w:hanging="360"/>
      </w:pPr>
    </w:lvl>
    <w:lvl w:ilvl="1">
      <w:start w:val="4"/>
      <w:numFmt w:val="decimal"/>
      <w:isLgl/>
      <w:lvlText w:val="%1.%2"/>
      <w:lvlJc w:val="left"/>
      <w:pPr>
        <w:ind w:left="1488" w:hanging="42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3228" w:hanging="2160"/>
      </w:pPr>
      <w:rPr>
        <w:rFonts w:hint="default"/>
      </w:rPr>
    </w:lvl>
  </w:abstractNum>
  <w:abstractNum w:abstractNumId="78" w15:restartNumberingAfterBreak="0">
    <w:nsid w:val="5EC618ED"/>
    <w:multiLevelType w:val="hybridMultilevel"/>
    <w:tmpl w:val="7B8AC09C"/>
    <w:lvl w:ilvl="0" w:tplc="BC8A701C">
      <w:start w:val="1"/>
      <w:numFmt w:val="decimal"/>
      <w:lvlText w:val="%1."/>
      <w:lvlJc w:val="left"/>
      <w:pPr>
        <w:ind w:left="501"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5F9E0288"/>
    <w:multiLevelType w:val="hybridMultilevel"/>
    <w:tmpl w:val="9104F2BA"/>
    <w:lvl w:ilvl="0" w:tplc="78D63E5C">
      <w:start w:val="1"/>
      <w:numFmt w:val="decimal"/>
      <w:pStyle w:val="59"/>
      <w:lvlText w:val="5.1.1.%1"/>
      <w:lvlJc w:val="left"/>
      <w:pPr>
        <w:ind w:left="1429" w:hanging="360"/>
      </w:pPr>
      <w:rPr>
        <w:rFonts w:hint="default"/>
        <w:i/>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0" w15:restartNumberingAfterBreak="0">
    <w:nsid w:val="5FF749D8"/>
    <w:multiLevelType w:val="hybridMultilevel"/>
    <w:tmpl w:val="6256E768"/>
    <w:lvl w:ilvl="0" w:tplc="271A88C4">
      <w:start w:val="1"/>
      <w:numFmt w:val="decimal"/>
      <w:lvlText w:val="%1)"/>
      <w:lvlJc w:val="left"/>
      <w:pPr>
        <w:ind w:left="1428" w:hanging="360"/>
      </w:pPr>
      <w:rPr>
        <w:rFonts w:ascii="Times New Roman" w:hAnsi="Times New Roman" w:cs="Times New Roman" w:hint="default"/>
        <w:sz w:val="24"/>
        <w:szCs w:val="24"/>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81" w15:restartNumberingAfterBreak="0">
    <w:nsid w:val="601725E4"/>
    <w:multiLevelType w:val="hybridMultilevel"/>
    <w:tmpl w:val="BAB6596C"/>
    <w:lvl w:ilvl="0" w:tplc="E0EC6238">
      <w:start w:val="1"/>
      <w:numFmt w:val="bullet"/>
      <w:pStyle w:val="1b"/>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607D7154"/>
    <w:multiLevelType w:val="hybridMultilevel"/>
    <w:tmpl w:val="7234BF38"/>
    <w:lvl w:ilvl="0" w:tplc="7E5E7C48">
      <w:start w:val="1"/>
      <w:numFmt w:val="decimal"/>
      <w:pStyle w:val="121"/>
      <w:lvlText w:val="%1."/>
      <w:lvlJc w:val="left"/>
      <w:pPr>
        <w:ind w:left="743" w:hanging="360"/>
      </w:pPr>
    </w:lvl>
    <w:lvl w:ilvl="1" w:tplc="04190019" w:tentative="1">
      <w:start w:val="1"/>
      <w:numFmt w:val="lowerLetter"/>
      <w:lvlText w:val="%2."/>
      <w:lvlJc w:val="left"/>
      <w:pPr>
        <w:ind w:left="1463" w:hanging="360"/>
      </w:pPr>
    </w:lvl>
    <w:lvl w:ilvl="2" w:tplc="0419001B" w:tentative="1">
      <w:start w:val="1"/>
      <w:numFmt w:val="lowerRoman"/>
      <w:lvlText w:val="%3."/>
      <w:lvlJc w:val="right"/>
      <w:pPr>
        <w:ind w:left="2183" w:hanging="180"/>
      </w:pPr>
    </w:lvl>
    <w:lvl w:ilvl="3" w:tplc="0419000F" w:tentative="1">
      <w:start w:val="1"/>
      <w:numFmt w:val="decimal"/>
      <w:lvlText w:val="%4."/>
      <w:lvlJc w:val="left"/>
      <w:pPr>
        <w:ind w:left="2903" w:hanging="360"/>
      </w:pPr>
    </w:lvl>
    <w:lvl w:ilvl="4" w:tplc="04190019" w:tentative="1">
      <w:start w:val="1"/>
      <w:numFmt w:val="lowerLetter"/>
      <w:lvlText w:val="%5."/>
      <w:lvlJc w:val="left"/>
      <w:pPr>
        <w:ind w:left="3623" w:hanging="360"/>
      </w:pPr>
    </w:lvl>
    <w:lvl w:ilvl="5" w:tplc="0419001B" w:tentative="1">
      <w:start w:val="1"/>
      <w:numFmt w:val="lowerRoman"/>
      <w:lvlText w:val="%6."/>
      <w:lvlJc w:val="right"/>
      <w:pPr>
        <w:ind w:left="4343" w:hanging="180"/>
      </w:pPr>
    </w:lvl>
    <w:lvl w:ilvl="6" w:tplc="0419000F" w:tentative="1">
      <w:start w:val="1"/>
      <w:numFmt w:val="decimal"/>
      <w:lvlText w:val="%7."/>
      <w:lvlJc w:val="left"/>
      <w:pPr>
        <w:ind w:left="5063" w:hanging="360"/>
      </w:pPr>
    </w:lvl>
    <w:lvl w:ilvl="7" w:tplc="04190019" w:tentative="1">
      <w:start w:val="1"/>
      <w:numFmt w:val="lowerLetter"/>
      <w:lvlText w:val="%8."/>
      <w:lvlJc w:val="left"/>
      <w:pPr>
        <w:ind w:left="5783" w:hanging="360"/>
      </w:pPr>
    </w:lvl>
    <w:lvl w:ilvl="8" w:tplc="0419001B" w:tentative="1">
      <w:start w:val="1"/>
      <w:numFmt w:val="lowerRoman"/>
      <w:lvlText w:val="%9."/>
      <w:lvlJc w:val="right"/>
      <w:pPr>
        <w:ind w:left="6503" w:hanging="180"/>
      </w:pPr>
    </w:lvl>
  </w:abstractNum>
  <w:abstractNum w:abstractNumId="83" w15:restartNumberingAfterBreak="0">
    <w:nsid w:val="612227E1"/>
    <w:multiLevelType w:val="hybridMultilevel"/>
    <w:tmpl w:val="92FAE306"/>
    <w:lvl w:ilvl="0" w:tplc="D794EC02">
      <w:start w:val="1"/>
      <w:numFmt w:val="bullet"/>
      <w:pStyle w:val="a8"/>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62110442"/>
    <w:multiLevelType w:val="hybridMultilevel"/>
    <w:tmpl w:val="3A38C82C"/>
    <w:lvl w:ilvl="0" w:tplc="9962F0B6">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5" w15:restartNumberingAfterBreak="0">
    <w:nsid w:val="627F66C0"/>
    <w:multiLevelType w:val="hybridMultilevel"/>
    <w:tmpl w:val="E996AC34"/>
    <w:lvl w:ilvl="0" w:tplc="E7F2F0DE">
      <w:start w:val="1"/>
      <w:numFmt w:val="decimal"/>
      <w:pStyle w:val="52"/>
      <w:lvlText w:val="1.7.%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6" w15:restartNumberingAfterBreak="0">
    <w:nsid w:val="62FD5154"/>
    <w:multiLevelType w:val="hybridMultilevel"/>
    <w:tmpl w:val="B1BC2C88"/>
    <w:lvl w:ilvl="0" w:tplc="04190001">
      <w:start w:val="1"/>
      <w:numFmt w:val="bullet"/>
      <w:pStyle w:val="43"/>
      <w:lvlText w:val=""/>
      <w:lvlJc w:val="left"/>
      <w:pPr>
        <w:tabs>
          <w:tab w:val="num" w:pos="1778"/>
        </w:tabs>
        <w:ind w:left="1778" w:hanging="360"/>
      </w:pPr>
      <w:rPr>
        <w:rFonts w:ascii="Symbol" w:hAnsi="Symbol" w:hint="default"/>
      </w:rPr>
    </w:lvl>
    <w:lvl w:ilvl="1" w:tplc="04190003">
      <w:start w:val="1"/>
      <w:numFmt w:val="bullet"/>
      <w:lvlText w:val="o"/>
      <w:lvlJc w:val="left"/>
      <w:pPr>
        <w:tabs>
          <w:tab w:val="num" w:pos="2498"/>
        </w:tabs>
        <w:ind w:left="2498" w:hanging="360"/>
      </w:pPr>
      <w:rPr>
        <w:rFonts w:ascii="Courier New" w:hAnsi="Courier New" w:hint="default"/>
      </w:rPr>
    </w:lvl>
    <w:lvl w:ilvl="2" w:tplc="04190005">
      <w:start w:val="1"/>
      <w:numFmt w:val="bullet"/>
      <w:lvlText w:val=""/>
      <w:lvlJc w:val="left"/>
      <w:pPr>
        <w:tabs>
          <w:tab w:val="num" w:pos="3218"/>
        </w:tabs>
        <w:ind w:left="3218" w:hanging="360"/>
      </w:pPr>
      <w:rPr>
        <w:rFonts w:ascii="Wingdings" w:hAnsi="Wingdings" w:hint="default"/>
      </w:rPr>
    </w:lvl>
    <w:lvl w:ilvl="3" w:tplc="04190001">
      <w:start w:val="1"/>
      <w:numFmt w:val="bullet"/>
      <w:lvlText w:val=""/>
      <w:lvlJc w:val="left"/>
      <w:pPr>
        <w:tabs>
          <w:tab w:val="num" w:pos="3938"/>
        </w:tabs>
        <w:ind w:left="3938" w:hanging="360"/>
      </w:pPr>
      <w:rPr>
        <w:rFonts w:ascii="Symbol" w:hAnsi="Symbol" w:hint="default"/>
      </w:rPr>
    </w:lvl>
    <w:lvl w:ilvl="4" w:tplc="04190003">
      <w:start w:val="1"/>
      <w:numFmt w:val="bullet"/>
      <w:lvlText w:val="o"/>
      <w:lvlJc w:val="left"/>
      <w:pPr>
        <w:tabs>
          <w:tab w:val="num" w:pos="4658"/>
        </w:tabs>
        <w:ind w:left="4658" w:hanging="360"/>
      </w:pPr>
      <w:rPr>
        <w:rFonts w:ascii="Courier New" w:hAnsi="Courier New" w:hint="default"/>
      </w:rPr>
    </w:lvl>
    <w:lvl w:ilvl="5" w:tplc="04190005">
      <w:start w:val="1"/>
      <w:numFmt w:val="bullet"/>
      <w:lvlText w:val=""/>
      <w:lvlJc w:val="left"/>
      <w:pPr>
        <w:tabs>
          <w:tab w:val="num" w:pos="5378"/>
        </w:tabs>
        <w:ind w:left="5378" w:hanging="360"/>
      </w:pPr>
      <w:rPr>
        <w:rFonts w:ascii="Wingdings" w:hAnsi="Wingdings" w:hint="default"/>
      </w:rPr>
    </w:lvl>
    <w:lvl w:ilvl="6" w:tplc="04190001">
      <w:start w:val="1"/>
      <w:numFmt w:val="bullet"/>
      <w:lvlText w:val=""/>
      <w:lvlJc w:val="left"/>
      <w:pPr>
        <w:tabs>
          <w:tab w:val="num" w:pos="6098"/>
        </w:tabs>
        <w:ind w:left="6098" w:hanging="360"/>
      </w:pPr>
      <w:rPr>
        <w:rFonts w:ascii="Symbol" w:hAnsi="Symbol" w:hint="default"/>
      </w:rPr>
    </w:lvl>
    <w:lvl w:ilvl="7" w:tplc="04190003">
      <w:start w:val="1"/>
      <w:numFmt w:val="bullet"/>
      <w:lvlText w:val="o"/>
      <w:lvlJc w:val="left"/>
      <w:pPr>
        <w:tabs>
          <w:tab w:val="num" w:pos="6818"/>
        </w:tabs>
        <w:ind w:left="6818" w:hanging="360"/>
      </w:pPr>
      <w:rPr>
        <w:rFonts w:ascii="Courier New" w:hAnsi="Courier New" w:hint="default"/>
      </w:rPr>
    </w:lvl>
    <w:lvl w:ilvl="8" w:tplc="04190005">
      <w:start w:val="1"/>
      <w:numFmt w:val="bullet"/>
      <w:lvlText w:val=""/>
      <w:lvlJc w:val="left"/>
      <w:pPr>
        <w:tabs>
          <w:tab w:val="num" w:pos="7538"/>
        </w:tabs>
        <w:ind w:left="7538" w:hanging="360"/>
      </w:pPr>
      <w:rPr>
        <w:rFonts w:ascii="Wingdings" w:hAnsi="Wingdings" w:hint="default"/>
      </w:rPr>
    </w:lvl>
  </w:abstractNum>
  <w:abstractNum w:abstractNumId="87" w15:restartNumberingAfterBreak="0">
    <w:nsid w:val="63B30D23"/>
    <w:multiLevelType w:val="hybridMultilevel"/>
    <w:tmpl w:val="674E8DA0"/>
    <w:lvl w:ilvl="0" w:tplc="C714DB2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8" w15:restartNumberingAfterBreak="0">
    <w:nsid w:val="653200C7"/>
    <w:multiLevelType w:val="hybridMultilevel"/>
    <w:tmpl w:val="CE260C1C"/>
    <w:lvl w:ilvl="0" w:tplc="04190001">
      <w:start w:val="1"/>
      <w:numFmt w:val="bullet"/>
      <w:pStyle w:val="a9"/>
      <w:lvlText w:val="−"/>
      <w:lvlJc w:val="left"/>
      <w:pPr>
        <w:tabs>
          <w:tab w:val="num" w:pos="360"/>
        </w:tabs>
        <w:ind w:left="360" w:hanging="360"/>
      </w:pPr>
      <w:rPr>
        <w:rFonts w:ascii="Courier New" w:hAnsi="Courier New" w:hint="default"/>
      </w:rPr>
    </w:lvl>
    <w:lvl w:ilvl="1" w:tplc="04190003">
      <w:start w:val="1"/>
      <w:numFmt w:val="bullet"/>
      <w:lvlText w:val="o"/>
      <w:lvlJc w:val="left"/>
      <w:pPr>
        <w:tabs>
          <w:tab w:val="num" w:pos="360"/>
        </w:tabs>
        <w:ind w:left="360" w:hanging="360"/>
      </w:pPr>
      <w:rPr>
        <w:rFonts w:ascii="Courier New" w:hAnsi="Courier New" w:hint="default"/>
      </w:rPr>
    </w:lvl>
    <w:lvl w:ilvl="2" w:tplc="04190005">
      <w:start w:val="1"/>
      <w:numFmt w:val="bullet"/>
      <w:lvlText w:val=""/>
      <w:lvlJc w:val="left"/>
      <w:pPr>
        <w:tabs>
          <w:tab w:val="num" w:pos="1080"/>
        </w:tabs>
        <w:ind w:left="1080" w:hanging="360"/>
      </w:pPr>
      <w:rPr>
        <w:rFonts w:ascii="Wingdings" w:hAnsi="Wingdings" w:hint="default"/>
      </w:rPr>
    </w:lvl>
    <w:lvl w:ilvl="3" w:tplc="04190001">
      <w:start w:val="1"/>
      <w:numFmt w:val="bullet"/>
      <w:lvlText w:val=""/>
      <w:lvlJc w:val="left"/>
      <w:pPr>
        <w:tabs>
          <w:tab w:val="num" w:pos="1800"/>
        </w:tabs>
        <w:ind w:left="1800" w:hanging="360"/>
      </w:pPr>
      <w:rPr>
        <w:rFonts w:ascii="Symbol" w:hAnsi="Symbol" w:hint="default"/>
      </w:rPr>
    </w:lvl>
    <w:lvl w:ilvl="4" w:tplc="04190003">
      <w:start w:val="1"/>
      <w:numFmt w:val="bullet"/>
      <w:lvlText w:val="o"/>
      <w:lvlJc w:val="left"/>
      <w:pPr>
        <w:tabs>
          <w:tab w:val="num" w:pos="2520"/>
        </w:tabs>
        <w:ind w:left="2520" w:hanging="360"/>
      </w:pPr>
      <w:rPr>
        <w:rFonts w:ascii="Courier New" w:hAnsi="Courier New" w:hint="default"/>
      </w:rPr>
    </w:lvl>
    <w:lvl w:ilvl="5" w:tplc="04190005">
      <w:start w:val="1"/>
      <w:numFmt w:val="bullet"/>
      <w:lvlText w:val=""/>
      <w:lvlJc w:val="left"/>
      <w:pPr>
        <w:tabs>
          <w:tab w:val="num" w:pos="3240"/>
        </w:tabs>
        <w:ind w:left="3240" w:hanging="360"/>
      </w:pPr>
      <w:rPr>
        <w:rFonts w:ascii="Wingdings" w:hAnsi="Wingdings" w:hint="default"/>
      </w:rPr>
    </w:lvl>
    <w:lvl w:ilvl="6" w:tplc="04190001">
      <w:start w:val="1"/>
      <w:numFmt w:val="bullet"/>
      <w:lvlText w:val=""/>
      <w:lvlJc w:val="left"/>
      <w:pPr>
        <w:tabs>
          <w:tab w:val="num" w:pos="3960"/>
        </w:tabs>
        <w:ind w:left="3960" w:hanging="360"/>
      </w:pPr>
      <w:rPr>
        <w:rFonts w:ascii="Symbol" w:hAnsi="Symbol" w:hint="default"/>
      </w:rPr>
    </w:lvl>
    <w:lvl w:ilvl="7" w:tplc="04190003">
      <w:start w:val="1"/>
      <w:numFmt w:val="bullet"/>
      <w:lvlText w:val="o"/>
      <w:lvlJc w:val="left"/>
      <w:pPr>
        <w:tabs>
          <w:tab w:val="num" w:pos="4680"/>
        </w:tabs>
        <w:ind w:left="4680" w:hanging="360"/>
      </w:pPr>
      <w:rPr>
        <w:rFonts w:ascii="Courier New" w:hAnsi="Courier New" w:hint="default"/>
      </w:rPr>
    </w:lvl>
    <w:lvl w:ilvl="8" w:tplc="04190005">
      <w:start w:val="1"/>
      <w:numFmt w:val="bullet"/>
      <w:lvlText w:val=""/>
      <w:lvlJc w:val="left"/>
      <w:pPr>
        <w:tabs>
          <w:tab w:val="num" w:pos="5400"/>
        </w:tabs>
        <w:ind w:left="5400" w:hanging="360"/>
      </w:pPr>
      <w:rPr>
        <w:rFonts w:ascii="Wingdings" w:hAnsi="Wingdings" w:hint="default"/>
      </w:rPr>
    </w:lvl>
  </w:abstractNum>
  <w:abstractNum w:abstractNumId="89" w15:restartNumberingAfterBreak="0">
    <w:nsid w:val="662F6184"/>
    <w:multiLevelType w:val="hybridMultilevel"/>
    <w:tmpl w:val="AB78B0F4"/>
    <w:lvl w:ilvl="0" w:tplc="3C749C54">
      <w:start w:val="1"/>
      <w:numFmt w:val="decimal"/>
      <w:pStyle w:val="6"/>
      <w:lvlText w:val="1.8.%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0" w15:restartNumberingAfterBreak="0">
    <w:nsid w:val="690D6042"/>
    <w:multiLevelType w:val="hybridMultilevel"/>
    <w:tmpl w:val="D61EDCF0"/>
    <w:lvl w:ilvl="0" w:tplc="04190001">
      <w:start w:val="1"/>
      <w:numFmt w:val="bullet"/>
      <w:pStyle w:val="1c"/>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91" w15:restartNumberingAfterBreak="0">
    <w:nsid w:val="6A5208A0"/>
    <w:multiLevelType w:val="multilevel"/>
    <w:tmpl w:val="AAF86F78"/>
    <w:lvl w:ilvl="0">
      <w:start w:val="1"/>
      <w:numFmt w:val="decimal"/>
      <w:pStyle w:val="1d"/>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2" w15:restartNumberingAfterBreak="0">
    <w:nsid w:val="6E881CD2"/>
    <w:multiLevelType w:val="hybridMultilevel"/>
    <w:tmpl w:val="F4006498"/>
    <w:lvl w:ilvl="0" w:tplc="04190001">
      <w:start w:val="1"/>
      <w:numFmt w:val="bullet"/>
      <w:lvlText w:val=""/>
      <w:lvlJc w:val="left"/>
      <w:pPr>
        <w:ind w:left="842" w:hanging="360"/>
      </w:pPr>
      <w:rPr>
        <w:rFonts w:ascii="Symbol" w:hAnsi="Symbol" w:hint="default"/>
      </w:rPr>
    </w:lvl>
    <w:lvl w:ilvl="1" w:tplc="04190003" w:tentative="1">
      <w:start w:val="1"/>
      <w:numFmt w:val="bullet"/>
      <w:lvlText w:val="o"/>
      <w:lvlJc w:val="left"/>
      <w:pPr>
        <w:ind w:left="1562" w:hanging="360"/>
      </w:pPr>
      <w:rPr>
        <w:rFonts w:ascii="Courier New" w:hAnsi="Courier New" w:cs="Courier New" w:hint="default"/>
      </w:rPr>
    </w:lvl>
    <w:lvl w:ilvl="2" w:tplc="04190005" w:tentative="1">
      <w:start w:val="1"/>
      <w:numFmt w:val="bullet"/>
      <w:lvlText w:val=""/>
      <w:lvlJc w:val="left"/>
      <w:pPr>
        <w:ind w:left="2282" w:hanging="360"/>
      </w:pPr>
      <w:rPr>
        <w:rFonts w:ascii="Wingdings" w:hAnsi="Wingdings" w:hint="default"/>
      </w:rPr>
    </w:lvl>
    <w:lvl w:ilvl="3" w:tplc="04190001" w:tentative="1">
      <w:start w:val="1"/>
      <w:numFmt w:val="bullet"/>
      <w:lvlText w:val=""/>
      <w:lvlJc w:val="left"/>
      <w:pPr>
        <w:ind w:left="3002" w:hanging="360"/>
      </w:pPr>
      <w:rPr>
        <w:rFonts w:ascii="Symbol" w:hAnsi="Symbol" w:hint="default"/>
      </w:rPr>
    </w:lvl>
    <w:lvl w:ilvl="4" w:tplc="04190003" w:tentative="1">
      <w:start w:val="1"/>
      <w:numFmt w:val="bullet"/>
      <w:lvlText w:val="o"/>
      <w:lvlJc w:val="left"/>
      <w:pPr>
        <w:ind w:left="3722" w:hanging="360"/>
      </w:pPr>
      <w:rPr>
        <w:rFonts w:ascii="Courier New" w:hAnsi="Courier New" w:cs="Courier New" w:hint="default"/>
      </w:rPr>
    </w:lvl>
    <w:lvl w:ilvl="5" w:tplc="04190005" w:tentative="1">
      <w:start w:val="1"/>
      <w:numFmt w:val="bullet"/>
      <w:lvlText w:val=""/>
      <w:lvlJc w:val="left"/>
      <w:pPr>
        <w:ind w:left="4442" w:hanging="360"/>
      </w:pPr>
      <w:rPr>
        <w:rFonts w:ascii="Wingdings" w:hAnsi="Wingdings" w:hint="default"/>
      </w:rPr>
    </w:lvl>
    <w:lvl w:ilvl="6" w:tplc="04190001" w:tentative="1">
      <w:start w:val="1"/>
      <w:numFmt w:val="bullet"/>
      <w:lvlText w:val=""/>
      <w:lvlJc w:val="left"/>
      <w:pPr>
        <w:ind w:left="5162" w:hanging="360"/>
      </w:pPr>
      <w:rPr>
        <w:rFonts w:ascii="Symbol" w:hAnsi="Symbol" w:hint="default"/>
      </w:rPr>
    </w:lvl>
    <w:lvl w:ilvl="7" w:tplc="04190003" w:tentative="1">
      <w:start w:val="1"/>
      <w:numFmt w:val="bullet"/>
      <w:lvlText w:val="o"/>
      <w:lvlJc w:val="left"/>
      <w:pPr>
        <w:ind w:left="5882" w:hanging="360"/>
      </w:pPr>
      <w:rPr>
        <w:rFonts w:ascii="Courier New" w:hAnsi="Courier New" w:cs="Courier New" w:hint="default"/>
      </w:rPr>
    </w:lvl>
    <w:lvl w:ilvl="8" w:tplc="04190005" w:tentative="1">
      <w:start w:val="1"/>
      <w:numFmt w:val="bullet"/>
      <w:lvlText w:val=""/>
      <w:lvlJc w:val="left"/>
      <w:pPr>
        <w:ind w:left="6602" w:hanging="360"/>
      </w:pPr>
      <w:rPr>
        <w:rFonts w:ascii="Wingdings" w:hAnsi="Wingdings" w:hint="default"/>
      </w:rPr>
    </w:lvl>
  </w:abstractNum>
  <w:abstractNum w:abstractNumId="93" w15:restartNumberingAfterBreak="0">
    <w:nsid w:val="6F236EE1"/>
    <w:multiLevelType w:val="hybridMultilevel"/>
    <w:tmpl w:val="E2D225C8"/>
    <w:lvl w:ilvl="0" w:tplc="DFDECA48">
      <w:start w:val="1"/>
      <w:numFmt w:val="decimal"/>
      <w:pStyle w:val="27"/>
      <w:lvlText w:val="2.%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4" w15:restartNumberingAfterBreak="0">
    <w:nsid w:val="718F5589"/>
    <w:multiLevelType w:val="hybridMultilevel"/>
    <w:tmpl w:val="E4D20936"/>
    <w:lvl w:ilvl="0" w:tplc="9B46790A">
      <w:start w:val="1"/>
      <w:numFmt w:val="bullet"/>
      <w:pStyle w:val="aa"/>
      <w:lvlText w:val="-"/>
      <w:lvlJc w:val="left"/>
      <w:pPr>
        <w:ind w:left="1492" w:hanging="360"/>
      </w:pPr>
      <w:rPr>
        <w:rFonts w:ascii="Courier New" w:hAnsi="Courier New" w:cs="Times New Roman" w:hint="default"/>
      </w:rPr>
    </w:lvl>
    <w:lvl w:ilvl="1" w:tplc="04190003" w:tentative="1">
      <w:start w:val="1"/>
      <w:numFmt w:val="bullet"/>
      <w:lvlText w:val="o"/>
      <w:lvlJc w:val="left"/>
      <w:pPr>
        <w:ind w:left="2212" w:hanging="360"/>
      </w:pPr>
      <w:rPr>
        <w:rFonts w:ascii="Courier New" w:hAnsi="Courier New" w:cs="Courier New" w:hint="default"/>
      </w:rPr>
    </w:lvl>
    <w:lvl w:ilvl="2" w:tplc="04190005" w:tentative="1">
      <w:start w:val="1"/>
      <w:numFmt w:val="bullet"/>
      <w:lvlText w:val=""/>
      <w:lvlJc w:val="left"/>
      <w:pPr>
        <w:ind w:left="2932" w:hanging="360"/>
      </w:pPr>
      <w:rPr>
        <w:rFonts w:ascii="Wingdings" w:hAnsi="Wingdings" w:hint="default"/>
      </w:rPr>
    </w:lvl>
    <w:lvl w:ilvl="3" w:tplc="04190001" w:tentative="1">
      <w:start w:val="1"/>
      <w:numFmt w:val="bullet"/>
      <w:lvlText w:val=""/>
      <w:lvlJc w:val="left"/>
      <w:pPr>
        <w:ind w:left="3652" w:hanging="360"/>
      </w:pPr>
      <w:rPr>
        <w:rFonts w:ascii="Symbol" w:hAnsi="Symbol" w:hint="default"/>
      </w:rPr>
    </w:lvl>
    <w:lvl w:ilvl="4" w:tplc="04190003" w:tentative="1">
      <w:start w:val="1"/>
      <w:numFmt w:val="bullet"/>
      <w:lvlText w:val="o"/>
      <w:lvlJc w:val="left"/>
      <w:pPr>
        <w:ind w:left="4372" w:hanging="360"/>
      </w:pPr>
      <w:rPr>
        <w:rFonts w:ascii="Courier New" w:hAnsi="Courier New" w:cs="Courier New" w:hint="default"/>
      </w:rPr>
    </w:lvl>
    <w:lvl w:ilvl="5" w:tplc="04190005" w:tentative="1">
      <w:start w:val="1"/>
      <w:numFmt w:val="bullet"/>
      <w:lvlText w:val=""/>
      <w:lvlJc w:val="left"/>
      <w:pPr>
        <w:ind w:left="5092" w:hanging="360"/>
      </w:pPr>
      <w:rPr>
        <w:rFonts w:ascii="Wingdings" w:hAnsi="Wingdings" w:hint="default"/>
      </w:rPr>
    </w:lvl>
    <w:lvl w:ilvl="6" w:tplc="04190001" w:tentative="1">
      <w:start w:val="1"/>
      <w:numFmt w:val="bullet"/>
      <w:lvlText w:val=""/>
      <w:lvlJc w:val="left"/>
      <w:pPr>
        <w:ind w:left="5812" w:hanging="360"/>
      </w:pPr>
      <w:rPr>
        <w:rFonts w:ascii="Symbol" w:hAnsi="Symbol" w:hint="default"/>
      </w:rPr>
    </w:lvl>
    <w:lvl w:ilvl="7" w:tplc="04190003" w:tentative="1">
      <w:start w:val="1"/>
      <w:numFmt w:val="bullet"/>
      <w:lvlText w:val="o"/>
      <w:lvlJc w:val="left"/>
      <w:pPr>
        <w:ind w:left="6532" w:hanging="360"/>
      </w:pPr>
      <w:rPr>
        <w:rFonts w:ascii="Courier New" w:hAnsi="Courier New" w:cs="Courier New" w:hint="default"/>
      </w:rPr>
    </w:lvl>
    <w:lvl w:ilvl="8" w:tplc="04190005" w:tentative="1">
      <w:start w:val="1"/>
      <w:numFmt w:val="bullet"/>
      <w:lvlText w:val=""/>
      <w:lvlJc w:val="left"/>
      <w:pPr>
        <w:ind w:left="7252" w:hanging="360"/>
      </w:pPr>
      <w:rPr>
        <w:rFonts w:ascii="Wingdings" w:hAnsi="Wingdings" w:hint="default"/>
      </w:rPr>
    </w:lvl>
  </w:abstractNum>
  <w:abstractNum w:abstractNumId="95" w15:restartNumberingAfterBreak="0">
    <w:nsid w:val="738D3C9E"/>
    <w:multiLevelType w:val="hybridMultilevel"/>
    <w:tmpl w:val="F3AA4F86"/>
    <w:lvl w:ilvl="0" w:tplc="3984056E">
      <w:start w:val="1"/>
      <w:numFmt w:val="decimal"/>
      <w:pStyle w:val="28"/>
      <w:lvlText w:val="1.%1"/>
      <w:lvlJc w:val="left"/>
      <w:pPr>
        <w:ind w:left="34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6" w15:restartNumberingAfterBreak="0">
    <w:nsid w:val="750B7900"/>
    <w:multiLevelType w:val="multilevel"/>
    <w:tmpl w:val="969ED612"/>
    <w:lvl w:ilvl="0">
      <w:start w:val="1"/>
      <w:numFmt w:val="bullet"/>
      <w:lvlText w:val="●"/>
      <w:lvlJc w:val="left"/>
      <w:pPr>
        <w:ind w:left="2448" w:hanging="360"/>
      </w:pPr>
      <w:rPr>
        <w:rFonts w:ascii="Noto Sans Symbols" w:eastAsia="Noto Sans Symbols" w:hAnsi="Noto Sans Symbols" w:cs="Noto Sans Symbols"/>
      </w:rPr>
    </w:lvl>
    <w:lvl w:ilvl="1">
      <w:start w:val="1"/>
      <w:numFmt w:val="bullet"/>
      <w:lvlText w:val="o"/>
      <w:lvlJc w:val="left"/>
      <w:pPr>
        <w:ind w:left="3168" w:hanging="360"/>
      </w:pPr>
      <w:rPr>
        <w:rFonts w:ascii="Courier New" w:eastAsia="Courier New" w:hAnsi="Courier New" w:cs="Courier New"/>
      </w:rPr>
    </w:lvl>
    <w:lvl w:ilvl="2">
      <w:start w:val="1"/>
      <w:numFmt w:val="bullet"/>
      <w:lvlText w:val="▪"/>
      <w:lvlJc w:val="left"/>
      <w:pPr>
        <w:ind w:left="3888" w:hanging="360"/>
      </w:pPr>
      <w:rPr>
        <w:rFonts w:ascii="Noto Sans Symbols" w:eastAsia="Noto Sans Symbols" w:hAnsi="Noto Sans Symbols" w:cs="Noto Sans Symbols"/>
      </w:rPr>
    </w:lvl>
    <w:lvl w:ilvl="3">
      <w:start w:val="1"/>
      <w:numFmt w:val="bullet"/>
      <w:lvlText w:val="●"/>
      <w:lvlJc w:val="left"/>
      <w:pPr>
        <w:ind w:left="4608" w:hanging="360"/>
      </w:pPr>
      <w:rPr>
        <w:rFonts w:ascii="Noto Sans Symbols" w:eastAsia="Noto Sans Symbols" w:hAnsi="Noto Sans Symbols" w:cs="Noto Sans Symbols"/>
      </w:rPr>
    </w:lvl>
    <w:lvl w:ilvl="4">
      <w:start w:val="1"/>
      <w:numFmt w:val="bullet"/>
      <w:lvlText w:val="o"/>
      <w:lvlJc w:val="left"/>
      <w:pPr>
        <w:ind w:left="5328" w:hanging="360"/>
      </w:pPr>
      <w:rPr>
        <w:rFonts w:ascii="Courier New" w:eastAsia="Courier New" w:hAnsi="Courier New" w:cs="Courier New"/>
      </w:rPr>
    </w:lvl>
    <w:lvl w:ilvl="5">
      <w:start w:val="1"/>
      <w:numFmt w:val="bullet"/>
      <w:lvlText w:val="▪"/>
      <w:lvlJc w:val="left"/>
      <w:pPr>
        <w:ind w:left="6048" w:hanging="360"/>
      </w:pPr>
      <w:rPr>
        <w:rFonts w:ascii="Noto Sans Symbols" w:eastAsia="Noto Sans Symbols" w:hAnsi="Noto Sans Symbols" w:cs="Noto Sans Symbols"/>
      </w:rPr>
    </w:lvl>
    <w:lvl w:ilvl="6">
      <w:start w:val="1"/>
      <w:numFmt w:val="bullet"/>
      <w:lvlText w:val="●"/>
      <w:lvlJc w:val="left"/>
      <w:pPr>
        <w:ind w:left="6768" w:hanging="360"/>
      </w:pPr>
      <w:rPr>
        <w:rFonts w:ascii="Noto Sans Symbols" w:eastAsia="Noto Sans Symbols" w:hAnsi="Noto Sans Symbols" w:cs="Noto Sans Symbols"/>
      </w:rPr>
    </w:lvl>
    <w:lvl w:ilvl="7">
      <w:start w:val="1"/>
      <w:numFmt w:val="bullet"/>
      <w:lvlText w:val="o"/>
      <w:lvlJc w:val="left"/>
      <w:pPr>
        <w:ind w:left="7488" w:hanging="360"/>
      </w:pPr>
      <w:rPr>
        <w:rFonts w:ascii="Courier New" w:eastAsia="Courier New" w:hAnsi="Courier New" w:cs="Courier New"/>
      </w:rPr>
    </w:lvl>
    <w:lvl w:ilvl="8">
      <w:start w:val="1"/>
      <w:numFmt w:val="bullet"/>
      <w:lvlText w:val="▪"/>
      <w:lvlJc w:val="left"/>
      <w:pPr>
        <w:ind w:left="8208" w:hanging="360"/>
      </w:pPr>
      <w:rPr>
        <w:rFonts w:ascii="Noto Sans Symbols" w:eastAsia="Noto Sans Symbols" w:hAnsi="Noto Sans Symbols" w:cs="Noto Sans Symbols"/>
      </w:rPr>
    </w:lvl>
  </w:abstractNum>
  <w:abstractNum w:abstractNumId="97" w15:restartNumberingAfterBreak="0">
    <w:nsid w:val="75A914D7"/>
    <w:multiLevelType w:val="hybridMultilevel"/>
    <w:tmpl w:val="B76AFC00"/>
    <w:lvl w:ilvl="0" w:tplc="42E84FE0">
      <w:start w:val="1"/>
      <w:numFmt w:val="decimal"/>
      <w:pStyle w:val="35"/>
      <w:lvlText w:val="5.%1"/>
      <w:lvlJc w:val="left"/>
      <w:pPr>
        <w:ind w:left="106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8" w15:restartNumberingAfterBreak="0">
    <w:nsid w:val="75AA47CF"/>
    <w:multiLevelType w:val="hybridMultilevel"/>
    <w:tmpl w:val="FBA0D2D8"/>
    <w:lvl w:ilvl="0" w:tplc="5FB29BC0">
      <w:start w:val="1"/>
      <w:numFmt w:val="decimal"/>
      <w:pStyle w:val="100"/>
      <w:lvlText w:val="2.1.3.%1"/>
      <w:lvlJc w:val="left"/>
      <w:pPr>
        <w:ind w:left="1069" w:hanging="360"/>
      </w:pPr>
      <w:rPr>
        <w:rFonts w:hint="default"/>
        <w:i/>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9" w15:restartNumberingAfterBreak="0">
    <w:nsid w:val="78745818"/>
    <w:multiLevelType w:val="multilevel"/>
    <w:tmpl w:val="CACA48CA"/>
    <w:lvl w:ilvl="0">
      <w:start w:val="1"/>
      <w:numFmt w:val="bullet"/>
      <w:lvlText w:val="●"/>
      <w:lvlJc w:val="left"/>
      <w:pPr>
        <w:ind w:left="1210" w:hanging="360"/>
      </w:pPr>
      <w:rPr>
        <w:rFonts w:ascii="Noto Sans Symbols" w:eastAsia="Noto Sans Symbols" w:hAnsi="Noto Sans Symbols" w:cs="Noto Sans Symbols"/>
      </w:rPr>
    </w:lvl>
    <w:lvl w:ilvl="1">
      <w:start w:val="1"/>
      <w:numFmt w:val="bullet"/>
      <w:lvlText w:val="o"/>
      <w:lvlJc w:val="left"/>
      <w:pPr>
        <w:ind w:left="1930" w:hanging="360"/>
      </w:pPr>
      <w:rPr>
        <w:rFonts w:ascii="Courier New" w:eastAsia="Courier New" w:hAnsi="Courier New" w:cs="Courier New"/>
      </w:rPr>
    </w:lvl>
    <w:lvl w:ilvl="2">
      <w:start w:val="1"/>
      <w:numFmt w:val="bullet"/>
      <w:lvlText w:val="▪"/>
      <w:lvlJc w:val="left"/>
      <w:pPr>
        <w:ind w:left="2650" w:hanging="360"/>
      </w:pPr>
      <w:rPr>
        <w:rFonts w:ascii="Noto Sans Symbols" w:eastAsia="Noto Sans Symbols" w:hAnsi="Noto Sans Symbols" w:cs="Noto Sans Symbols"/>
      </w:rPr>
    </w:lvl>
    <w:lvl w:ilvl="3">
      <w:start w:val="1"/>
      <w:numFmt w:val="bullet"/>
      <w:lvlText w:val="●"/>
      <w:lvlJc w:val="left"/>
      <w:pPr>
        <w:ind w:left="3370" w:hanging="360"/>
      </w:pPr>
      <w:rPr>
        <w:rFonts w:ascii="Noto Sans Symbols" w:eastAsia="Noto Sans Symbols" w:hAnsi="Noto Sans Symbols" w:cs="Noto Sans Symbols"/>
      </w:rPr>
    </w:lvl>
    <w:lvl w:ilvl="4">
      <w:start w:val="1"/>
      <w:numFmt w:val="bullet"/>
      <w:lvlText w:val="o"/>
      <w:lvlJc w:val="left"/>
      <w:pPr>
        <w:ind w:left="4090" w:hanging="360"/>
      </w:pPr>
      <w:rPr>
        <w:rFonts w:ascii="Courier New" w:eastAsia="Courier New" w:hAnsi="Courier New" w:cs="Courier New"/>
      </w:rPr>
    </w:lvl>
    <w:lvl w:ilvl="5">
      <w:start w:val="1"/>
      <w:numFmt w:val="bullet"/>
      <w:lvlText w:val="▪"/>
      <w:lvlJc w:val="left"/>
      <w:pPr>
        <w:ind w:left="4810" w:hanging="360"/>
      </w:pPr>
      <w:rPr>
        <w:rFonts w:ascii="Noto Sans Symbols" w:eastAsia="Noto Sans Symbols" w:hAnsi="Noto Sans Symbols" w:cs="Noto Sans Symbols"/>
      </w:rPr>
    </w:lvl>
    <w:lvl w:ilvl="6">
      <w:start w:val="1"/>
      <w:numFmt w:val="bullet"/>
      <w:lvlText w:val="●"/>
      <w:lvlJc w:val="left"/>
      <w:pPr>
        <w:ind w:left="5530" w:hanging="360"/>
      </w:pPr>
      <w:rPr>
        <w:rFonts w:ascii="Noto Sans Symbols" w:eastAsia="Noto Sans Symbols" w:hAnsi="Noto Sans Symbols" w:cs="Noto Sans Symbols"/>
      </w:rPr>
    </w:lvl>
    <w:lvl w:ilvl="7">
      <w:start w:val="1"/>
      <w:numFmt w:val="bullet"/>
      <w:lvlText w:val="o"/>
      <w:lvlJc w:val="left"/>
      <w:pPr>
        <w:ind w:left="6250" w:hanging="360"/>
      </w:pPr>
      <w:rPr>
        <w:rFonts w:ascii="Courier New" w:eastAsia="Courier New" w:hAnsi="Courier New" w:cs="Courier New"/>
      </w:rPr>
    </w:lvl>
    <w:lvl w:ilvl="8">
      <w:start w:val="1"/>
      <w:numFmt w:val="bullet"/>
      <w:lvlText w:val="▪"/>
      <w:lvlJc w:val="left"/>
      <w:pPr>
        <w:ind w:left="6970" w:hanging="360"/>
      </w:pPr>
      <w:rPr>
        <w:rFonts w:ascii="Noto Sans Symbols" w:eastAsia="Noto Sans Symbols" w:hAnsi="Noto Sans Symbols" w:cs="Noto Sans Symbols"/>
      </w:rPr>
    </w:lvl>
  </w:abstractNum>
  <w:abstractNum w:abstractNumId="100" w15:restartNumberingAfterBreak="0">
    <w:nsid w:val="789D7BF8"/>
    <w:multiLevelType w:val="hybridMultilevel"/>
    <w:tmpl w:val="5C82758A"/>
    <w:lvl w:ilvl="0" w:tplc="D3224FC8">
      <w:start w:val="1"/>
      <w:numFmt w:val="decimal"/>
      <w:lvlText w:val="%1)"/>
      <w:lvlJc w:val="left"/>
      <w:pPr>
        <w:ind w:left="785" w:hanging="360"/>
      </w:pPr>
      <w:rPr>
        <w:rFonts w:ascii="Times New Roman" w:hAnsi="Times New Roman" w:cs="Times New Roman" w:hint="default"/>
        <w:sz w:val="26"/>
        <w:szCs w:val="26"/>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01" w15:restartNumberingAfterBreak="0">
    <w:nsid w:val="78B50722"/>
    <w:multiLevelType w:val="hybridMultilevel"/>
    <w:tmpl w:val="981C1860"/>
    <w:lvl w:ilvl="0" w:tplc="824CFB30">
      <w:start w:val="1"/>
      <w:numFmt w:val="decimal"/>
      <w:pStyle w:val="400"/>
      <w:lvlText w:val="5.7.3.%1"/>
      <w:lvlJc w:val="left"/>
      <w:pPr>
        <w:ind w:left="1429" w:hanging="36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2" w15:restartNumberingAfterBreak="0">
    <w:nsid w:val="7A0A1834"/>
    <w:multiLevelType w:val="hybridMultilevel"/>
    <w:tmpl w:val="4A6438B6"/>
    <w:lvl w:ilvl="0" w:tplc="A28C4C28">
      <w:start w:val="1"/>
      <w:numFmt w:val="decimal"/>
      <w:pStyle w:val="280"/>
      <w:lvlText w:val="5.7.%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7CDB2B27"/>
    <w:multiLevelType w:val="hybridMultilevel"/>
    <w:tmpl w:val="084A444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7D5A2C22"/>
    <w:multiLevelType w:val="hybridMultilevel"/>
    <w:tmpl w:val="BE7C56CA"/>
    <w:lvl w:ilvl="0" w:tplc="A6E2C20C">
      <w:start w:val="1"/>
      <w:numFmt w:val="decimal"/>
      <w:pStyle w:val="430"/>
      <w:lvlText w:val="3.%1"/>
      <w:lvlJc w:val="left"/>
      <w:pPr>
        <w:ind w:left="1069" w:hanging="360"/>
      </w:pPr>
      <w:rPr>
        <w:rFonts w:hint="default"/>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05" w15:restartNumberingAfterBreak="0">
    <w:nsid w:val="7D9462EF"/>
    <w:multiLevelType w:val="multilevel"/>
    <w:tmpl w:val="8D06AEAA"/>
    <w:lvl w:ilvl="0">
      <w:start w:val="1"/>
      <w:numFmt w:val="bullet"/>
      <w:lvlText w:val="●"/>
      <w:lvlJc w:val="left"/>
      <w:pPr>
        <w:ind w:left="2448" w:hanging="360"/>
      </w:pPr>
      <w:rPr>
        <w:rFonts w:ascii="Noto Sans Symbols" w:eastAsia="Noto Sans Symbols" w:hAnsi="Noto Sans Symbols" w:cs="Noto Sans Symbols"/>
      </w:rPr>
    </w:lvl>
    <w:lvl w:ilvl="1">
      <w:start w:val="1"/>
      <w:numFmt w:val="bullet"/>
      <w:lvlText w:val="o"/>
      <w:lvlJc w:val="left"/>
      <w:pPr>
        <w:ind w:left="3168" w:hanging="360"/>
      </w:pPr>
      <w:rPr>
        <w:rFonts w:ascii="Courier New" w:eastAsia="Courier New" w:hAnsi="Courier New" w:cs="Courier New"/>
      </w:rPr>
    </w:lvl>
    <w:lvl w:ilvl="2">
      <w:start w:val="1"/>
      <w:numFmt w:val="bullet"/>
      <w:lvlText w:val="▪"/>
      <w:lvlJc w:val="left"/>
      <w:pPr>
        <w:ind w:left="3888" w:hanging="360"/>
      </w:pPr>
      <w:rPr>
        <w:rFonts w:ascii="Noto Sans Symbols" w:eastAsia="Noto Sans Symbols" w:hAnsi="Noto Sans Symbols" w:cs="Noto Sans Symbols"/>
      </w:rPr>
    </w:lvl>
    <w:lvl w:ilvl="3">
      <w:start w:val="1"/>
      <w:numFmt w:val="bullet"/>
      <w:lvlText w:val="●"/>
      <w:lvlJc w:val="left"/>
      <w:pPr>
        <w:ind w:left="4608" w:hanging="360"/>
      </w:pPr>
      <w:rPr>
        <w:rFonts w:ascii="Noto Sans Symbols" w:eastAsia="Noto Sans Symbols" w:hAnsi="Noto Sans Symbols" w:cs="Noto Sans Symbols"/>
      </w:rPr>
    </w:lvl>
    <w:lvl w:ilvl="4">
      <w:start w:val="1"/>
      <w:numFmt w:val="bullet"/>
      <w:lvlText w:val="o"/>
      <w:lvlJc w:val="left"/>
      <w:pPr>
        <w:ind w:left="5328" w:hanging="360"/>
      </w:pPr>
      <w:rPr>
        <w:rFonts w:ascii="Courier New" w:eastAsia="Courier New" w:hAnsi="Courier New" w:cs="Courier New"/>
      </w:rPr>
    </w:lvl>
    <w:lvl w:ilvl="5">
      <w:start w:val="1"/>
      <w:numFmt w:val="bullet"/>
      <w:lvlText w:val="▪"/>
      <w:lvlJc w:val="left"/>
      <w:pPr>
        <w:ind w:left="6048" w:hanging="360"/>
      </w:pPr>
      <w:rPr>
        <w:rFonts w:ascii="Noto Sans Symbols" w:eastAsia="Noto Sans Symbols" w:hAnsi="Noto Sans Symbols" w:cs="Noto Sans Symbols"/>
      </w:rPr>
    </w:lvl>
    <w:lvl w:ilvl="6">
      <w:start w:val="1"/>
      <w:numFmt w:val="bullet"/>
      <w:lvlText w:val="●"/>
      <w:lvlJc w:val="left"/>
      <w:pPr>
        <w:ind w:left="6768" w:hanging="360"/>
      </w:pPr>
      <w:rPr>
        <w:rFonts w:ascii="Noto Sans Symbols" w:eastAsia="Noto Sans Symbols" w:hAnsi="Noto Sans Symbols" w:cs="Noto Sans Symbols"/>
      </w:rPr>
    </w:lvl>
    <w:lvl w:ilvl="7">
      <w:start w:val="1"/>
      <w:numFmt w:val="bullet"/>
      <w:lvlText w:val="o"/>
      <w:lvlJc w:val="left"/>
      <w:pPr>
        <w:ind w:left="7488" w:hanging="360"/>
      </w:pPr>
      <w:rPr>
        <w:rFonts w:ascii="Courier New" w:eastAsia="Courier New" w:hAnsi="Courier New" w:cs="Courier New"/>
      </w:rPr>
    </w:lvl>
    <w:lvl w:ilvl="8">
      <w:start w:val="1"/>
      <w:numFmt w:val="bullet"/>
      <w:lvlText w:val="▪"/>
      <w:lvlJc w:val="left"/>
      <w:pPr>
        <w:ind w:left="8208" w:hanging="360"/>
      </w:pPr>
      <w:rPr>
        <w:rFonts w:ascii="Noto Sans Symbols" w:eastAsia="Noto Sans Symbols" w:hAnsi="Noto Sans Symbols" w:cs="Noto Sans Symbols"/>
      </w:rPr>
    </w:lvl>
  </w:abstractNum>
  <w:abstractNum w:abstractNumId="106" w15:restartNumberingAfterBreak="0">
    <w:nsid w:val="7DEF1D58"/>
    <w:multiLevelType w:val="hybridMultilevel"/>
    <w:tmpl w:val="E9786616"/>
    <w:lvl w:ilvl="0" w:tplc="04190001">
      <w:start w:val="1"/>
      <w:numFmt w:val="bullet"/>
      <w:pStyle w:val="ab"/>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hint="default"/>
      </w:rPr>
    </w:lvl>
    <w:lvl w:ilvl="8" w:tplc="04190005">
      <w:start w:val="1"/>
      <w:numFmt w:val="bullet"/>
      <w:lvlText w:val=""/>
      <w:lvlJc w:val="left"/>
      <w:pPr>
        <w:ind w:left="7331" w:hanging="360"/>
      </w:pPr>
      <w:rPr>
        <w:rFonts w:ascii="Wingdings" w:hAnsi="Wingdings" w:hint="default"/>
      </w:rPr>
    </w:lvl>
  </w:abstractNum>
  <w:abstractNum w:abstractNumId="107" w15:restartNumberingAfterBreak="0">
    <w:nsid w:val="7E154FC3"/>
    <w:multiLevelType w:val="hybridMultilevel"/>
    <w:tmpl w:val="77380290"/>
    <w:lvl w:ilvl="0" w:tplc="C2889542">
      <w:start w:val="1"/>
      <w:numFmt w:val="decimal"/>
      <w:pStyle w:val="520"/>
      <w:lvlText w:val="5.2.5.%1"/>
      <w:lvlJc w:val="left"/>
      <w:pPr>
        <w:ind w:left="1069" w:hanging="360"/>
      </w:pPr>
      <w:rPr>
        <w:rFonts w:hint="default"/>
        <w:i/>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num w:numId="1">
    <w:abstractNumId w:val="2"/>
  </w:num>
  <w:num w:numId="2">
    <w:abstractNumId w:val="40"/>
  </w:num>
  <w:num w:numId="3">
    <w:abstractNumId w:val="94"/>
  </w:num>
  <w:num w:numId="4">
    <w:abstractNumId w:val="77"/>
  </w:num>
  <w:num w:numId="5">
    <w:abstractNumId w:val="82"/>
  </w:num>
  <w:num w:numId="6">
    <w:abstractNumId w:val="35"/>
  </w:num>
  <w:num w:numId="7">
    <w:abstractNumId w:val="91"/>
  </w:num>
  <w:num w:numId="8">
    <w:abstractNumId w:val="75"/>
  </w:num>
  <w:num w:numId="9">
    <w:abstractNumId w:val="53"/>
  </w:num>
  <w:num w:numId="10">
    <w:abstractNumId w:val="95"/>
  </w:num>
  <w:num w:numId="11">
    <w:abstractNumId w:val="20"/>
  </w:num>
  <w:num w:numId="12">
    <w:abstractNumId w:val="93"/>
  </w:num>
  <w:num w:numId="13">
    <w:abstractNumId w:val="71"/>
  </w:num>
  <w:num w:numId="14">
    <w:abstractNumId w:val="29"/>
  </w:num>
  <w:num w:numId="15">
    <w:abstractNumId w:val="7"/>
  </w:num>
  <w:num w:numId="16">
    <w:abstractNumId w:val="46"/>
  </w:num>
  <w:num w:numId="17">
    <w:abstractNumId w:val="85"/>
  </w:num>
  <w:num w:numId="18">
    <w:abstractNumId w:val="89"/>
  </w:num>
  <w:num w:numId="19">
    <w:abstractNumId w:val="60"/>
  </w:num>
  <w:num w:numId="20">
    <w:abstractNumId w:val="98"/>
  </w:num>
  <w:num w:numId="21">
    <w:abstractNumId w:val="76"/>
  </w:num>
  <w:num w:numId="22">
    <w:abstractNumId w:val="44"/>
  </w:num>
  <w:num w:numId="23">
    <w:abstractNumId w:val="19"/>
  </w:num>
  <w:num w:numId="24">
    <w:abstractNumId w:val="32"/>
  </w:num>
  <w:num w:numId="25">
    <w:abstractNumId w:val="47"/>
  </w:num>
  <w:num w:numId="26">
    <w:abstractNumId w:val="42"/>
  </w:num>
  <w:num w:numId="27">
    <w:abstractNumId w:val="15"/>
  </w:num>
  <w:num w:numId="28">
    <w:abstractNumId w:val="56"/>
  </w:num>
  <w:num w:numId="29">
    <w:abstractNumId w:val="57"/>
  </w:num>
  <w:num w:numId="30">
    <w:abstractNumId w:val="87"/>
  </w:num>
  <w:num w:numId="31">
    <w:abstractNumId w:val="74"/>
  </w:num>
  <w:num w:numId="32">
    <w:abstractNumId w:val="37"/>
  </w:num>
  <w:num w:numId="33">
    <w:abstractNumId w:val="55"/>
  </w:num>
  <w:num w:numId="34">
    <w:abstractNumId w:val="10"/>
  </w:num>
  <w:num w:numId="35">
    <w:abstractNumId w:val="30"/>
  </w:num>
  <w:num w:numId="36">
    <w:abstractNumId w:val="83"/>
  </w:num>
  <w:num w:numId="37">
    <w:abstractNumId w:val="69"/>
  </w:num>
  <w:num w:numId="38">
    <w:abstractNumId w:val="22"/>
  </w:num>
  <w:num w:numId="39">
    <w:abstractNumId w:val="12"/>
  </w:num>
  <w:num w:numId="40">
    <w:abstractNumId w:val="27"/>
  </w:num>
  <w:num w:numId="41">
    <w:abstractNumId w:val="25"/>
  </w:num>
  <w:num w:numId="42">
    <w:abstractNumId w:val="38"/>
  </w:num>
  <w:num w:numId="43">
    <w:abstractNumId w:val="68"/>
  </w:num>
  <w:num w:numId="44">
    <w:abstractNumId w:val="81"/>
  </w:num>
  <w:num w:numId="45">
    <w:abstractNumId w:val="16"/>
  </w:num>
  <w:num w:numId="46">
    <w:abstractNumId w:val="102"/>
  </w:num>
  <w:num w:numId="47">
    <w:abstractNumId w:val="72"/>
  </w:num>
  <w:num w:numId="48">
    <w:abstractNumId w:val="54"/>
  </w:num>
  <w:num w:numId="49">
    <w:abstractNumId w:val="17"/>
  </w:num>
  <w:num w:numId="50">
    <w:abstractNumId w:val="97"/>
  </w:num>
  <w:num w:numId="51">
    <w:abstractNumId w:val="36"/>
  </w:num>
  <w:num w:numId="52">
    <w:abstractNumId w:val="28"/>
  </w:num>
  <w:num w:numId="53">
    <w:abstractNumId w:val="41"/>
  </w:num>
  <w:num w:numId="54">
    <w:abstractNumId w:val="58"/>
  </w:num>
  <w:num w:numId="55">
    <w:abstractNumId w:val="101"/>
  </w:num>
  <w:num w:numId="56">
    <w:abstractNumId w:val="104"/>
  </w:num>
  <w:num w:numId="5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73"/>
  </w:num>
  <w:num w:numId="5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07"/>
  </w:num>
  <w:num w:numId="61">
    <w:abstractNumId w:val="48"/>
  </w:num>
  <w:num w:numId="62">
    <w:abstractNumId w:val="62"/>
  </w:num>
  <w:num w:numId="63">
    <w:abstractNumId w:val="21"/>
  </w:num>
  <w:num w:numId="64">
    <w:abstractNumId w:val="18"/>
  </w:num>
  <w:num w:numId="65">
    <w:abstractNumId w:val="26"/>
  </w:num>
  <w:num w:numId="66">
    <w:abstractNumId w:val="67"/>
  </w:num>
  <w:num w:numId="67">
    <w:abstractNumId w:val="9"/>
  </w:num>
  <w:num w:numId="68">
    <w:abstractNumId w:val="39"/>
  </w:num>
  <w:num w:numId="69">
    <w:abstractNumId w:val="59"/>
  </w:num>
  <w:num w:numId="70">
    <w:abstractNumId w:val="65"/>
  </w:num>
  <w:num w:numId="71">
    <w:abstractNumId w:val="30"/>
    <w:lvlOverride w:ilvl="0">
      <w:startOverride w:val="1"/>
    </w:lvlOverride>
  </w:num>
  <w:num w:numId="72">
    <w:abstractNumId w:val="79"/>
  </w:num>
  <w:num w:numId="73">
    <w:abstractNumId w:val="34"/>
  </w:num>
  <w:num w:numId="74">
    <w:abstractNumId w:val="3"/>
  </w:num>
  <w:num w:numId="75">
    <w:abstractNumId w:val="5"/>
  </w:num>
  <w:num w:numId="76">
    <w:abstractNumId w:val="4"/>
  </w:num>
  <w:num w:numId="77">
    <w:abstractNumId w:val="1"/>
  </w:num>
  <w:num w:numId="78">
    <w:abstractNumId w:val="0"/>
  </w:num>
  <w:num w:numId="79">
    <w:abstractNumId w:val="86"/>
  </w:num>
  <w:num w:numId="80">
    <w:abstractNumId w:val="24"/>
  </w:num>
  <w:num w:numId="81">
    <w:abstractNumId w:val="88"/>
  </w:num>
  <w:num w:numId="82">
    <w:abstractNumId w:val="106"/>
  </w:num>
  <w:num w:numId="83">
    <w:abstractNumId w:val="90"/>
  </w:num>
  <w:num w:numId="84">
    <w:abstractNumId w:val="52"/>
  </w:num>
  <w:num w:numId="85">
    <w:abstractNumId w:val="64"/>
  </w:num>
  <w:num w:numId="86">
    <w:abstractNumId w:val="64"/>
    <w:lvlOverride w:ilvl="0">
      <w:startOverride w:val="1"/>
    </w:lvlOverride>
  </w:num>
  <w:num w:numId="87">
    <w:abstractNumId w:val="77"/>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4"/>
  </w:num>
  <w:num w:numId="89">
    <w:abstractNumId w:val="23"/>
  </w:num>
  <w:num w:numId="90">
    <w:abstractNumId w:val="66"/>
  </w:num>
  <w:num w:numId="91">
    <w:abstractNumId w:val="103"/>
  </w:num>
  <w:num w:numId="92">
    <w:abstractNumId w:val="80"/>
    <w:lvlOverride w:ilvl="0">
      <w:startOverride w:val="1"/>
    </w:lvlOverride>
  </w:num>
  <w:num w:numId="93">
    <w:abstractNumId w:val="33"/>
  </w:num>
  <w:num w:numId="94">
    <w:abstractNumId w:val="50"/>
  </w:num>
  <w:num w:numId="95">
    <w:abstractNumId w:val="84"/>
  </w:num>
  <w:num w:numId="96">
    <w:abstractNumId w:val="51"/>
  </w:num>
  <w:num w:numId="97">
    <w:abstractNumId w:val="8"/>
  </w:num>
  <w:num w:numId="98">
    <w:abstractNumId w:val="6"/>
  </w:num>
  <w:num w:numId="99">
    <w:abstractNumId w:val="100"/>
  </w:num>
  <w:num w:numId="100">
    <w:abstractNumId w:val="43"/>
  </w:num>
  <w:num w:numId="101">
    <w:abstractNumId w:val="63"/>
  </w:num>
  <w:num w:numId="102">
    <w:abstractNumId w:val="61"/>
  </w:num>
  <w:num w:numId="103">
    <w:abstractNumId w:val="64"/>
    <w:lvlOverride w:ilvl="0">
      <w:startOverride w:val="2"/>
    </w:lvlOverride>
  </w:num>
  <w:num w:numId="104">
    <w:abstractNumId w:val="92"/>
  </w:num>
  <w:num w:numId="105">
    <w:abstractNumId w:val="78"/>
  </w:num>
  <w:num w:numId="106">
    <w:abstractNumId w:val="11"/>
  </w:num>
  <w:num w:numId="107">
    <w:abstractNumId w:val="13"/>
  </w:num>
  <w:num w:numId="108">
    <w:abstractNumId w:val="45"/>
  </w:num>
  <w:num w:numId="109">
    <w:abstractNumId w:val="96"/>
  </w:num>
  <w:num w:numId="110">
    <w:abstractNumId w:val="99"/>
  </w:num>
  <w:num w:numId="111">
    <w:abstractNumId w:val="105"/>
  </w:num>
  <w:num w:numId="112">
    <w:abstractNumId w:val="31"/>
  </w:num>
  <w:num w:numId="113">
    <w:abstractNumId w:val="94"/>
  </w:num>
  <w:num w:numId="114">
    <w:abstractNumId w:val="30"/>
    <w:lvlOverride w:ilvl="0">
      <w:startOverride w:val="1"/>
    </w:lvlOverride>
  </w:num>
  <w:num w:numId="115">
    <w:abstractNumId w:val="64"/>
    <w:lvlOverride w:ilvl="0">
      <w:startOverride w:val="1"/>
    </w:lvlOverride>
  </w:num>
  <w:numIdMacAtCleanup w:val="1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0AF3"/>
    <w:rsid w:val="00015288"/>
    <w:rsid w:val="00015486"/>
    <w:rsid w:val="00030CBF"/>
    <w:rsid w:val="00032853"/>
    <w:rsid w:val="00033702"/>
    <w:rsid w:val="0003623E"/>
    <w:rsid w:val="00037761"/>
    <w:rsid w:val="0004007F"/>
    <w:rsid w:val="000430C8"/>
    <w:rsid w:val="000464D9"/>
    <w:rsid w:val="00047765"/>
    <w:rsid w:val="00050501"/>
    <w:rsid w:val="00052740"/>
    <w:rsid w:val="00055E9C"/>
    <w:rsid w:val="00063872"/>
    <w:rsid w:val="00066611"/>
    <w:rsid w:val="00070AF3"/>
    <w:rsid w:val="00076424"/>
    <w:rsid w:val="00080BF0"/>
    <w:rsid w:val="00085D71"/>
    <w:rsid w:val="0009175C"/>
    <w:rsid w:val="00091F69"/>
    <w:rsid w:val="00094C7E"/>
    <w:rsid w:val="000B036A"/>
    <w:rsid w:val="000B403E"/>
    <w:rsid w:val="000C1A31"/>
    <w:rsid w:val="000C3343"/>
    <w:rsid w:val="000C6F48"/>
    <w:rsid w:val="000D0207"/>
    <w:rsid w:val="000D2116"/>
    <w:rsid w:val="000D3CC5"/>
    <w:rsid w:val="000E304B"/>
    <w:rsid w:val="000F2A5D"/>
    <w:rsid w:val="000F2E24"/>
    <w:rsid w:val="000F5DF9"/>
    <w:rsid w:val="000F6002"/>
    <w:rsid w:val="001045C8"/>
    <w:rsid w:val="00110983"/>
    <w:rsid w:val="00117239"/>
    <w:rsid w:val="00121018"/>
    <w:rsid w:val="0013013C"/>
    <w:rsid w:val="00132375"/>
    <w:rsid w:val="00136B84"/>
    <w:rsid w:val="00143F67"/>
    <w:rsid w:val="00156263"/>
    <w:rsid w:val="00156341"/>
    <w:rsid w:val="00156B21"/>
    <w:rsid w:val="0015780B"/>
    <w:rsid w:val="001666CC"/>
    <w:rsid w:val="0016726C"/>
    <w:rsid w:val="00167473"/>
    <w:rsid w:val="00171B56"/>
    <w:rsid w:val="00174063"/>
    <w:rsid w:val="0017798F"/>
    <w:rsid w:val="00180416"/>
    <w:rsid w:val="001829E3"/>
    <w:rsid w:val="001A1FEA"/>
    <w:rsid w:val="001A419C"/>
    <w:rsid w:val="001B7E91"/>
    <w:rsid w:val="001D05F5"/>
    <w:rsid w:val="001E68F9"/>
    <w:rsid w:val="001F27BE"/>
    <w:rsid w:val="001F5076"/>
    <w:rsid w:val="001F77A8"/>
    <w:rsid w:val="00204A7D"/>
    <w:rsid w:val="00206817"/>
    <w:rsid w:val="00207071"/>
    <w:rsid w:val="002134CB"/>
    <w:rsid w:val="002222AA"/>
    <w:rsid w:val="002421D4"/>
    <w:rsid w:val="002516D2"/>
    <w:rsid w:val="0025225D"/>
    <w:rsid w:val="00261F27"/>
    <w:rsid w:val="00270B49"/>
    <w:rsid w:val="002929C5"/>
    <w:rsid w:val="00294649"/>
    <w:rsid w:val="00294899"/>
    <w:rsid w:val="002958C7"/>
    <w:rsid w:val="00295A8A"/>
    <w:rsid w:val="002A348C"/>
    <w:rsid w:val="002B0068"/>
    <w:rsid w:val="002B4BFD"/>
    <w:rsid w:val="002B6850"/>
    <w:rsid w:val="002C1507"/>
    <w:rsid w:val="002C1BB9"/>
    <w:rsid w:val="002D11A8"/>
    <w:rsid w:val="002E5AEF"/>
    <w:rsid w:val="002E7F40"/>
    <w:rsid w:val="002F06C2"/>
    <w:rsid w:val="002F7551"/>
    <w:rsid w:val="00303C09"/>
    <w:rsid w:val="0030551B"/>
    <w:rsid w:val="003058B4"/>
    <w:rsid w:val="00305ECC"/>
    <w:rsid w:val="00311CC3"/>
    <w:rsid w:val="00312978"/>
    <w:rsid w:val="003201D5"/>
    <w:rsid w:val="0032030B"/>
    <w:rsid w:val="00320587"/>
    <w:rsid w:val="003226ED"/>
    <w:rsid w:val="00325811"/>
    <w:rsid w:val="00327EB1"/>
    <w:rsid w:val="00330CE1"/>
    <w:rsid w:val="0033709A"/>
    <w:rsid w:val="00341B50"/>
    <w:rsid w:val="003529F5"/>
    <w:rsid w:val="00352BA4"/>
    <w:rsid w:val="003532DC"/>
    <w:rsid w:val="00380470"/>
    <w:rsid w:val="00380647"/>
    <w:rsid w:val="003875F3"/>
    <w:rsid w:val="00397E91"/>
    <w:rsid w:val="003A004B"/>
    <w:rsid w:val="003A17FA"/>
    <w:rsid w:val="003A3B36"/>
    <w:rsid w:val="003A400D"/>
    <w:rsid w:val="003B0229"/>
    <w:rsid w:val="003B3068"/>
    <w:rsid w:val="003B5A0C"/>
    <w:rsid w:val="003C2007"/>
    <w:rsid w:val="003C2EA1"/>
    <w:rsid w:val="003D6492"/>
    <w:rsid w:val="003F0053"/>
    <w:rsid w:val="003F14EC"/>
    <w:rsid w:val="003F2AED"/>
    <w:rsid w:val="003F67FD"/>
    <w:rsid w:val="003F692B"/>
    <w:rsid w:val="00401C68"/>
    <w:rsid w:val="004333AA"/>
    <w:rsid w:val="0043507D"/>
    <w:rsid w:val="00442BAD"/>
    <w:rsid w:val="00446157"/>
    <w:rsid w:val="00456475"/>
    <w:rsid w:val="0046002E"/>
    <w:rsid w:val="00460672"/>
    <w:rsid w:val="00460BB7"/>
    <w:rsid w:val="00470C96"/>
    <w:rsid w:val="004801D6"/>
    <w:rsid w:val="0048188F"/>
    <w:rsid w:val="00482FAA"/>
    <w:rsid w:val="00486DAE"/>
    <w:rsid w:val="004956D5"/>
    <w:rsid w:val="004963E1"/>
    <w:rsid w:val="004966C5"/>
    <w:rsid w:val="00496F0F"/>
    <w:rsid w:val="004C0BC1"/>
    <w:rsid w:val="004D17E1"/>
    <w:rsid w:val="004D4592"/>
    <w:rsid w:val="004E0670"/>
    <w:rsid w:val="004E1734"/>
    <w:rsid w:val="004E458F"/>
    <w:rsid w:val="004E46A7"/>
    <w:rsid w:val="004F31E2"/>
    <w:rsid w:val="004F4E59"/>
    <w:rsid w:val="00521040"/>
    <w:rsid w:val="005263C1"/>
    <w:rsid w:val="00526CB9"/>
    <w:rsid w:val="00527B8C"/>
    <w:rsid w:val="005315A8"/>
    <w:rsid w:val="00532A6A"/>
    <w:rsid w:val="005340C5"/>
    <w:rsid w:val="005454FA"/>
    <w:rsid w:val="0055260F"/>
    <w:rsid w:val="00554262"/>
    <w:rsid w:val="005667D1"/>
    <w:rsid w:val="00567489"/>
    <w:rsid w:val="00572C4A"/>
    <w:rsid w:val="0057388D"/>
    <w:rsid w:val="00573D0A"/>
    <w:rsid w:val="005846F1"/>
    <w:rsid w:val="005929C2"/>
    <w:rsid w:val="00594669"/>
    <w:rsid w:val="005A6498"/>
    <w:rsid w:val="005B16DA"/>
    <w:rsid w:val="005B238F"/>
    <w:rsid w:val="005B59C9"/>
    <w:rsid w:val="005B7A3B"/>
    <w:rsid w:val="005C0F00"/>
    <w:rsid w:val="005C2C0D"/>
    <w:rsid w:val="005C2C7B"/>
    <w:rsid w:val="005C2D05"/>
    <w:rsid w:val="005C460F"/>
    <w:rsid w:val="005E0A78"/>
    <w:rsid w:val="005F20C1"/>
    <w:rsid w:val="005F2FB6"/>
    <w:rsid w:val="005F5A62"/>
    <w:rsid w:val="00612077"/>
    <w:rsid w:val="006171C0"/>
    <w:rsid w:val="006275C6"/>
    <w:rsid w:val="00641A43"/>
    <w:rsid w:val="00643054"/>
    <w:rsid w:val="00657358"/>
    <w:rsid w:val="0066768E"/>
    <w:rsid w:val="00676039"/>
    <w:rsid w:val="006809A7"/>
    <w:rsid w:val="00686EDE"/>
    <w:rsid w:val="00694B5D"/>
    <w:rsid w:val="006B2873"/>
    <w:rsid w:val="006B4286"/>
    <w:rsid w:val="006D5495"/>
    <w:rsid w:val="006E42D1"/>
    <w:rsid w:val="006E4FF9"/>
    <w:rsid w:val="006F0CA3"/>
    <w:rsid w:val="006F3777"/>
    <w:rsid w:val="006F3C33"/>
    <w:rsid w:val="006F43C0"/>
    <w:rsid w:val="00704993"/>
    <w:rsid w:val="00710BE3"/>
    <w:rsid w:val="0071585D"/>
    <w:rsid w:val="007276FC"/>
    <w:rsid w:val="00732EFB"/>
    <w:rsid w:val="007547B5"/>
    <w:rsid w:val="00754F84"/>
    <w:rsid w:val="00763A4C"/>
    <w:rsid w:val="007652CE"/>
    <w:rsid w:val="007734D9"/>
    <w:rsid w:val="007759C0"/>
    <w:rsid w:val="00776BB7"/>
    <w:rsid w:val="007813C5"/>
    <w:rsid w:val="00795BF7"/>
    <w:rsid w:val="007C7A01"/>
    <w:rsid w:val="007D2744"/>
    <w:rsid w:val="007D4868"/>
    <w:rsid w:val="007D5845"/>
    <w:rsid w:val="007E1631"/>
    <w:rsid w:val="007F6109"/>
    <w:rsid w:val="00801CAE"/>
    <w:rsid w:val="00805965"/>
    <w:rsid w:val="00807647"/>
    <w:rsid w:val="00831B7A"/>
    <w:rsid w:val="00836892"/>
    <w:rsid w:val="00837C02"/>
    <w:rsid w:val="00854D42"/>
    <w:rsid w:val="00857977"/>
    <w:rsid w:val="0086214D"/>
    <w:rsid w:val="00880714"/>
    <w:rsid w:val="00880AED"/>
    <w:rsid w:val="00881373"/>
    <w:rsid w:val="00890398"/>
    <w:rsid w:val="008B039F"/>
    <w:rsid w:val="008B41A3"/>
    <w:rsid w:val="008C290C"/>
    <w:rsid w:val="008D0354"/>
    <w:rsid w:val="008D06AE"/>
    <w:rsid w:val="008D0CDF"/>
    <w:rsid w:val="008D243C"/>
    <w:rsid w:val="008D3381"/>
    <w:rsid w:val="008D385B"/>
    <w:rsid w:val="008E493C"/>
    <w:rsid w:val="008E523F"/>
    <w:rsid w:val="008E654D"/>
    <w:rsid w:val="008F3D98"/>
    <w:rsid w:val="00901536"/>
    <w:rsid w:val="00901D66"/>
    <w:rsid w:val="009127C2"/>
    <w:rsid w:val="00915E36"/>
    <w:rsid w:val="00926B25"/>
    <w:rsid w:val="0093214E"/>
    <w:rsid w:val="0093445F"/>
    <w:rsid w:val="00937871"/>
    <w:rsid w:val="00941EF8"/>
    <w:rsid w:val="00942508"/>
    <w:rsid w:val="009439CA"/>
    <w:rsid w:val="009504D5"/>
    <w:rsid w:val="00955E49"/>
    <w:rsid w:val="00957F3C"/>
    <w:rsid w:val="0096471E"/>
    <w:rsid w:val="009665C3"/>
    <w:rsid w:val="00971B83"/>
    <w:rsid w:val="00971D36"/>
    <w:rsid w:val="00981AC3"/>
    <w:rsid w:val="009848EB"/>
    <w:rsid w:val="00984DBE"/>
    <w:rsid w:val="0098761B"/>
    <w:rsid w:val="00997FC7"/>
    <w:rsid w:val="009A336E"/>
    <w:rsid w:val="009B234A"/>
    <w:rsid w:val="009B601C"/>
    <w:rsid w:val="009C06CD"/>
    <w:rsid w:val="009C4343"/>
    <w:rsid w:val="009D61E7"/>
    <w:rsid w:val="009E287A"/>
    <w:rsid w:val="009E37CC"/>
    <w:rsid w:val="009E39E4"/>
    <w:rsid w:val="009E76B1"/>
    <w:rsid w:val="009E7F7C"/>
    <w:rsid w:val="009F2849"/>
    <w:rsid w:val="009F5F88"/>
    <w:rsid w:val="00A13DCE"/>
    <w:rsid w:val="00A41183"/>
    <w:rsid w:val="00A41F78"/>
    <w:rsid w:val="00A4419E"/>
    <w:rsid w:val="00A4557E"/>
    <w:rsid w:val="00A55EF4"/>
    <w:rsid w:val="00A647BE"/>
    <w:rsid w:val="00A72832"/>
    <w:rsid w:val="00A87947"/>
    <w:rsid w:val="00A87B27"/>
    <w:rsid w:val="00A96BE3"/>
    <w:rsid w:val="00A97473"/>
    <w:rsid w:val="00AA0236"/>
    <w:rsid w:val="00AA0B24"/>
    <w:rsid w:val="00AA5123"/>
    <w:rsid w:val="00AB2DFC"/>
    <w:rsid w:val="00AD0C87"/>
    <w:rsid w:val="00AE586E"/>
    <w:rsid w:val="00AF126A"/>
    <w:rsid w:val="00AF7098"/>
    <w:rsid w:val="00AF7B9B"/>
    <w:rsid w:val="00B00579"/>
    <w:rsid w:val="00B00B88"/>
    <w:rsid w:val="00B12053"/>
    <w:rsid w:val="00B13482"/>
    <w:rsid w:val="00B136FA"/>
    <w:rsid w:val="00B17DF5"/>
    <w:rsid w:val="00B2318A"/>
    <w:rsid w:val="00B266E2"/>
    <w:rsid w:val="00B30583"/>
    <w:rsid w:val="00B45CEE"/>
    <w:rsid w:val="00B52C87"/>
    <w:rsid w:val="00B66A40"/>
    <w:rsid w:val="00B66A7C"/>
    <w:rsid w:val="00B702B7"/>
    <w:rsid w:val="00B96430"/>
    <w:rsid w:val="00BA7487"/>
    <w:rsid w:val="00BD1150"/>
    <w:rsid w:val="00BE1AA8"/>
    <w:rsid w:val="00BE563E"/>
    <w:rsid w:val="00BF2487"/>
    <w:rsid w:val="00BF27E3"/>
    <w:rsid w:val="00BF4746"/>
    <w:rsid w:val="00BF5500"/>
    <w:rsid w:val="00C1263D"/>
    <w:rsid w:val="00C1736D"/>
    <w:rsid w:val="00C21047"/>
    <w:rsid w:val="00C21EBE"/>
    <w:rsid w:val="00C34280"/>
    <w:rsid w:val="00C37A65"/>
    <w:rsid w:val="00C420F9"/>
    <w:rsid w:val="00C50528"/>
    <w:rsid w:val="00C551A2"/>
    <w:rsid w:val="00C5599E"/>
    <w:rsid w:val="00C739F5"/>
    <w:rsid w:val="00C75E59"/>
    <w:rsid w:val="00C82F67"/>
    <w:rsid w:val="00C87581"/>
    <w:rsid w:val="00C91A60"/>
    <w:rsid w:val="00C95D7A"/>
    <w:rsid w:val="00C97E07"/>
    <w:rsid w:val="00CB524D"/>
    <w:rsid w:val="00CC28EB"/>
    <w:rsid w:val="00CD03C2"/>
    <w:rsid w:val="00CD5BAF"/>
    <w:rsid w:val="00CD6122"/>
    <w:rsid w:val="00CF07F5"/>
    <w:rsid w:val="00CF2F84"/>
    <w:rsid w:val="00D051A5"/>
    <w:rsid w:val="00D26B0D"/>
    <w:rsid w:val="00D26E13"/>
    <w:rsid w:val="00D27FDC"/>
    <w:rsid w:val="00D47F96"/>
    <w:rsid w:val="00D505F2"/>
    <w:rsid w:val="00D52545"/>
    <w:rsid w:val="00D527C2"/>
    <w:rsid w:val="00D53F68"/>
    <w:rsid w:val="00D57679"/>
    <w:rsid w:val="00D62932"/>
    <w:rsid w:val="00D6351F"/>
    <w:rsid w:val="00D64A54"/>
    <w:rsid w:val="00D65F9E"/>
    <w:rsid w:val="00D73537"/>
    <w:rsid w:val="00D81304"/>
    <w:rsid w:val="00D84DC3"/>
    <w:rsid w:val="00D91B9A"/>
    <w:rsid w:val="00D92DB4"/>
    <w:rsid w:val="00D95136"/>
    <w:rsid w:val="00D95244"/>
    <w:rsid w:val="00D960D8"/>
    <w:rsid w:val="00DA665A"/>
    <w:rsid w:val="00DB31C7"/>
    <w:rsid w:val="00DB4418"/>
    <w:rsid w:val="00DC2B25"/>
    <w:rsid w:val="00DC4427"/>
    <w:rsid w:val="00DD0EA6"/>
    <w:rsid w:val="00DD24FB"/>
    <w:rsid w:val="00DD67EC"/>
    <w:rsid w:val="00DF7550"/>
    <w:rsid w:val="00E21495"/>
    <w:rsid w:val="00E34315"/>
    <w:rsid w:val="00E34CF6"/>
    <w:rsid w:val="00E4450E"/>
    <w:rsid w:val="00E44DCC"/>
    <w:rsid w:val="00E45DF2"/>
    <w:rsid w:val="00E46A27"/>
    <w:rsid w:val="00E529F5"/>
    <w:rsid w:val="00E754F3"/>
    <w:rsid w:val="00E76D3B"/>
    <w:rsid w:val="00E807F7"/>
    <w:rsid w:val="00E80D3F"/>
    <w:rsid w:val="00E81142"/>
    <w:rsid w:val="00E825B8"/>
    <w:rsid w:val="00E855D9"/>
    <w:rsid w:val="00E92CDB"/>
    <w:rsid w:val="00E93C21"/>
    <w:rsid w:val="00E95D70"/>
    <w:rsid w:val="00EA2E92"/>
    <w:rsid w:val="00EA7608"/>
    <w:rsid w:val="00EB2EF0"/>
    <w:rsid w:val="00EB33BA"/>
    <w:rsid w:val="00EC659A"/>
    <w:rsid w:val="00EC7CBC"/>
    <w:rsid w:val="00EE3164"/>
    <w:rsid w:val="00EE59EF"/>
    <w:rsid w:val="00EE6B31"/>
    <w:rsid w:val="00EF2ABD"/>
    <w:rsid w:val="00EF68E8"/>
    <w:rsid w:val="00F03CBE"/>
    <w:rsid w:val="00F04368"/>
    <w:rsid w:val="00F12669"/>
    <w:rsid w:val="00F20286"/>
    <w:rsid w:val="00F31B7F"/>
    <w:rsid w:val="00F51798"/>
    <w:rsid w:val="00F547F5"/>
    <w:rsid w:val="00F5634D"/>
    <w:rsid w:val="00F60149"/>
    <w:rsid w:val="00F80A51"/>
    <w:rsid w:val="00F832E7"/>
    <w:rsid w:val="00FA0786"/>
    <w:rsid w:val="00FA65F8"/>
    <w:rsid w:val="00FB29AE"/>
    <w:rsid w:val="00FC015D"/>
    <w:rsid w:val="00FC0403"/>
    <w:rsid w:val="00FC0545"/>
    <w:rsid w:val="00FC3349"/>
    <w:rsid w:val="00FD0F75"/>
    <w:rsid w:val="00FD735A"/>
    <w:rsid w:val="00FF06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6FF18FB6"/>
  <w15:chartTrackingRefBased/>
  <w15:docId w15:val="{E55A7F0F-C466-406A-AD6C-A0F4081A58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iPriority="99"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nhideWhenUsed="1"/>
    <w:lsdException w:name="Table Classic 3" w:semiHidden="1" w:uiPriority="99" w:unhideWhenUsed="1"/>
    <w:lsdException w:name="Table Classic 4" w:semiHidden="1"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uiPriority="39"/>
    <w:lsdException w:name="Table Theme" w:semiHidden="1" w:uiPriority="99"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c">
    <w:name w:val="Normal"/>
    <w:rsid w:val="000430C8"/>
    <w:pPr>
      <w:suppressAutoHyphens/>
      <w:spacing w:after="0" w:line="240" w:lineRule="auto"/>
    </w:pPr>
    <w:rPr>
      <w:rFonts w:ascii="Tms Rmn" w:hAnsi="Tms Rmn" w:cs="Tms Rmn"/>
      <w:kern w:val="1"/>
      <w:sz w:val="24"/>
      <w:szCs w:val="24"/>
      <w:lang w:eastAsia="ar-SA"/>
    </w:rPr>
  </w:style>
  <w:style w:type="paragraph" w:styleId="1e">
    <w:name w:val="heading 1"/>
    <w:aliases w:val="Название разделов отчета,Глава 1,Заголовок биораз,Caaieiaie aei?ac,OG Heading 1,caaieiaie 1,Знак13,Head 1,????????? 1,HTA Überschrift 1,Heading 1 - Bid,Heading 1 - Bid1,Heading 1 - Bid2,Heading 1 - Bid3,Heading 1 - Bid4,Heading 1 - Bid5,h"/>
    <w:basedOn w:val="ad"/>
    <w:next w:val="ac"/>
    <w:link w:val="1f"/>
    <w:uiPriority w:val="9"/>
    <w:qFormat/>
    <w:rsid w:val="00052740"/>
    <w:pPr>
      <w:pageBreakBefore/>
      <w:spacing w:before="100" w:beforeAutospacing="1" w:after="100" w:afterAutospacing="1"/>
      <w:outlineLvl w:val="0"/>
    </w:pPr>
    <w:rPr>
      <w:rFonts w:eastAsiaTheme="majorEastAsia"/>
      <w:b/>
      <w:caps/>
      <w:kern w:val="26"/>
    </w:rPr>
  </w:style>
  <w:style w:type="paragraph" w:styleId="2a">
    <w:name w:val="heading 2"/>
    <w:aliases w:val="Заголовок 2а,EIA H2,- 1.1,Section,H2,OG Heading 2,h2,Заголовок 1 Знак + 14 pt Знак,1.1. Caaieiaie 2,1.1. Заголовок 2,Заголовок 2 Знак1,Заголовок 2 Знак Знак,Заголовок 2 Знак2 Знак Знак,Заголовок 2 Знак Знак2 Знак Знак,H2 Знак Знак Знак Знак"/>
    <w:basedOn w:val="ac"/>
    <w:next w:val="ac"/>
    <w:link w:val="2b"/>
    <w:uiPriority w:val="9"/>
    <w:unhideWhenUsed/>
    <w:qFormat/>
    <w:rsid w:val="00052740"/>
    <w:pPr>
      <w:keepNext/>
      <w:keepLines/>
      <w:spacing w:before="120" w:after="120" w:line="360" w:lineRule="auto"/>
      <w:ind w:firstLine="709"/>
      <w:outlineLvl w:val="1"/>
    </w:pPr>
    <w:rPr>
      <w:rFonts w:ascii="Times New Roman" w:eastAsiaTheme="majorEastAsia" w:hAnsi="Times New Roman" w:cstheme="majorBidi"/>
      <w:b/>
      <w:sz w:val="26"/>
      <w:szCs w:val="26"/>
    </w:rPr>
  </w:style>
  <w:style w:type="paragraph" w:styleId="32">
    <w:name w:val="heading 3"/>
    <w:aliases w:val="1.1.1.  Заголовок.,OG Heading 3 + По левому краю,Междустр.интерв...,OG Heading 3,H3,h3,- 1.1.1 Знак,.1.1 Знак,- 1.1.1,.1.1,Заголовок 3 Знак1 Знак,Заголовок 3 Знак Знак Знак, Знак Знак Знак Знак,Заголовок 3 Знак2 Знак Знак Знак,Minor Знак"/>
    <w:basedOn w:val="ac"/>
    <w:next w:val="ac"/>
    <w:link w:val="33"/>
    <w:uiPriority w:val="9"/>
    <w:unhideWhenUsed/>
    <w:rsid w:val="00052740"/>
    <w:pPr>
      <w:keepNext/>
      <w:keepLines/>
      <w:spacing w:before="40"/>
      <w:outlineLvl w:val="2"/>
    </w:pPr>
    <w:rPr>
      <w:rFonts w:asciiTheme="majorHAnsi" w:eastAsiaTheme="majorEastAsia" w:hAnsiTheme="majorHAnsi" w:cstheme="majorBidi"/>
      <w:color w:val="1F4D78" w:themeColor="accent1" w:themeShade="7F"/>
    </w:rPr>
  </w:style>
  <w:style w:type="paragraph" w:styleId="46">
    <w:name w:val="heading 4"/>
    <w:aliases w:val="OG Heading 4,Заголовок 4 (Приложение), Знак12,Заг. Схем,Заг. Схемы,HTA Überschrift 4,Sub-Minor,Heading 4 - Bid,Level 2 - a,Заголовок_1"/>
    <w:basedOn w:val="ac"/>
    <w:next w:val="ac"/>
    <w:link w:val="47"/>
    <w:uiPriority w:val="9"/>
    <w:unhideWhenUsed/>
    <w:rsid w:val="00052740"/>
    <w:pPr>
      <w:keepNext/>
      <w:keepLines/>
      <w:spacing w:before="40"/>
      <w:outlineLvl w:val="3"/>
    </w:pPr>
    <w:rPr>
      <w:rFonts w:asciiTheme="majorHAnsi" w:eastAsiaTheme="majorEastAsia" w:hAnsiTheme="majorHAnsi" w:cstheme="majorBidi"/>
      <w:i/>
      <w:iCs/>
      <w:color w:val="2E74B5" w:themeColor="accent1" w:themeShade="BF"/>
    </w:rPr>
  </w:style>
  <w:style w:type="paragraph" w:styleId="56">
    <w:name w:val="heading 5"/>
    <w:aliases w:val="OG Appendix, Знак11,HTA Überschrift 5,Level 3 - i"/>
    <w:basedOn w:val="ac"/>
    <w:next w:val="ac"/>
    <w:link w:val="5a"/>
    <w:uiPriority w:val="9"/>
    <w:unhideWhenUsed/>
    <w:rsid w:val="00052740"/>
    <w:pPr>
      <w:keepNext/>
      <w:keepLines/>
      <w:spacing w:before="40"/>
      <w:outlineLvl w:val="4"/>
    </w:pPr>
    <w:rPr>
      <w:rFonts w:asciiTheme="majorHAnsi" w:eastAsiaTheme="majorEastAsia" w:hAnsiTheme="majorHAnsi" w:cstheme="majorBidi"/>
      <w:color w:val="2E74B5" w:themeColor="accent1" w:themeShade="BF"/>
    </w:rPr>
  </w:style>
  <w:style w:type="paragraph" w:styleId="61">
    <w:name w:val="heading 6"/>
    <w:aliases w:val="OG Distribution, Знак10,Legal Level 1.,Знак15"/>
    <w:basedOn w:val="ac"/>
    <w:next w:val="ac"/>
    <w:link w:val="62"/>
    <w:uiPriority w:val="9"/>
    <w:unhideWhenUsed/>
    <w:rsid w:val="00052740"/>
    <w:pPr>
      <w:keepNext/>
      <w:keepLines/>
      <w:spacing w:before="40"/>
      <w:outlineLvl w:val="5"/>
    </w:pPr>
    <w:rPr>
      <w:rFonts w:asciiTheme="majorHAnsi" w:eastAsiaTheme="majorEastAsia" w:hAnsiTheme="majorHAnsi" w:cstheme="majorBidi"/>
      <w:color w:val="1F4D78" w:themeColor="accent1" w:themeShade="7F"/>
    </w:rPr>
  </w:style>
  <w:style w:type="paragraph" w:styleId="71">
    <w:name w:val="heading 7"/>
    <w:aliases w:val=" Знак9,Legal Level 1.1."/>
    <w:basedOn w:val="ac"/>
    <w:next w:val="ac"/>
    <w:link w:val="72"/>
    <w:uiPriority w:val="9"/>
    <w:unhideWhenUsed/>
    <w:qFormat/>
    <w:rsid w:val="00052740"/>
    <w:pPr>
      <w:keepNext/>
      <w:keepLines/>
      <w:spacing w:before="40"/>
      <w:outlineLvl w:val="6"/>
    </w:pPr>
    <w:rPr>
      <w:rFonts w:asciiTheme="majorHAnsi" w:eastAsiaTheme="majorEastAsia" w:hAnsiTheme="majorHAnsi" w:cstheme="majorBidi"/>
      <w:i/>
      <w:iCs/>
      <w:color w:val="1F4D78" w:themeColor="accent1" w:themeShade="7F"/>
    </w:rPr>
  </w:style>
  <w:style w:type="paragraph" w:styleId="81">
    <w:name w:val="heading 8"/>
    <w:aliases w:val=" Знак8,Legal Level 1.1.1.,Text_s1"/>
    <w:basedOn w:val="ac"/>
    <w:next w:val="ac"/>
    <w:link w:val="82"/>
    <w:uiPriority w:val="9"/>
    <w:unhideWhenUsed/>
    <w:rsid w:val="0005274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0">
    <w:name w:val="heading 9"/>
    <w:aliases w:val="Legal Level 1.1.1.1.,Заголовок 9 Знак Знак,Заголовок 9 Знак Знак Знак"/>
    <w:basedOn w:val="ac"/>
    <w:next w:val="ac"/>
    <w:link w:val="91"/>
    <w:uiPriority w:val="9"/>
    <w:unhideWhenUsed/>
    <w:rsid w:val="0005274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e">
    <w:name w:val="Default Paragraph Font"/>
    <w:uiPriority w:val="1"/>
    <w:semiHidden/>
    <w:unhideWhenUsed/>
  </w:style>
  <w:style w:type="table" w:default="1" w:styleId="af">
    <w:name w:val="Normal Table"/>
    <w:uiPriority w:val="99"/>
    <w:semiHidden/>
    <w:unhideWhenUsed/>
    <w:tblPr>
      <w:tblInd w:w="0" w:type="dxa"/>
      <w:tblCellMar>
        <w:top w:w="0" w:type="dxa"/>
        <w:left w:w="108" w:type="dxa"/>
        <w:bottom w:w="0" w:type="dxa"/>
        <w:right w:w="108" w:type="dxa"/>
      </w:tblCellMar>
    </w:tblPr>
  </w:style>
  <w:style w:type="numbering" w:default="1" w:styleId="af0">
    <w:name w:val="No List"/>
    <w:uiPriority w:val="99"/>
    <w:semiHidden/>
    <w:unhideWhenUsed/>
  </w:style>
  <w:style w:type="character" w:customStyle="1" w:styleId="blk">
    <w:name w:val="blk"/>
    <w:basedOn w:val="ae"/>
    <w:rsid w:val="00052740"/>
  </w:style>
  <w:style w:type="paragraph" w:customStyle="1" w:styleId="Default">
    <w:name w:val="Default"/>
    <w:link w:val="Default0"/>
    <w:rsid w:val="0005274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Default0">
    <w:name w:val="Default Знак"/>
    <w:basedOn w:val="ae"/>
    <w:link w:val="Default"/>
    <w:locked/>
    <w:rsid w:val="00052740"/>
    <w:rPr>
      <w:rFonts w:ascii="Times New Roman" w:hAnsi="Times New Roman" w:cs="Times New Roman"/>
      <w:color w:val="000000"/>
      <w:sz w:val="24"/>
      <w:szCs w:val="24"/>
    </w:rPr>
  </w:style>
  <w:style w:type="paragraph" w:customStyle="1" w:styleId="ad">
    <w:name w:val="Абзац (просто текст)"/>
    <w:basedOn w:val="ac"/>
    <w:link w:val="af1"/>
    <w:qFormat/>
    <w:rsid w:val="00DD67EC"/>
    <w:pPr>
      <w:widowControl w:val="0"/>
      <w:spacing w:line="360" w:lineRule="auto"/>
      <w:ind w:firstLine="709"/>
      <w:jc w:val="both"/>
    </w:pPr>
    <w:rPr>
      <w:rFonts w:ascii="Times New Roman" w:hAnsi="Times New Roman" w:cs="Times New Roman"/>
      <w:sz w:val="26"/>
      <w:szCs w:val="26"/>
    </w:rPr>
  </w:style>
  <w:style w:type="character" w:customStyle="1" w:styleId="af1">
    <w:name w:val="Абзац (просто текст) Знак"/>
    <w:basedOn w:val="ae"/>
    <w:link w:val="ad"/>
    <w:rsid w:val="00DD67EC"/>
    <w:rPr>
      <w:rFonts w:ascii="Times New Roman" w:hAnsi="Times New Roman" w:cs="Times New Roman"/>
      <w:kern w:val="1"/>
      <w:sz w:val="26"/>
      <w:szCs w:val="26"/>
      <w:lang w:eastAsia="ar-SA"/>
    </w:rPr>
  </w:style>
  <w:style w:type="paragraph" w:customStyle="1" w:styleId="af2">
    <w:name w:val="Абзац (текст) перед рисунком/таблицей"/>
    <w:basedOn w:val="ac"/>
    <w:link w:val="af3"/>
    <w:qFormat/>
    <w:rsid w:val="00052740"/>
    <w:pPr>
      <w:spacing w:after="100" w:afterAutospacing="1" w:line="360" w:lineRule="auto"/>
      <w:ind w:firstLine="709"/>
      <w:jc w:val="both"/>
    </w:pPr>
    <w:rPr>
      <w:rFonts w:ascii="Times New Roman" w:hAnsi="Times New Roman"/>
      <w:sz w:val="26"/>
    </w:rPr>
  </w:style>
  <w:style w:type="character" w:customStyle="1" w:styleId="af3">
    <w:name w:val="Абзац (текст) перед рисунком/таблицей Знак"/>
    <w:basedOn w:val="ae"/>
    <w:link w:val="af2"/>
    <w:rsid w:val="00052740"/>
    <w:rPr>
      <w:rFonts w:ascii="Times New Roman" w:eastAsia="Times New Roman" w:hAnsi="Times New Roman" w:cs="Tms Rmn"/>
      <w:kern w:val="1"/>
      <w:sz w:val="26"/>
      <w:szCs w:val="24"/>
      <w:lang w:eastAsia="ar-SA"/>
    </w:rPr>
  </w:style>
  <w:style w:type="paragraph" w:styleId="af4">
    <w:name w:val="List Paragraph"/>
    <w:aliases w:val="Текст в отчете,Список_маркированный,Список_маркированный1,Имя рисунка,Второй абзац списка,ПАРАГРАФ,Абзац списка11,Варианты ответов,Абзац списка (буквы),List Paragraph,it_List1,Bullet 1,Use Case List Paragraph,Нумерация,Bullet List"/>
    <w:basedOn w:val="ac"/>
    <w:link w:val="af5"/>
    <w:uiPriority w:val="34"/>
    <w:qFormat/>
    <w:rsid w:val="00052740"/>
    <w:pPr>
      <w:suppressAutoHyphens w:val="0"/>
      <w:spacing w:after="100" w:afterAutospacing="1" w:line="360" w:lineRule="auto"/>
      <w:ind w:firstLine="708"/>
      <w:contextualSpacing/>
      <w:jc w:val="both"/>
    </w:pPr>
    <w:rPr>
      <w:rFonts w:ascii="Times New Roman" w:hAnsi="Times New Roman" w:cs="Times New Roman"/>
      <w:sz w:val="26"/>
      <w:szCs w:val="26"/>
    </w:rPr>
  </w:style>
  <w:style w:type="character" w:customStyle="1" w:styleId="af5">
    <w:name w:val="Абзац списка Знак"/>
    <w:aliases w:val="Текст в отчете Знак,Список_маркированный Знак,Список_маркированный1 Знак,Имя рисунка Знак,Второй абзац списка Знак,ПАРАГРАФ Знак,Абзац списка11 Знак,Варианты ответов Знак,Абзац списка (буквы) Знак,List Paragraph Знак,it_List1 Знак"/>
    <w:link w:val="af4"/>
    <w:uiPriority w:val="34"/>
    <w:locked/>
    <w:rsid w:val="00052740"/>
    <w:rPr>
      <w:rFonts w:ascii="Times New Roman" w:eastAsia="Times New Roman" w:hAnsi="Times New Roman" w:cs="Times New Roman"/>
      <w:kern w:val="1"/>
      <w:sz w:val="26"/>
      <w:szCs w:val="26"/>
      <w:lang w:eastAsia="ar-SA"/>
    </w:rPr>
  </w:style>
  <w:style w:type="paragraph" w:styleId="af6">
    <w:name w:val="No Spacing"/>
    <w:link w:val="af7"/>
    <w:qFormat/>
    <w:rsid w:val="00052740"/>
    <w:pPr>
      <w:suppressAutoHyphens/>
      <w:spacing w:after="0" w:line="240" w:lineRule="auto"/>
    </w:pPr>
    <w:rPr>
      <w:rFonts w:ascii="Tms Rmn" w:hAnsi="Tms Rmn" w:cs="Tms Rmn"/>
      <w:kern w:val="1"/>
      <w:sz w:val="24"/>
      <w:szCs w:val="24"/>
      <w:lang w:eastAsia="ar-SA"/>
    </w:rPr>
  </w:style>
  <w:style w:type="character" w:customStyle="1" w:styleId="af7">
    <w:name w:val="Без интервала Знак"/>
    <w:basedOn w:val="ae"/>
    <w:link w:val="af6"/>
    <w:rsid w:val="00052740"/>
    <w:rPr>
      <w:rFonts w:ascii="Tms Rmn" w:eastAsia="Times New Roman" w:hAnsi="Tms Rmn" w:cs="Tms Rmn"/>
      <w:kern w:val="1"/>
      <w:sz w:val="24"/>
      <w:szCs w:val="24"/>
      <w:lang w:eastAsia="ar-SA"/>
    </w:rPr>
  </w:style>
  <w:style w:type="paragraph" w:styleId="af8">
    <w:name w:val="header"/>
    <w:aliases w:val="Знак11,ВерхКолонтитул,ВерхКолонтитул1,ВерхКолонтитул2,ВерхКолонтитул3,ВерхКолонтитул4,ВерхКолонтитул5,ВерхКолонтитул11,ВерхКолонтитул21,ВерхКолонтитул31,ВерхКолонтитул41,ВерхКолонтитул6,ВерхКолонтитул12,ВерхКолонтитул22"/>
    <w:basedOn w:val="ac"/>
    <w:link w:val="af9"/>
    <w:unhideWhenUsed/>
    <w:rsid w:val="00052740"/>
    <w:pPr>
      <w:tabs>
        <w:tab w:val="center" w:pos="4677"/>
        <w:tab w:val="right" w:pos="9355"/>
      </w:tabs>
    </w:pPr>
  </w:style>
  <w:style w:type="character" w:customStyle="1" w:styleId="af9">
    <w:name w:val="Верхний колонтитул Знак"/>
    <w:aliases w:val="Знак11 Знак,ВерхКолонтитул Знак,ВерхКолонтитул1 Знак,ВерхКолонтитул2 Знак,ВерхКолонтитул3 Знак,ВерхКолонтитул4 Знак,ВерхКолонтитул5 Знак,ВерхКолонтитул11 Знак,ВерхКолонтитул21 Знак,ВерхКолонтитул31 Знак,ВерхКолонтитул41 Знак"/>
    <w:basedOn w:val="ae"/>
    <w:link w:val="af8"/>
    <w:rsid w:val="00052740"/>
    <w:rPr>
      <w:rFonts w:ascii="Tms Rmn" w:eastAsia="Times New Roman" w:hAnsi="Tms Rmn" w:cs="Tms Rmn"/>
      <w:kern w:val="1"/>
      <w:sz w:val="24"/>
      <w:szCs w:val="24"/>
      <w:lang w:eastAsia="ar-SA"/>
    </w:rPr>
  </w:style>
  <w:style w:type="character" w:styleId="afa">
    <w:name w:val="Emphasis"/>
    <w:basedOn w:val="ae"/>
    <w:uiPriority w:val="20"/>
    <w:rsid w:val="00052740"/>
    <w:rPr>
      <w:i/>
      <w:iCs/>
    </w:rPr>
  </w:style>
  <w:style w:type="character" w:styleId="afb">
    <w:name w:val="Hyperlink"/>
    <w:aliases w:val="Говно ебаное"/>
    <w:basedOn w:val="ae"/>
    <w:uiPriority w:val="99"/>
    <w:unhideWhenUsed/>
    <w:rsid w:val="00052740"/>
    <w:rPr>
      <w:color w:val="0563C1" w:themeColor="hyperlink"/>
      <w:u w:val="single"/>
    </w:rPr>
  </w:style>
  <w:style w:type="character" w:customStyle="1" w:styleId="1f">
    <w:name w:val="Заголовок 1 Знак"/>
    <w:aliases w:val="Название разделов отчета Знак,Глава 1 Знак,Заголовок биораз Знак,Caaieiaie aei?ac Знак,OG Heading 1 Знак,caaieiaie 1 Знак,Знак13 Знак,Head 1 Знак,????????? 1 Знак,HTA Überschrift 1 Знак,Heading 1 - Bid Знак,Heading 1 - Bid1 Знак,h Знак"/>
    <w:basedOn w:val="ae"/>
    <w:link w:val="1e"/>
    <w:uiPriority w:val="9"/>
    <w:rsid w:val="00052740"/>
    <w:rPr>
      <w:rFonts w:ascii="Times New Roman" w:eastAsiaTheme="majorEastAsia" w:hAnsi="Times New Roman" w:cs="Times New Roman"/>
      <w:b/>
      <w:caps/>
      <w:kern w:val="26"/>
      <w:sz w:val="26"/>
      <w:szCs w:val="26"/>
      <w:lang w:eastAsia="ar-SA"/>
    </w:rPr>
  </w:style>
  <w:style w:type="character" w:customStyle="1" w:styleId="2b">
    <w:name w:val="Заголовок 2 Знак"/>
    <w:aliases w:val="Заголовок 2а Знак,EIA H2 Знак,- 1.1 Знак,Section Знак,H2 Знак,OG Heading 2 Знак,h2 Знак,Заголовок 1 Знак + 14 pt Знак Знак,1.1. Caaieiaie 2 Знак,1.1. Заголовок 2 Знак,Заголовок 2 Знак1 Знак,Заголовок 2 Знак Знак Знак"/>
    <w:basedOn w:val="ae"/>
    <w:link w:val="2a"/>
    <w:uiPriority w:val="9"/>
    <w:rsid w:val="00052740"/>
    <w:rPr>
      <w:rFonts w:ascii="Times New Roman" w:eastAsiaTheme="majorEastAsia" w:hAnsi="Times New Roman" w:cstheme="majorBidi"/>
      <w:b/>
      <w:kern w:val="1"/>
      <w:sz w:val="26"/>
      <w:szCs w:val="26"/>
      <w:lang w:eastAsia="ar-SA"/>
    </w:rPr>
  </w:style>
  <w:style w:type="character" w:customStyle="1" w:styleId="33">
    <w:name w:val="Заголовок 3 Знак"/>
    <w:aliases w:val="1.1.1.  Заголовок. Знак,OG Heading 3 + По левому краю Знак,Междустр.интерв... Знак,OG Heading 3 Знак,H3 Знак,h3 Знак,- 1.1.1 Знак Знак,.1.1 Знак Знак,- 1.1.1 Знак1,.1.1 Знак1,Заголовок 3 Знак1 Знак Знак,Заголовок 3 Знак Знак Знак Знак"/>
    <w:basedOn w:val="ae"/>
    <w:link w:val="32"/>
    <w:uiPriority w:val="9"/>
    <w:rsid w:val="00052740"/>
    <w:rPr>
      <w:rFonts w:asciiTheme="majorHAnsi" w:eastAsiaTheme="majorEastAsia" w:hAnsiTheme="majorHAnsi" w:cstheme="majorBidi"/>
      <w:color w:val="1F4D78" w:themeColor="accent1" w:themeShade="7F"/>
      <w:kern w:val="1"/>
      <w:sz w:val="24"/>
      <w:szCs w:val="24"/>
      <w:lang w:eastAsia="ar-SA"/>
    </w:rPr>
  </w:style>
  <w:style w:type="character" w:customStyle="1" w:styleId="47">
    <w:name w:val="Заголовок 4 Знак"/>
    <w:aliases w:val="OG Heading 4 Знак,Заголовок 4 (Приложение) Знак, Знак12 Знак,Заг. Схем Знак,Заг. Схемы Знак,HTA Überschrift 4 Знак,Sub-Minor Знак,Heading 4 - Bid Знак,Level 2 - a Знак,Заголовок_1 Знак"/>
    <w:basedOn w:val="ae"/>
    <w:link w:val="46"/>
    <w:uiPriority w:val="9"/>
    <w:rsid w:val="00052740"/>
    <w:rPr>
      <w:rFonts w:asciiTheme="majorHAnsi" w:eastAsiaTheme="majorEastAsia" w:hAnsiTheme="majorHAnsi" w:cstheme="majorBidi"/>
      <w:i/>
      <w:iCs/>
      <w:color w:val="2E74B5" w:themeColor="accent1" w:themeShade="BF"/>
      <w:kern w:val="1"/>
      <w:sz w:val="24"/>
      <w:szCs w:val="24"/>
      <w:lang w:eastAsia="ar-SA"/>
    </w:rPr>
  </w:style>
  <w:style w:type="character" w:customStyle="1" w:styleId="5a">
    <w:name w:val="Заголовок 5 Знак"/>
    <w:aliases w:val="OG Appendix Знак, Знак11 Знак,HTA Überschrift 5 Знак,Level 3 - i Знак"/>
    <w:basedOn w:val="ae"/>
    <w:link w:val="56"/>
    <w:uiPriority w:val="9"/>
    <w:rsid w:val="00052740"/>
    <w:rPr>
      <w:rFonts w:asciiTheme="majorHAnsi" w:eastAsiaTheme="majorEastAsia" w:hAnsiTheme="majorHAnsi" w:cstheme="majorBidi"/>
      <w:color w:val="2E74B5" w:themeColor="accent1" w:themeShade="BF"/>
      <w:kern w:val="1"/>
      <w:sz w:val="24"/>
      <w:szCs w:val="24"/>
      <w:lang w:eastAsia="ar-SA"/>
    </w:rPr>
  </w:style>
  <w:style w:type="character" w:customStyle="1" w:styleId="62">
    <w:name w:val="Заголовок 6 Знак"/>
    <w:aliases w:val="OG Distribution Знак, Знак10 Знак,Legal Level 1. Знак,Знак15 Знак"/>
    <w:basedOn w:val="ae"/>
    <w:link w:val="61"/>
    <w:uiPriority w:val="9"/>
    <w:rsid w:val="00052740"/>
    <w:rPr>
      <w:rFonts w:asciiTheme="majorHAnsi" w:eastAsiaTheme="majorEastAsia" w:hAnsiTheme="majorHAnsi" w:cstheme="majorBidi"/>
      <w:color w:val="1F4D78" w:themeColor="accent1" w:themeShade="7F"/>
      <w:kern w:val="1"/>
      <w:sz w:val="24"/>
      <w:szCs w:val="24"/>
      <w:lang w:eastAsia="ar-SA"/>
    </w:rPr>
  </w:style>
  <w:style w:type="character" w:customStyle="1" w:styleId="72">
    <w:name w:val="Заголовок 7 Знак"/>
    <w:aliases w:val=" Знак9 Знак,Legal Level 1.1. Знак"/>
    <w:basedOn w:val="ae"/>
    <w:link w:val="71"/>
    <w:uiPriority w:val="9"/>
    <w:rsid w:val="00052740"/>
    <w:rPr>
      <w:rFonts w:asciiTheme="majorHAnsi" w:eastAsiaTheme="majorEastAsia" w:hAnsiTheme="majorHAnsi" w:cstheme="majorBidi"/>
      <w:i/>
      <w:iCs/>
      <w:color w:val="1F4D78" w:themeColor="accent1" w:themeShade="7F"/>
      <w:kern w:val="1"/>
      <w:sz w:val="24"/>
      <w:szCs w:val="24"/>
      <w:lang w:eastAsia="ar-SA"/>
    </w:rPr>
  </w:style>
  <w:style w:type="character" w:customStyle="1" w:styleId="82">
    <w:name w:val="Заголовок 8 Знак"/>
    <w:aliases w:val=" Знак8 Знак,Legal Level 1.1.1. Знак,Text_s1 Знак"/>
    <w:basedOn w:val="ae"/>
    <w:link w:val="81"/>
    <w:uiPriority w:val="9"/>
    <w:rsid w:val="00052740"/>
    <w:rPr>
      <w:rFonts w:asciiTheme="majorHAnsi" w:eastAsiaTheme="majorEastAsia" w:hAnsiTheme="majorHAnsi" w:cstheme="majorBidi"/>
      <w:color w:val="272727" w:themeColor="text1" w:themeTint="D8"/>
      <w:kern w:val="1"/>
      <w:sz w:val="21"/>
      <w:szCs w:val="21"/>
      <w:lang w:eastAsia="ar-SA"/>
    </w:rPr>
  </w:style>
  <w:style w:type="character" w:customStyle="1" w:styleId="91">
    <w:name w:val="Заголовок 9 Знак"/>
    <w:aliases w:val="Legal Level 1.1.1.1. Знак,Заголовок 9 Знак Знак Знак1,Заголовок 9 Знак Знак Знак Знак"/>
    <w:basedOn w:val="ae"/>
    <w:link w:val="90"/>
    <w:uiPriority w:val="9"/>
    <w:rsid w:val="00052740"/>
    <w:rPr>
      <w:rFonts w:asciiTheme="majorHAnsi" w:eastAsiaTheme="majorEastAsia" w:hAnsiTheme="majorHAnsi" w:cstheme="majorBidi"/>
      <w:i/>
      <w:iCs/>
      <w:color w:val="272727" w:themeColor="text1" w:themeTint="D8"/>
      <w:kern w:val="1"/>
      <w:sz w:val="21"/>
      <w:szCs w:val="21"/>
      <w:lang w:eastAsia="ar-SA"/>
    </w:rPr>
  </w:style>
  <w:style w:type="paragraph" w:styleId="afc">
    <w:name w:val="TOC Heading"/>
    <w:basedOn w:val="1e"/>
    <w:next w:val="ac"/>
    <w:link w:val="afd"/>
    <w:uiPriority w:val="39"/>
    <w:unhideWhenUsed/>
    <w:rsid w:val="00052740"/>
    <w:pPr>
      <w:suppressAutoHyphens w:val="0"/>
      <w:spacing w:after="0" w:line="259" w:lineRule="auto"/>
      <w:outlineLvl w:val="9"/>
    </w:pPr>
    <w:rPr>
      <w:rFonts w:asciiTheme="majorHAnsi" w:hAnsiTheme="majorHAnsi"/>
      <w:caps w:val="0"/>
      <w:color w:val="2E74B5" w:themeColor="accent1" w:themeShade="BF"/>
      <w:sz w:val="32"/>
      <w:lang w:eastAsia="ru-RU"/>
    </w:rPr>
  </w:style>
  <w:style w:type="character" w:customStyle="1" w:styleId="afd">
    <w:name w:val="Заголовок оглавления Знак"/>
    <w:basedOn w:val="1f"/>
    <w:link w:val="afc"/>
    <w:uiPriority w:val="39"/>
    <w:rsid w:val="00052740"/>
    <w:rPr>
      <w:rFonts w:asciiTheme="majorHAnsi" w:eastAsiaTheme="majorEastAsia" w:hAnsiTheme="majorHAnsi" w:cs="Times New Roman"/>
      <w:b/>
      <w:caps w:val="0"/>
      <w:color w:val="2E74B5" w:themeColor="accent1" w:themeShade="BF"/>
      <w:kern w:val="26"/>
      <w:sz w:val="32"/>
      <w:szCs w:val="26"/>
      <w:lang w:eastAsia="ru-RU"/>
    </w:rPr>
  </w:style>
  <w:style w:type="character" w:styleId="afe">
    <w:name w:val="annotation reference"/>
    <w:basedOn w:val="ae"/>
    <w:uiPriority w:val="99"/>
    <w:semiHidden/>
    <w:unhideWhenUsed/>
    <w:rsid w:val="00052740"/>
    <w:rPr>
      <w:sz w:val="16"/>
      <w:szCs w:val="16"/>
    </w:rPr>
  </w:style>
  <w:style w:type="character" w:styleId="aff">
    <w:name w:val="footnote reference"/>
    <w:aliases w:val="Знак сноски-FN,Знак сноски 1,Ciae niinee-FN,Referencia nota al pie,SUPERS,fr,Used by Word for Help footnote symbols,Ciae niinee 1,16 Point,Superscript 6 Point,Footnote Reference Number,Footnote Reference_LVL6,Footnote Reference_LVL61"/>
    <w:basedOn w:val="ae"/>
    <w:uiPriority w:val="99"/>
    <w:unhideWhenUsed/>
    <w:rsid w:val="00052740"/>
    <w:rPr>
      <w:vertAlign w:val="superscript"/>
    </w:rPr>
  </w:style>
  <w:style w:type="paragraph" w:styleId="50">
    <w:name w:val="List Bullet 5"/>
    <w:basedOn w:val="ac"/>
    <w:link w:val="5b"/>
    <w:uiPriority w:val="99"/>
    <w:unhideWhenUsed/>
    <w:rsid w:val="00052740"/>
    <w:pPr>
      <w:numPr>
        <w:numId w:val="1"/>
      </w:numPr>
      <w:contextualSpacing/>
    </w:pPr>
  </w:style>
  <w:style w:type="character" w:customStyle="1" w:styleId="5b">
    <w:name w:val="Маркированный список 5 Знак"/>
    <w:basedOn w:val="ae"/>
    <w:link w:val="50"/>
    <w:uiPriority w:val="99"/>
    <w:rsid w:val="00052740"/>
    <w:rPr>
      <w:rFonts w:ascii="Tms Rmn" w:hAnsi="Tms Rmn" w:cs="Tms Rmn"/>
      <w:kern w:val="1"/>
      <w:sz w:val="24"/>
      <w:szCs w:val="24"/>
      <w:lang w:eastAsia="ar-SA"/>
    </w:rPr>
  </w:style>
  <w:style w:type="paragraph" w:customStyle="1" w:styleId="aff0">
    <w:name w:val="Название подзаголовка"/>
    <w:basedOn w:val="2a"/>
    <w:next w:val="ac"/>
    <w:link w:val="aff1"/>
    <w:qFormat/>
    <w:rsid w:val="00052740"/>
    <w:pPr>
      <w:spacing w:before="100" w:beforeAutospacing="1" w:after="100" w:afterAutospacing="1"/>
      <w:jc w:val="both"/>
    </w:pPr>
    <w:rPr>
      <w:rFonts w:cs="Times New Roman"/>
      <w:kern w:val="26"/>
    </w:rPr>
  </w:style>
  <w:style w:type="character" w:customStyle="1" w:styleId="aff1">
    <w:name w:val="Название подзаголовка Знак"/>
    <w:basedOn w:val="2b"/>
    <w:link w:val="aff0"/>
    <w:rsid w:val="00052740"/>
    <w:rPr>
      <w:rFonts w:ascii="Times New Roman" w:eastAsiaTheme="majorEastAsia" w:hAnsi="Times New Roman" w:cs="Times New Roman"/>
      <w:b/>
      <w:kern w:val="26"/>
      <w:sz w:val="26"/>
      <w:szCs w:val="26"/>
      <w:lang w:eastAsia="ar-SA"/>
    </w:rPr>
  </w:style>
  <w:style w:type="paragraph" w:styleId="aff2">
    <w:name w:val="Title"/>
    <w:aliases w:val="продолжеение таблицы,Çàãîëîâîê"/>
    <w:basedOn w:val="ac"/>
    <w:next w:val="ac"/>
    <w:link w:val="aff3"/>
    <w:uiPriority w:val="10"/>
    <w:qFormat/>
    <w:rsid w:val="00052740"/>
    <w:pPr>
      <w:suppressAutoHyphens w:val="0"/>
      <w:spacing w:before="100" w:beforeAutospacing="1" w:line="360" w:lineRule="auto"/>
      <w:jc w:val="both"/>
    </w:pPr>
    <w:rPr>
      <w:rFonts w:ascii="Times New Roman" w:hAnsi="Times New Roman" w:cs="Times New Roman"/>
      <w:sz w:val="26"/>
      <w:szCs w:val="26"/>
    </w:rPr>
  </w:style>
  <w:style w:type="character" w:customStyle="1" w:styleId="aff3">
    <w:name w:val="Заголовок Знак"/>
    <w:aliases w:val="продолжеение таблицы Знак,Çàãîëîâîê Знак"/>
    <w:basedOn w:val="ae"/>
    <w:link w:val="aff2"/>
    <w:uiPriority w:val="10"/>
    <w:rsid w:val="00052740"/>
    <w:rPr>
      <w:rFonts w:ascii="Times New Roman" w:eastAsia="Times New Roman" w:hAnsi="Times New Roman" w:cs="Times New Roman"/>
      <w:kern w:val="1"/>
      <w:sz w:val="26"/>
      <w:szCs w:val="26"/>
      <w:lang w:eastAsia="ar-SA"/>
    </w:rPr>
  </w:style>
  <w:style w:type="paragraph" w:customStyle="1" w:styleId="aff4">
    <w:name w:val="Названия рисунков"/>
    <w:basedOn w:val="ac"/>
    <w:link w:val="aff5"/>
    <w:qFormat/>
    <w:rsid w:val="00052740"/>
    <w:pPr>
      <w:spacing w:after="100" w:afterAutospacing="1"/>
      <w:jc w:val="center"/>
    </w:pPr>
    <w:rPr>
      <w:rFonts w:ascii="Times New Roman" w:hAnsi="Times New Roman"/>
      <w:sz w:val="26"/>
    </w:rPr>
  </w:style>
  <w:style w:type="character" w:customStyle="1" w:styleId="aff5">
    <w:name w:val="Названия рисунков Знак"/>
    <w:basedOn w:val="ae"/>
    <w:link w:val="aff4"/>
    <w:rsid w:val="00052740"/>
    <w:rPr>
      <w:rFonts w:ascii="Times New Roman" w:eastAsia="Times New Roman" w:hAnsi="Times New Roman" w:cs="Tms Rmn"/>
      <w:kern w:val="1"/>
      <w:sz w:val="26"/>
      <w:szCs w:val="24"/>
      <w:lang w:eastAsia="ar-SA"/>
    </w:rPr>
  </w:style>
  <w:style w:type="paragraph" w:customStyle="1" w:styleId="aff6">
    <w:name w:val="Названия структурных элементов отчета"/>
    <w:next w:val="ad"/>
    <w:link w:val="aff7"/>
    <w:qFormat/>
    <w:rsid w:val="00052740"/>
    <w:pPr>
      <w:widowControl w:val="0"/>
      <w:spacing w:after="100" w:afterAutospacing="1" w:line="360" w:lineRule="auto"/>
      <w:jc w:val="center"/>
      <w:outlineLvl w:val="0"/>
    </w:pPr>
    <w:rPr>
      <w:rFonts w:ascii="Times New Roman" w:eastAsiaTheme="majorEastAsia" w:hAnsi="Times New Roman" w:cstheme="majorBidi"/>
      <w:b/>
      <w:caps/>
      <w:color w:val="000000" w:themeColor="text1"/>
      <w:kern w:val="26"/>
      <w:sz w:val="26"/>
      <w:szCs w:val="26"/>
      <w:lang w:eastAsia="ar-SA"/>
    </w:rPr>
  </w:style>
  <w:style w:type="character" w:customStyle="1" w:styleId="aff7">
    <w:name w:val="Названия структурных элементов отчета Знак"/>
    <w:basedOn w:val="2b"/>
    <w:link w:val="aff6"/>
    <w:rsid w:val="00052740"/>
    <w:rPr>
      <w:rFonts w:ascii="Times New Roman" w:eastAsiaTheme="majorEastAsia" w:hAnsi="Times New Roman" w:cstheme="majorBidi"/>
      <w:b/>
      <w:caps/>
      <w:color w:val="000000" w:themeColor="text1"/>
      <w:kern w:val="26"/>
      <w:sz w:val="26"/>
      <w:szCs w:val="26"/>
      <w:lang w:eastAsia="ar-SA"/>
    </w:rPr>
  </w:style>
  <w:style w:type="paragraph" w:customStyle="1" w:styleId="aff8">
    <w:name w:val="Названия таблиц"/>
    <w:basedOn w:val="ac"/>
    <w:link w:val="aff9"/>
    <w:qFormat/>
    <w:rsid w:val="00052740"/>
    <w:pPr>
      <w:spacing w:before="100" w:beforeAutospacing="1" w:after="120"/>
      <w:contextualSpacing/>
      <w:jc w:val="both"/>
    </w:pPr>
    <w:rPr>
      <w:rFonts w:ascii="Times New Roman" w:hAnsi="Times New Roman"/>
      <w:sz w:val="26"/>
    </w:rPr>
  </w:style>
  <w:style w:type="character" w:customStyle="1" w:styleId="aff9">
    <w:name w:val="Названия таблиц Знак"/>
    <w:basedOn w:val="ae"/>
    <w:link w:val="aff8"/>
    <w:rsid w:val="00052740"/>
    <w:rPr>
      <w:rFonts w:ascii="Times New Roman" w:eastAsia="Times New Roman" w:hAnsi="Times New Roman" w:cs="Tms Rmn"/>
      <w:kern w:val="1"/>
      <w:sz w:val="26"/>
      <w:szCs w:val="24"/>
      <w:lang w:eastAsia="ar-SA"/>
    </w:rPr>
  </w:style>
  <w:style w:type="paragraph" w:styleId="affa">
    <w:name w:val="footer"/>
    <w:basedOn w:val="ac"/>
    <w:link w:val="affb"/>
    <w:uiPriority w:val="99"/>
    <w:unhideWhenUsed/>
    <w:rsid w:val="00052740"/>
    <w:pPr>
      <w:tabs>
        <w:tab w:val="center" w:pos="4677"/>
        <w:tab w:val="right" w:pos="9355"/>
      </w:tabs>
    </w:pPr>
  </w:style>
  <w:style w:type="character" w:customStyle="1" w:styleId="affb">
    <w:name w:val="Нижний колонтитул Знак"/>
    <w:basedOn w:val="ae"/>
    <w:link w:val="affa"/>
    <w:uiPriority w:val="99"/>
    <w:rsid w:val="00052740"/>
    <w:rPr>
      <w:rFonts w:ascii="Tms Rmn" w:eastAsia="Times New Roman" w:hAnsi="Tms Rmn" w:cs="Tms Rmn"/>
      <w:kern w:val="1"/>
      <w:sz w:val="24"/>
      <w:szCs w:val="24"/>
      <w:lang w:eastAsia="ar-SA"/>
    </w:rPr>
  </w:style>
  <w:style w:type="character" w:styleId="affc">
    <w:name w:val="page number"/>
    <w:basedOn w:val="ae"/>
    <w:rsid w:val="00052740"/>
    <w:rPr>
      <w:rFonts w:cs="Times New Roman"/>
    </w:rPr>
  </w:style>
  <w:style w:type="paragraph" w:styleId="1f0">
    <w:name w:val="toc 1"/>
    <w:basedOn w:val="ac"/>
    <w:next w:val="ac"/>
    <w:link w:val="1f1"/>
    <w:autoRedefine/>
    <w:uiPriority w:val="39"/>
    <w:unhideWhenUsed/>
    <w:rsid w:val="00052740"/>
    <w:pPr>
      <w:tabs>
        <w:tab w:val="right" w:leader="dot" w:pos="9638"/>
      </w:tabs>
      <w:spacing w:after="100" w:line="360" w:lineRule="auto"/>
      <w:jc w:val="both"/>
    </w:pPr>
  </w:style>
  <w:style w:type="character" w:customStyle="1" w:styleId="1f1">
    <w:name w:val="Оглавление 1 Знак"/>
    <w:basedOn w:val="ae"/>
    <w:link w:val="1f0"/>
    <w:uiPriority w:val="39"/>
    <w:rsid w:val="00052740"/>
    <w:rPr>
      <w:rFonts w:ascii="Tms Rmn" w:eastAsia="Times New Roman" w:hAnsi="Tms Rmn" w:cs="Tms Rmn"/>
      <w:kern w:val="1"/>
      <w:sz w:val="24"/>
      <w:szCs w:val="24"/>
      <w:lang w:eastAsia="ar-SA"/>
    </w:rPr>
  </w:style>
  <w:style w:type="paragraph" w:styleId="2c">
    <w:name w:val="toc 2"/>
    <w:basedOn w:val="ac"/>
    <w:next w:val="ac"/>
    <w:autoRedefine/>
    <w:uiPriority w:val="39"/>
    <w:unhideWhenUsed/>
    <w:rsid w:val="00052740"/>
    <w:pPr>
      <w:tabs>
        <w:tab w:val="right" w:leader="dot" w:pos="9638"/>
      </w:tabs>
      <w:spacing w:after="100" w:line="360" w:lineRule="auto"/>
      <w:ind w:left="240"/>
      <w:jc w:val="both"/>
    </w:pPr>
  </w:style>
  <w:style w:type="paragraph" w:styleId="affd">
    <w:name w:val="Body Text"/>
    <w:aliases w:val="Знак1 Знак Знак,Body single,Знак1 Знак"/>
    <w:basedOn w:val="ac"/>
    <w:link w:val="affe"/>
    <w:unhideWhenUsed/>
    <w:rsid w:val="00052740"/>
    <w:pPr>
      <w:suppressAutoHyphens w:val="0"/>
      <w:spacing w:after="120" w:line="360" w:lineRule="auto"/>
      <w:ind w:firstLine="709"/>
      <w:jc w:val="both"/>
    </w:pPr>
    <w:rPr>
      <w:rFonts w:ascii="Times New Roman" w:hAnsi="Times New Roman" w:cs="Times New Roman"/>
      <w:bCs/>
      <w:kern w:val="0"/>
      <w:lang w:eastAsia="ru-RU"/>
    </w:rPr>
  </w:style>
  <w:style w:type="character" w:customStyle="1" w:styleId="affe">
    <w:name w:val="Основной текст Знак"/>
    <w:aliases w:val="Знак1 Знак Знак Знак1,Body single Знак2,Знак1 Знак Знак2"/>
    <w:basedOn w:val="ae"/>
    <w:link w:val="affd"/>
    <w:rsid w:val="00052740"/>
    <w:rPr>
      <w:rFonts w:ascii="Times New Roman" w:eastAsia="Times New Roman" w:hAnsi="Times New Roman" w:cs="Times New Roman"/>
      <w:bCs/>
      <w:sz w:val="24"/>
      <w:szCs w:val="24"/>
      <w:lang w:eastAsia="ru-RU"/>
    </w:rPr>
  </w:style>
  <w:style w:type="paragraph" w:customStyle="1" w:styleId="a6">
    <w:name w:val="Перечисление с нумерацией"/>
    <w:basedOn w:val="af4"/>
    <w:next w:val="ad"/>
    <w:link w:val="afff"/>
    <w:qFormat/>
    <w:rsid w:val="00AA0B24"/>
    <w:pPr>
      <w:widowControl w:val="0"/>
      <w:numPr>
        <w:numId w:val="85"/>
      </w:numPr>
      <w:spacing w:after="0" w:afterAutospacing="0"/>
    </w:pPr>
    <w:rPr>
      <w:kern w:val="26"/>
    </w:rPr>
  </w:style>
  <w:style w:type="character" w:customStyle="1" w:styleId="afff">
    <w:name w:val="Перечисление с нумерацией Знак"/>
    <w:basedOn w:val="af5"/>
    <w:link w:val="a6"/>
    <w:rsid w:val="00AA0B24"/>
    <w:rPr>
      <w:rFonts w:ascii="Times New Roman" w:eastAsia="Times New Roman" w:hAnsi="Times New Roman" w:cs="Times New Roman"/>
      <w:kern w:val="26"/>
      <w:sz w:val="26"/>
      <w:szCs w:val="26"/>
      <w:lang w:eastAsia="ar-SA"/>
    </w:rPr>
  </w:style>
  <w:style w:type="paragraph" w:customStyle="1" w:styleId="a5">
    <w:name w:val="Перечисление буквенное"/>
    <w:basedOn w:val="a6"/>
    <w:link w:val="afff0"/>
    <w:qFormat/>
    <w:rsid w:val="00052740"/>
    <w:pPr>
      <w:numPr>
        <w:numId w:val="2"/>
      </w:numPr>
    </w:pPr>
    <w:rPr>
      <w:rFonts w:eastAsiaTheme="majorEastAsia"/>
    </w:rPr>
  </w:style>
  <w:style w:type="character" w:customStyle="1" w:styleId="afff0">
    <w:name w:val="Перечисление буквенное Знак"/>
    <w:basedOn w:val="afff"/>
    <w:link w:val="a5"/>
    <w:rsid w:val="00052740"/>
    <w:rPr>
      <w:rFonts w:ascii="Times New Roman" w:eastAsiaTheme="majorEastAsia" w:hAnsi="Times New Roman" w:cs="Times New Roman"/>
      <w:kern w:val="26"/>
      <w:sz w:val="26"/>
      <w:szCs w:val="26"/>
      <w:lang w:eastAsia="ar-SA"/>
    </w:rPr>
  </w:style>
  <w:style w:type="paragraph" w:customStyle="1" w:styleId="aa">
    <w:name w:val="Перечисление с символами (черточкой)"/>
    <w:basedOn w:val="50"/>
    <w:next w:val="ad"/>
    <w:link w:val="afff1"/>
    <w:qFormat/>
    <w:rsid w:val="00BE1AA8"/>
    <w:pPr>
      <w:widowControl w:val="0"/>
      <w:numPr>
        <w:numId w:val="3"/>
      </w:numPr>
      <w:spacing w:line="360" w:lineRule="auto"/>
      <w:contextualSpacing w:val="0"/>
      <w:jc w:val="both"/>
    </w:pPr>
    <w:rPr>
      <w:rFonts w:ascii="Times New Roman" w:hAnsi="Times New Roman"/>
      <w:kern w:val="24"/>
      <w:sz w:val="26"/>
    </w:rPr>
  </w:style>
  <w:style w:type="character" w:customStyle="1" w:styleId="afff1">
    <w:name w:val="Перечисление с символами (черточкой) Знак"/>
    <w:basedOn w:val="5b"/>
    <w:link w:val="aa"/>
    <w:rsid w:val="00BE1AA8"/>
    <w:rPr>
      <w:rFonts w:ascii="Times New Roman" w:hAnsi="Times New Roman" w:cs="Tms Rmn"/>
      <w:kern w:val="24"/>
      <w:sz w:val="26"/>
      <w:szCs w:val="24"/>
      <w:lang w:eastAsia="ar-SA"/>
    </w:rPr>
  </w:style>
  <w:style w:type="paragraph" w:styleId="afff2">
    <w:name w:val="Subtitle"/>
    <w:aliases w:val="Знак4"/>
    <w:basedOn w:val="ac"/>
    <w:next w:val="ac"/>
    <w:link w:val="afff3"/>
    <w:uiPriority w:val="11"/>
    <w:qFormat/>
    <w:rsid w:val="00052740"/>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ff3">
    <w:name w:val="Подзаголовок Знак"/>
    <w:aliases w:val="Знак4 Знак"/>
    <w:basedOn w:val="ae"/>
    <w:link w:val="afff2"/>
    <w:uiPriority w:val="11"/>
    <w:rsid w:val="00052740"/>
    <w:rPr>
      <w:rFonts w:eastAsiaTheme="minorEastAsia"/>
      <w:color w:val="5A5A5A" w:themeColor="text1" w:themeTint="A5"/>
      <w:spacing w:val="15"/>
      <w:kern w:val="1"/>
      <w:lang w:eastAsia="ar-SA"/>
    </w:rPr>
  </w:style>
  <w:style w:type="paragraph" w:customStyle="1" w:styleId="a7">
    <w:name w:val="Подпункты"/>
    <w:aliases w:val="не отражающиеся в содержании"/>
    <w:basedOn w:val="a6"/>
    <w:next w:val="ad"/>
    <w:link w:val="afff4"/>
    <w:autoRedefine/>
    <w:qFormat/>
    <w:rsid w:val="003529F5"/>
    <w:pPr>
      <w:numPr>
        <w:numId w:val="4"/>
      </w:numPr>
      <w:ind w:left="0" w:firstLine="709"/>
    </w:pPr>
  </w:style>
  <w:style w:type="character" w:customStyle="1" w:styleId="afff4">
    <w:name w:val="Подпункты Знак"/>
    <w:aliases w:val="не отражающиеся в содержании Знак"/>
    <w:basedOn w:val="afff"/>
    <w:link w:val="a7"/>
    <w:rsid w:val="003529F5"/>
    <w:rPr>
      <w:rFonts w:ascii="Times New Roman" w:eastAsia="Times New Roman" w:hAnsi="Times New Roman" w:cs="Times New Roman"/>
      <w:kern w:val="26"/>
      <w:sz w:val="26"/>
      <w:szCs w:val="26"/>
      <w:lang w:eastAsia="ar-SA"/>
    </w:rPr>
  </w:style>
  <w:style w:type="paragraph" w:customStyle="1" w:styleId="afff5">
    <w:name w:val="Продолжение таблицы"/>
    <w:basedOn w:val="ac"/>
    <w:link w:val="afff6"/>
    <w:qFormat/>
    <w:rsid w:val="00052740"/>
    <w:pPr>
      <w:spacing w:line="360" w:lineRule="auto"/>
      <w:jc w:val="both"/>
    </w:pPr>
    <w:rPr>
      <w:rFonts w:ascii="Times New Roman" w:hAnsi="Times New Roman"/>
      <w:kern w:val="26"/>
      <w:sz w:val="26"/>
    </w:rPr>
  </w:style>
  <w:style w:type="character" w:customStyle="1" w:styleId="afff6">
    <w:name w:val="Продолжение таблицы Знак"/>
    <w:basedOn w:val="ae"/>
    <w:link w:val="afff5"/>
    <w:rsid w:val="00052740"/>
    <w:rPr>
      <w:rFonts w:ascii="Times New Roman" w:eastAsia="Times New Roman" w:hAnsi="Times New Roman" w:cs="Tms Rmn"/>
      <w:kern w:val="26"/>
      <w:sz w:val="26"/>
      <w:szCs w:val="24"/>
      <w:lang w:eastAsia="ar-SA"/>
    </w:rPr>
  </w:style>
  <w:style w:type="paragraph" w:customStyle="1" w:styleId="afff7">
    <w:name w:val="сами рисунки"/>
    <w:basedOn w:val="ac"/>
    <w:link w:val="afff8"/>
    <w:qFormat/>
    <w:rsid w:val="00052740"/>
    <w:pPr>
      <w:spacing w:before="100" w:beforeAutospacing="1" w:line="360" w:lineRule="auto"/>
      <w:jc w:val="center"/>
    </w:pPr>
    <w:rPr>
      <w:rFonts w:ascii="Times New Roman" w:hAnsi="Times New Roman" w:cs="Times New Roman"/>
      <w:noProof/>
      <w:sz w:val="26"/>
      <w:szCs w:val="26"/>
      <w:lang w:eastAsia="ru-RU"/>
    </w:rPr>
  </w:style>
  <w:style w:type="character" w:customStyle="1" w:styleId="afff8">
    <w:name w:val="сами рисунки Знак"/>
    <w:basedOn w:val="ae"/>
    <w:link w:val="afff7"/>
    <w:rsid w:val="00052740"/>
    <w:rPr>
      <w:rFonts w:ascii="Times New Roman" w:eastAsia="Times New Roman" w:hAnsi="Times New Roman" w:cs="Times New Roman"/>
      <w:noProof/>
      <w:kern w:val="1"/>
      <w:sz w:val="26"/>
      <w:szCs w:val="26"/>
      <w:lang w:eastAsia="ru-RU"/>
    </w:rPr>
  </w:style>
  <w:style w:type="table" w:styleId="afff9">
    <w:name w:val="Table Grid"/>
    <w:basedOn w:val="af"/>
    <w:uiPriority w:val="39"/>
    <w:rsid w:val="000527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a">
    <w:name w:val="Intense Emphasis"/>
    <w:basedOn w:val="ae"/>
    <w:uiPriority w:val="21"/>
    <w:rsid w:val="00052740"/>
    <w:rPr>
      <w:i/>
      <w:iCs/>
      <w:color w:val="5B9BD5" w:themeColor="accent1"/>
    </w:rPr>
  </w:style>
  <w:style w:type="character" w:styleId="afffb">
    <w:name w:val="Subtle Emphasis"/>
    <w:basedOn w:val="ae"/>
    <w:uiPriority w:val="19"/>
    <w:rsid w:val="00052740"/>
    <w:rPr>
      <w:i/>
      <w:iCs/>
      <w:color w:val="404040" w:themeColor="text1" w:themeTint="BF"/>
    </w:rPr>
  </w:style>
  <w:style w:type="paragraph" w:customStyle="1" w:styleId="afffc">
    <w:name w:val="Сноски (под чертой)"/>
    <w:basedOn w:val="ad"/>
    <w:link w:val="afffd"/>
    <w:qFormat/>
    <w:rsid w:val="00052740"/>
    <w:rPr>
      <w:sz w:val="20"/>
    </w:rPr>
  </w:style>
  <w:style w:type="character" w:customStyle="1" w:styleId="afffd">
    <w:name w:val="Сноски (под чертой) Знак"/>
    <w:basedOn w:val="af1"/>
    <w:link w:val="afffc"/>
    <w:rsid w:val="00052740"/>
    <w:rPr>
      <w:rFonts w:ascii="Times New Roman" w:eastAsia="Times New Roman" w:hAnsi="Times New Roman" w:cs="Times New Roman"/>
      <w:kern w:val="1"/>
      <w:sz w:val="20"/>
      <w:szCs w:val="26"/>
      <w:lang w:eastAsia="ar-SA"/>
    </w:rPr>
  </w:style>
  <w:style w:type="paragraph" w:customStyle="1" w:styleId="afffe">
    <w:name w:val="Содержание"/>
    <w:basedOn w:val="afc"/>
    <w:link w:val="affff"/>
    <w:qFormat/>
    <w:rsid w:val="00052740"/>
    <w:pPr>
      <w:spacing w:after="100" w:line="360" w:lineRule="auto"/>
      <w:ind w:firstLine="0"/>
      <w:jc w:val="center"/>
    </w:pPr>
    <w:rPr>
      <w:rFonts w:ascii="Times New Roman" w:hAnsi="Times New Roman"/>
      <w:sz w:val="26"/>
    </w:rPr>
  </w:style>
  <w:style w:type="character" w:customStyle="1" w:styleId="affff">
    <w:name w:val="Содержание Знак"/>
    <w:basedOn w:val="afd"/>
    <w:link w:val="afffe"/>
    <w:rsid w:val="00052740"/>
    <w:rPr>
      <w:rFonts w:ascii="Times New Roman" w:eastAsiaTheme="majorEastAsia" w:hAnsi="Times New Roman" w:cs="Times New Roman"/>
      <w:b/>
      <w:caps w:val="0"/>
      <w:color w:val="2E74B5" w:themeColor="accent1" w:themeShade="BF"/>
      <w:kern w:val="26"/>
      <w:sz w:val="26"/>
      <w:szCs w:val="26"/>
      <w:lang w:eastAsia="ru-RU"/>
    </w:rPr>
  </w:style>
  <w:style w:type="paragraph" w:customStyle="1" w:styleId="affff0">
    <w:name w:val="Текст в содержании"/>
    <w:basedOn w:val="1f0"/>
    <w:link w:val="affff1"/>
    <w:qFormat/>
    <w:rsid w:val="00052740"/>
    <w:pPr>
      <w:spacing w:after="0"/>
    </w:pPr>
    <w:rPr>
      <w:kern w:val="26"/>
      <w:sz w:val="26"/>
    </w:rPr>
  </w:style>
  <w:style w:type="character" w:customStyle="1" w:styleId="affff1">
    <w:name w:val="Текст в содержании Знак"/>
    <w:basedOn w:val="1f1"/>
    <w:link w:val="affff0"/>
    <w:rsid w:val="00052740"/>
    <w:rPr>
      <w:rFonts w:ascii="Tms Rmn" w:eastAsia="Times New Roman" w:hAnsi="Tms Rmn" w:cs="Tms Rmn"/>
      <w:kern w:val="26"/>
      <w:sz w:val="26"/>
      <w:szCs w:val="24"/>
      <w:lang w:eastAsia="ar-SA"/>
    </w:rPr>
  </w:style>
  <w:style w:type="paragraph" w:styleId="affff2">
    <w:name w:val="Balloon Text"/>
    <w:basedOn w:val="ac"/>
    <w:link w:val="affff3"/>
    <w:uiPriority w:val="99"/>
    <w:semiHidden/>
    <w:unhideWhenUsed/>
    <w:rsid w:val="00052740"/>
    <w:rPr>
      <w:rFonts w:ascii="Segoe UI" w:hAnsi="Segoe UI" w:cs="Segoe UI"/>
      <w:sz w:val="18"/>
      <w:szCs w:val="18"/>
    </w:rPr>
  </w:style>
  <w:style w:type="character" w:customStyle="1" w:styleId="affff3">
    <w:name w:val="Текст выноски Знак"/>
    <w:basedOn w:val="ae"/>
    <w:link w:val="affff2"/>
    <w:uiPriority w:val="99"/>
    <w:semiHidden/>
    <w:rsid w:val="00052740"/>
    <w:rPr>
      <w:rFonts w:ascii="Segoe UI" w:eastAsia="Times New Roman" w:hAnsi="Segoe UI" w:cs="Segoe UI"/>
      <w:kern w:val="1"/>
      <w:sz w:val="18"/>
      <w:szCs w:val="18"/>
      <w:lang w:eastAsia="ar-SA"/>
    </w:rPr>
  </w:style>
  <w:style w:type="paragraph" w:customStyle="1" w:styleId="affff4">
    <w:name w:val="Текст после таблицы"/>
    <w:basedOn w:val="af4"/>
    <w:link w:val="affff5"/>
    <w:qFormat/>
    <w:rsid w:val="00052740"/>
    <w:pPr>
      <w:spacing w:before="100" w:beforeAutospacing="1" w:after="0" w:afterAutospacing="0"/>
      <w:ind w:firstLine="709"/>
    </w:pPr>
  </w:style>
  <w:style w:type="character" w:customStyle="1" w:styleId="affff5">
    <w:name w:val="Текст после таблицы Знак"/>
    <w:basedOn w:val="af5"/>
    <w:link w:val="affff4"/>
    <w:rsid w:val="00052740"/>
    <w:rPr>
      <w:rFonts w:ascii="Times New Roman" w:eastAsia="Times New Roman" w:hAnsi="Times New Roman" w:cs="Times New Roman"/>
      <w:kern w:val="1"/>
      <w:sz w:val="26"/>
      <w:szCs w:val="26"/>
      <w:lang w:eastAsia="ar-SA"/>
    </w:rPr>
  </w:style>
  <w:style w:type="paragraph" w:styleId="affff6">
    <w:name w:val="annotation text"/>
    <w:aliases w:val="Знак111"/>
    <w:basedOn w:val="ac"/>
    <w:link w:val="affff7"/>
    <w:uiPriority w:val="99"/>
    <w:unhideWhenUsed/>
    <w:rsid w:val="00052740"/>
    <w:rPr>
      <w:sz w:val="20"/>
      <w:szCs w:val="20"/>
    </w:rPr>
  </w:style>
  <w:style w:type="character" w:customStyle="1" w:styleId="affff7">
    <w:name w:val="Текст примечания Знак"/>
    <w:aliases w:val="Знак111 Знак"/>
    <w:basedOn w:val="ae"/>
    <w:link w:val="affff6"/>
    <w:uiPriority w:val="99"/>
    <w:rsid w:val="00052740"/>
    <w:rPr>
      <w:rFonts w:ascii="Tms Rmn" w:eastAsia="Times New Roman" w:hAnsi="Tms Rmn" w:cs="Tms Rmn"/>
      <w:kern w:val="1"/>
      <w:sz w:val="20"/>
      <w:szCs w:val="20"/>
      <w:lang w:eastAsia="ar-SA"/>
    </w:rPr>
  </w:style>
  <w:style w:type="paragraph" w:styleId="affff8">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Знак7 Знак Знак Знак Знак Знак Знак Знак Знак,Знак7,single space"/>
    <w:basedOn w:val="ac"/>
    <w:link w:val="affff9"/>
    <w:uiPriority w:val="99"/>
    <w:unhideWhenUsed/>
    <w:qFormat/>
    <w:rsid w:val="00052740"/>
    <w:rPr>
      <w:sz w:val="20"/>
      <w:szCs w:val="20"/>
    </w:rPr>
  </w:style>
  <w:style w:type="character" w:customStyle="1" w:styleId="affff9">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Знак7 Знак,single space Знак"/>
    <w:basedOn w:val="ae"/>
    <w:link w:val="affff8"/>
    <w:uiPriority w:val="99"/>
    <w:rsid w:val="00052740"/>
    <w:rPr>
      <w:rFonts w:ascii="Tms Rmn" w:eastAsia="Times New Roman" w:hAnsi="Tms Rmn" w:cs="Tms Rmn"/>
      <w:kern w:val="1"/>
      <w:sz w:val="20"/>
      <w:szCs w:val="20"/>
      <w:lang w:eastAsia="ar-SA"/>
    </w:rPr>
  </w:style>
  <w:style w:type="paragraph" w:styleId="affffa">
    <w:name w:val="annotation subject"/>
    <w:basedOn w:val="affff6"/>
    <w:next w:val="affff6"/>
    <w:link w:val="affffb"/>
    <w:uiPriority w:val="99"/>
    <w:semiHidden/>
    <w:unhideWhenUsed/>
    <w:rsid w:val="00052740"/>
    <w:rPr>
      <w:b/>
      <w:bCs/>
    </w:rPr>
  </w:style>
  <w:style w:type="character" w:customStyle="1" w:styleId="affffb">
    <w:name w:val="Тема примечания Знак"/>
    <w:basedOn w:val="affff7"/>
    <w:link w:val="affffa"/>
    <w:uiPriority w:val="99"/>
    <w:semiHidden/>
    <w:rsid w:val="00052740"/>
    <w:rPr>
      <w:rFonts w:ascii="Tms Rmn" w:eastAsia="Times New Roman" w:hAnsi="Tms Rmn" w:cs="Tms Rmn"/>
      <w:b/>
      <w:bCs/>
      <w:kern w:val="1"/>
      <w:sz w:val="20"/>
      <w:szCs w:val="20"/>
      <w:lang w:eastAsia="ar-SA"/>
    </w:rPr>
  </w:style>
  <w:style w:type="paragraph" w:styleId="34">
    <w:name w:val="toc 3"/>
    <w:basedOn w:val="ac"/>
    <w:next w:val="ac"/>
    <w:autoRedefine/>
    <w:uiPriority w:val="39"/>
    <w:unhideWhenUsed/>
    <w:rsid w:val="00DD67EC"/>
    <w:pPr>
      <w:tabs>
        <w:tab w:val="right" w:leader="dot" w:pos="9344"/>
      </w:tabs>
      <w:spacing w:after="100" w:line="360" w:lineRule="auto"/>
      <w:ind w:left="480"/>
      <w:jc w:val="both"/>
    </w:pPr>
  </w:style>
  <w:style w:type="paragraph" w:customStyle="1" w:styleId="TableParagraph">
    <w:name w:val="Table Paragraph"/>
    <w:basedOn w:val="ac"/>
    <w:uiPriority w:val="1"/>
    <w:qFormat/>
    <w:rsid w:val="00070AF3"/>
    <w:pPr>
      <w:widowControl w:val="0"/>
      <w:suppressAutoHyphens w:val="0"/>
      <w:autoSpaceDE w:val="0"/>
      <w:autoSpaceDN w:val="0"/>
      <w:adjustRightInd w:val="0"/>
      <w:ind w:left="90"/>
      <w:jc w:val="both"/>
    </w:pPr>
    <w:rPr>
      <w:rFonts w:ascii="Times New Roman" w:eastAsiaTheme="minorEastAsia" w:hAnsi="Times New Roman" w:cs="Times New Roman"/>
      <w:kern w:val="0"/>
      <w:lang w:eastAsia="ru-RU"/>
    </w:rPr>
  </w:style>
  <w:style w:type="paragraph" w:customStyle="1" w:styleId="s1">
    <w:name w:val="s_1"/>
    <w:basedOn w:val="ac"/>
    <w:rsid w:val="00070AF3"/>
    <w:pPr>
      <w:suppressAutoHyphens w:val="0"/>
      <w:spacing w:before="100" w:beforeAutospacing="1" w:after="100" w:afterAutospacing="1"/>
    </w:pPr>
    <w:rPr>
      <w:rFonts w:ascii="Times New Roman" w:hAnsi="Times New Roman" w:cs="Times New Roman"/>
      <w:kern w:val="0"/>
      <w:lang w:eastAsia="ru-RU"/>
    </w:rPr>
  </w:style>
  <w:style w:type="paragraph" w:customStyle="1" w:styleId="121">
    <w:name w:val="Перечисление с нумерацией 12шрифт в табл"/>
    <w:basedOn w:val="a6"/>
    <w:link w:val="122"/>
    <w:qFormat/>
    <w:rsid w:val="00070AF3"/>
    <w:pPr>
      <w:numPr>
        <w:numId w:val="5"/>
      </w:numPr>
      <w:spacing w:line="276" w:lineRule="auto"/>
      <w:ind w:left="0" w:firstLine="0"/>
    </w:pPr>
    <w:rPr>
      <w:sz w:val="24"/>
      <w:szCs w:val="24"/>
    </w:rPr>
  </w:style>
  <w:style w:type="character" w:customStyle="1" w:styleId="122">
    <w:name w:val="Перечисление с нумерацией 12шрифт в табл Знак"/>
    <w:basedOn w:val="afff"/>
    <w:link w:val="121"/>
    <w:rsid w:val="00070AF3"/>
    <w:rPr>
      <w:rFonts w:ascii="Times New Roman" w:eastAsia="Times New Roman" w:hAnsi="Times New Roman" w:cs="Times New Roman"/>
      <w:kern w:val="26"/>
      <w:sz w:val="24"/>
      <w:szCs w:val="24"/>
      <w:lang w:eastAsia="ar-SA"/>
    </w:rPr>
  </w:style>
  <w:style w:type="paragraph" w:customStyle="1" w:styleId="affffc">
    <w:name w:val="ГАТЧИНА"/>
    <w:basedOn w:val="ac"/>
    <w:link w:val="affffd"/>
    <w:rsid w:val="00070AF3"/>
    <w:pPr>
      <w:suppressAutoHyphens w:val="0"/>
      <w:autoSpaceDE w:val="0"/>
      <w:autoSpaceDN w:val="0"/>
      <w:adjustRightInd w:val="0"/>
      <w:spacing w:line="360" w:lineRule="auto"/>
      <w:ind w:firstLine="851"/>
      <w:jc w:val="center"/>
    </w:pPr>
    <w:rPr>
      <w:rFonts w:ascii="Times New Roman" w:eastAsiaTheme="minorHAnsi" w:hAnsi="Times New Roman" w:cs="Times New Roman"/>
      <w:color w:val="000000"/>
      <w:kern w:val="0"/>
      <w:sz w:val="28"/>
      <w:szCs w:val="26"/>
      <w:lang w:eastAsia="en-US"/>
    </w:rPr>
  </w:style>
  <w:style w:type="character" w:customStyle="1" w:styleId="affffd">
    <w:name w:val="ГАТЧИНА Знак"/>
    <w:basedOn w:val="ae"/>
    <w:link w:val="affffc"/>
    <w:rsid w:val="00070AF3"/>
    <w:rPr>
      <w:rFonts w:ascii="Times New Roman" w:eastAsiaTheme="minorHAnsi" w:hAnsi="Times New Roman" w:cs="Times New Roman"/>
      <w:color w:val="000000"/>
      <w:sz w:val="28"/>
      <w:szCs w:val="26"/>
    </w:rPr>
  </w:style>
  <w:style w:type="paragraph" w:styleId="affffe">
    <w:name w:val="Normal (Web)"/>
    <w:aliases w:val="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 Знак2 Знак Знак Знак1 Знак Знак"/>
    <w:basedOn w:val="ac"/>
    <w:link w:val="1f2"/>
    <w:unhideWhenUsed/>
    <w:rsid w:val="00070AF3"/>
    <w:pPr>
      <w:suppressAutoHyphens w:val="0"/>
      <w:spacing w:after="160" w:line="259" w:lineRule="auto"/>
    </w:pPr>
    <w:rPr>
      <w:rFonts w:ascii="Times New Roman" w:eastAsiaTheme="minorHAnsi" w:hAnsi="Times New Roman" w:cs="Times New Roman"/>
      <w:kern w:val="0"/>
      <w:lang w:eastAsia="en-US"/>
    </w:rPr>
  </w:style>
  <w:style w:type="paragraph" w:styleId="afffff">
    <w:name w:val="endnote text"/>
    <w:basedOn w:val="ac"/>
    <w:link w:val="afffff0"/>
    <w:semiHidden/>
    <w:unhideWhenUsed/>
    <w:rsid w:val="00070AF3"/>
    <w:pPr>
      <w:suppressAutoHyphens w:val="0"/>
    </w:pPr>
    <w:rPr>
      <w:rFonts w:asciiTheme="minorHAnsi" w:eastAsiaTheme="minorHAnsi" w:hAnsiTheme="minorHAnsi" w:cstheme="minorBidi"/>
      <w:kern w:val="0"/>
      <w:sz w:val="20"/>
      <w:szCs w:val="20"/>
      <w:lang w:eastAsia="en-US"/>
    </w:rPr>
  </w:style>
  <w:style w:type="character" w:customStyle="1" w:styleId="afffff0">
    <w:name w:val="Текст концевой сноски Знак"/>
    <w:basedOn w:val="ae"/>
    <w:link w:val="afffff"/>
    <w:semiHidden/>
    <w:rsid w:val="00070AF3"/>
    <w:rPr>
      <w:rFonts w:eastAsiaTheme="minorHAnsi"/>
      <w:sz w:val="20"/>
      <w:szCs w:val="20"/>
    </w:rPr>
  </w:style>
  <w:style w:type="character" w:styleId="afffff1">
    <w:name w:val="endnote reference"/>
    <w:basedOn w:val="ae"/>
    <w:semiHidden/>
    <w:unhideWhenUsed/>
    <w:rsid w:val="00070AF3"/>
    <w:rPr>
      <w:vertAlign w:val="superscript"/>
    </w:rPr>
  </w:style>
  <w:style w:type="paragraph" w:customStyle="1" w:styleId="180">
    <w:name w:val="Титул_заголовок_18_центр"/>
    <w:uiPriority w:val="99"/>
    <w:rsid w:val="00070AF3"/>
    <w:pPr>
      <w:spacing w:after="0" w:line="240" w:lineRule="auto"/>
      <w:jc w:val="center"/>
    </w:pPr>
    <w:rPr>
      <w:rFonts w:ascii="Times New Roman" w:hAnsi="Times New Roman" w:cs="Times New Roman"/>
      <w:sz w:val="36"/>
      <w:szCs w:val="36"/>
      <w:lang w:eastAsia="ru-RU"/>
    </w:rPr>
  </w:style>
  <w:style w:type="paragraph" w:styleId="afffff2">
    <w:name w:val="Bibliography"/>
    <w:basedOn w:val="ac"/>
    <w:next w:val="ac"/>
    <w:uiPriority w:val="37"/>
    <w:unhideWhenUsed/>
    <w:rsid w:val="00070AF3"/>
    <w:pPr>
      <w:suppressAutoHyphens w:val="0"/>
      <w:spacing w:after="160" w:line="259" w:lineRule="auto"/>
    </w:pPr>
    <w:rPr>
      <w:rFonts w:asciiTheme="minorHAnsi" w:eastAsiaTheme="minorHAnsi" w:hAnsiTheme="minorHAnsi" w:cstheme="minorBidi"/>
      <w:kern w:val="0"/>
      <w:sz w:val="22"/>
      <w:szCs w:val="22"/>
      <w:lang w:eastAsia="en-US"/>
    </w:rPr>
  </w:style>
  <w:style w:type="character" w:customStyle="1" w:styleId="current">
    <w:name w:val="current"/>
    <w:basedOn w:val="ae"/>
    <w:rsid w:val="00070AF3"/>
  </w:style>
  <w:style w:type="character" w:customStyle="1" w:styleId="tasksubject">
    <w:name w:val="task_subject"/>
    <w:basedOn w:val="ae"/>
    <w:rsid w:val="00070AF3"/>
  </w:style>
  <w:style w:type="paragraph" w:styleId="afffff3">
    <w:name w:val="Body Text Indent"/>
    <w:aliases w:val="Основной текст с отступом Знак1,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
    <w:basedOn w:val="ac"/>
    <w:link w:val="afffff4"/>
    <w:rsid w:val="00070AF3"/>
    <w:pPr>
      <w:suppressAutoHyphens w:val="0"/>
      <w:ind w:left="720"/>
    </w:pPr>
    <w:rPr>
      <w:rFonts w:ascii="Times New Roman" w:hAnsi="Times New Roman" w:cs="Times New Roman"/>
      <w:kern w:val="0"/>
      <w:szCs w:val="20"/>
      <w:lang w:eastAsia="ru-RU"/>
    </w:rPr>
  </w:style>
  <w:style w:type="character" w:customStyle="1" w:styleId="afffff4">
    <w:name w:val="Основной текст с отступом Знак"/>
    <w:aliases w:val="Основной текст с отступом Знак1 Знак,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
    <w:basedOn w:val="ae"/>
    <w:link w:val="afffff3"/>
    <w:rsid w:val="00070AF3"/>
    <w:rPr>
      <w:rFonts w:ascii="Times New Roman" w:hAnsi="Times New Roman" w:cs="Times New Roman"/>
      <w:sz w:val="24"/>
      <w:szCs w:val="20"/>
      <w:lang w:eastAsia="ru-RU"/>
    </w:rPr>
  </w:style>
  <w:style w:type="paragraph" w:customStyle="1" w:styleId="afffff5">
    <w:name w:val="Гатчина_для_оглавления"/>
    <w:basedOn w:val="Default"/>
    <w:link w:val="afffff6"/>
    <w:rsid w:val="00070AF3"/>
    <w:pPr>
      <w:spacing w:line="360" w:lineRule="auto"/>
      <w:ind w:firstLine="851"/>
      <w:jc w:val="center"/>
    </w:pPr>
    <w:rPr>
      <w:rFonts w:eastAsiaTheme="minorHAnsi"/>
      <w:sz w:val="28"/>
      <w:szCs w:val="26"/>
    </w:rPr>
  </w:style>
  <w:style w:type="character" w:customStyle="1" w:styleId="afffff6">
    <w:name w:val="Гатчина_для_оглавления Знак"/>
    <w:basedOn w:val="Default0"/>
    <w:link w:val="afffff5"/>
    <w:rsid w:val="00070AF3"/>
    <w:rPr>
      <w:rFonts w:ascii="Times New Roman" w:eastAsiaTheme="minorHAnsi" w:hAnsi="Times New Roman" w:cs="Times New Roman"/>
      <w:color w:val="000000"/>
      <w:sz w:val="28"/>
      <w:szCs w:val="26"/>
    </w:rPr>
  </w:style>
  <w:style w:type="character" w:customStyle="1" w:styleId="nobr">
    <w:name w:val="nobr"/>
    <w:basedOn w:val="ae"/>
    <w:rsid w:val="00070AF3"/>
  </w:style>
  <w:style w:type="paragraph" w:customStyle="1" w:styleId="10">
    <w:name w:val="Список Марк.1"/>
    <w:basedOn w:val="ac"/>
    <w:rsid w:val="00070AF3"/>
    <w:pPr>
      <w:numPr>
        <w:numId w:val="6"/>
      </w:numPr>
      <w:suppressAutoHyphens w:val="0"/>
      <w:spacing w:after="60" w:line="360" w:lineRule="auto"/>
      <w:ind w:right="284"/>
    </w:pPr>
    <w:rPr>
      <w:rFonts w:ascii="Arial" w:hAnsi="Arial" w:cs="Times New Roman"/>
      <w:kern w:val="0"/>
      <w:sz w:val="22"/>
      <w:szCs w:val="20"/>
      <w:lang w:eastAsia="ru-RU"/>
    </w:rPr>
  </w:style>
  <w:style w:type="paragraph" w:styleId="afffff7">
    <w:name w:val="Block Text"/>
    <w:basedOn w:val="ac"/>
    <w:rsid w:val="00070AF3"/>
    <w:pPr>
      <w:suppressAutoHyphens w:val="0"/>
      <w:spacing w:after="60" w:line="360" w:lineRule="auto"/>
      <w:ind w:left="284" w:right="284" w:firstLine="567"/>
      <w:jc w:val="both"/>
    </w:pPr>
    <w:rPr>
      <w:rFonts w:ascii="Arial" w:hAnsi="Arial" w:cs="Times New Roman"/>
      <w:kern w:val="0"/>
      <w:sz w:val="22"/>
      <w:szCs w:val="20"/>
      <w:lang w:eastAsia="ru-RU"/>
    </w:rPr>
  </w:style>
  <w:style w:type="paragraph" w:styleId="afffff8">
    <w:name w:val="caption"/>
    <w:aliases w:val="Номер объекта"/>
    <w:basedOn w:val="ac"/>
    <w:next w:val="ac"/>
    <w:link w:val="afffff9"/>
    <w:rsid w:val="00070AF3"/>
    <w:pPr>
      <w:spacing w:before="120" w:after="60"/>
    </w:pPr>
    <w:rPr>
      <w:rFonts w:ascii="Tahoma" w:hAnsi="Tahoma" w:cs="Times New Roman"/>
      <w:bCs/>
      <w:kern w:val="0"/>
      <w:sz w:val="20"/>
      <w:szCs w:val="20"/>
      <w:lang w:eastAsia="ru-RU"/>
    </w:rPr>
  </w:style>
  <w:style w:type="paragraph" w:customStyle="1" w:styleId="afffffa">
    <w:name w:val="Таблица заголовок"/>
    <w:basedOn w:val="ac"/>
    <w:link w:val="afffffb"/>
    <w:qFormat/>
    <w:rsid w:val="00070AF3"/>
    <w:pPr>
      <w:ind w:left="-85" w:right="-85"/>
      <w:contextualSpacing/>
      <w:jc w:val="center"/>
    </w:pPr>
    <w:rPr>
      <w:rFonts w:ascii="Tahoma" w:hAnsi="Tahoma" w:cs="Times New Roman"/>
      <w:b/>
      <w:bCs/>
      <w:kern w:val="0"/>
      <w:sz w:val="20"/>
      <w:lang w:val="x-none" w:eastAsia="x-none"/>
    </w:rPr>
  </w:style>
  <w:style w:type="character" w:customStyle="1" w:styleId="afffffb">
    <w:name w:val="Таблица заголовок Знак"/>
    <w:link w:val="afffffa"/>
    <w:rsid w:val="00070AF3"/>
    <w:rPr>
      <w:rFonts w:ascii="Tahoma" w:hAnsi="Tahoma" w:cs="Times New Roman"/>
      <w:b/>
      <w:bCs/>
      <w:sz w:val="20"/>
      <w:szCs w:val="24"/>
      <w:lang w:val="x-none" w:eastAsia="x-none"/>
    </w:rPr>
  </w:style>
  <w:style w:type="paragraph" w:customStyle="1" w:styleId="afffffc">
    <w:name w:val="Таблица текст"/>
    <w:basedOn w:val="ac"/>
    <w:rsid w:val="00070AF3"/>
    <w:pPr>
      <w:suppressAutoHyphens w:val="0"/>
      <w:ind w:left="-85" w:right="-85"/>
      <w:contextualSpacing/>
      <w:jc w:val="center"/>
    </w:pPr>
    <w:rPr>
      <w:rFonts w:ascii="Tahoma" w:hAnsi="Tahoma" w:cs="Times New Roman"/>
      <w:kern w:val="0"/>
      <w:sz w:val="20"/>
      <w:lang w:eastAsia="ru-RU"/>
    </w:rPr>
  </w:style>
  <w:style w:type="paragraph" w:customStyle="1" w:styleId="afffffd">
    <w:name w:val="Название рисунка"/>
    <w:basedOn w:val="ac"/>
    <w:next w:val="ac"/>
    <w:link w:val="afffffe"/>
    <w:qFormat/>
    <w:rsid w:val="00070AF3"/>
    <w:pPr>
      <w:spacing w:before="60" w:after="240"/>
      <w:jc w:val="center"/>
    </w:pPr>
    <w:rPr>
      <w:rFonts w:ascii="Tahoma" w:hAnsi="Tahoma" w:cs="Times New Roman"/>
      <w:bCs/>
      <w:kern w:val="0"/>
      <w:sz w:val="20"/>
      <w:lang w:eastAsia="ru-RU"/>
    </w:rPr>
  </w:style>
  <w:style w:type="character" w:styleId="affffff">
    <w:name w:val="Strong"/>
    <w:basedOn w:val="ae"/>
    <w:qFormat/>
    <w:rsid w:val="00070AF3"/>
    <w:rPr>
      <w:b/>
      <w:bCs/>
    </w:rPr>
  </w:style>
  <w:style w:type="paragraph" w:customStyle="1" w:styleId="affffff0">
    <w:name w:val="Заголовки"/>
    <w:basedOn w:val="affffc"/>
    <w:link w:val="affffff1"/>
    <w:rsid w:val="00070AF3"/>
    <w:pPr>
      <w:jc w:val="both"/>
    </w:pPr>
    <w:rPr>
      <w:sz w:val="32"/>
      <w:szCs w:val="32"/>
    </w:rPr>
  </w:style>
  <w:style w:type="character" w:customStyle="1" w:styleId="affffff1">
    <w:name w:val="Заголовки Знак"/>
    <w:basedOn w:val="affffd"/>
    <w:link w:val="affffff0"/>
    <w:rsid w:val="00070AF3"/>
    <w:rPr>
      <w:rFonts w:ascii="Times New Roman" w:eastAsiaTheme="minorHAnsi" w:hAnsi="Times New Roman" w:cs="Times New Roman"/>
      <w:color w:val="000000"/>
      <w:sz w:val="32"/>
      <w:szCs w:val="32"/>
    </w:rPr>
  </w:style>
  <w:style w:type="character" w:customStyle="1" w:styleId="affffff2">
    <w:name w:val="Текст_Обычный"/>
    <w:basedOn w:val="ae"/>
    <w:rsid w:val="00070AF3"/>
  </w:style>
  <w:style w:type="character" w:customStyle="1" w:styleId="affffff3">
    <w:name w:val="Текст_Жирный"/>
    <w:basedOn w:val="ae"/>
    <w:rsid w:val="00070AF3"/>
    <w:rPr>
      <w:rFonts w:ascii="Times New Roman" w:hAnsi="Times New Roman" w:cs="Times New Roman"/>
      <w:b/>
      <w:bCs/>
    </w:rPr>
  </w:style>
  <w:style w:type="paragraph" w:customStyle="1" w:styleId="affffff4">
    <w:name w:val="_"/>
    <w:basedOn w:val="ac"/>
    <w:rsid w:val="00070AF3"/>
    <w:pPr>
      <w:suppressAutoHyphens w:val="0"/>
      <w:spacing w:before="100" w:beforeAutospacing="1" w:after="100" w:afterAutospacing="1"/>
    </w:pPr>
    <w:rPr>
      <w:rFonts w:ascii="Times New Roman" w:hAnsi="Times New Roman" w:cs="Times New Roman"/>
      <w:kern w:val="0"/>
      <w:lang w:eastAsia="ru-RU"/>
    </w:rPr>
  </w:style>
  <w:style w:type="paragraph" w:customStyle="1" w:styleId="b-articletext">
    <w:name w:val="b-article__text"/>
    <w:basedOn w:val="ac"/>
    <w:uiPriority w:val="99"/>
    <w:rsid w:val="00070AF3"/>
    <w:pPr>
      <w:suppressAutoHyphens w:val="0"/>
      <w:spacing w:before="100" w:beforeAutospacing="1" w:after="100" w:afterAutospacing="1"/>
    </w:pPr>
    <w:rPr>
      <w:rFonts w:ascii="Times New Roman" w:eastAsiaTheme="minorHAnsi" w:hAnsi="Times New Roman" w:cs="Times New Roman"/>
      <w:kern w:val="0"/>
      <w:lang w:eastAsia="ru-RU"/>
    </w:rPr>
  </w:style>
  <w:style w:type="paragraph" w:customStyle="1" w:styleId="1f3">
    <w:name w:val="Стиль1"/>
    <w:basedOn w:val="1f0"/>
    <w:link w:val="1f4"/>
    <w:qFormat/>
    <w:rsid w:val="00070AF3"/>
    <w:pPr>
      <w:tabs>
        <w:tab w:val="clear" w:pos="9638"/>
        <w:tab w:val="left" w:pos="-284"/>
        <w:tab w:val="right" w:leader="dot" w:pos="9639"/>
      </w:tabs>
      <w:suppressAutoHyphens w:val="0"/>
      <w:spacing w:after="0"/>
      <w:jc w:val="left"/>
    </w:pPr>
    <w:rPr>
      <w:rFonts w:ascii="Times New Roman" w:hAnsi="Times New Roman"/>
      <w:noProof/>
      <w:sz w:val="26"/>
    </w:rPr>
  </w:style>
  <w:style w:type="character" w:customStyle="1" w:styleId="1f4">
    <w:name w:val="Стиль1 Знак"/>
    <w:basedOn w:val="1f1"/>
    <w:link w:val="1f3"/>
    <w:rsid w:val="00070AF3"/>
    <w:rPr>
      <w:rFonts w:ascii="Times New Roman" w:eastAsia="Times New Roman" w:hAnsi="Times New Roman" w:cs="Tms Rmn"/>
      <w:noProof/>
      <w:kern w:val="1"/>
      <w:sz w:val="26"/>
      <w:szCs w:val="24"/>
      <w:lang w:eastAsia="ar-SA"/>
    </w:rPr>
  </w:style>
  <w:style w:type="paragraph" w:styleId="affffff5">
    <w:name w:val="Revision"/>
    <w:hidden/>
    <w:uiPriority w:val="99"/>
    <w:semiHidden/>
    <w:rsid w:val="00070AF3"/>
    <w:pPr>
      <w:spacing w:after="0" w:line="240" w:lineRule="auto"/>
    </w:pPr>
    <w:rPr>
      <w:rFonts w:eastAsiaTheme="minorHAnsi"/>
    </w:rPr>
  </w:style>
  <w:style w:type="character" w:customStyle="1" w:styleId="WW8Num5z1">
    <w:name w:val="WW8Num5z1"/>
    <w:uiPriority w:val="99"/>
    <w:rsid w:val="00070AF3"/>
    <w:rPr>
      <w:rFonts w:ascii="Courier New" w:hAnsi="Courier New"/>
    </w:rPr>
  </w:style>
  <w:style w:type="paragraph" w:customStyle="1" w:styleId="1f5">
    <w:name w:val="Без интервала1"/>
    <w:rsid w:val="00070AF3"/>
    <w:pPr>
      <w:widowControl w:val="0"/>
      <w:suppressAutoHyphens/>
      <w:autoSpaceDE w:val="0"/>
      <w:spacing w:after="0" w:line="240" w:lineRule="auto"/>
      <w:ind w:firstLine="720"/>
      <w:jc w:val="both"/>
    </w:pPr>
    <w:rPr>
      <w:rFonts w:ascii="Times New Roman" w:eastAsia="Calibri" w:hAnsi="Times New Roman" w:cs="Times New Roman"/>
      <w:sz w:val="26"/>
      <w:szCs w:val="26"/>
      <w:lang w:eastAsia="ar-SA"/>
    </w:rPr>
  </w:style>
  <w:style w:type="paragraph" w:customStyle="1" w:styleId="ConsPlusNormal">
    <w:name w:val="ConsPlusNormal"/>
    <w:link w:val="ConsPlusNormal0"/>
    <w:rsid w:val="00070AF3"/>
    <w:pPr>
      <w:widowControl w:val="0"/>
      <w:autoSpaceDE w:val="0"/>
      <w:autoSpaceDN w:val="0"/>
      <w:spacing w:after="0" w:line="240" w:lineRule="auto"/>
    </w:pPr>
    <w:rPr>
      <w:rFonts w:ascii="Calibri" w:hAnsi="Calibri" w:cs="Calibri"/>
      <w:szCs w:val="20"/>
      <w:lang w:eastAsia="ru-RU"/>
    </w:rPr>
  </w:style>
  <w:style w:type="paragraph" w:customStyle="1" w:styleId="textn">
    <w:name w:val="textn"/>
    <w:basedOn w:val="ac"/>
    <w:rsid w:val="00070AF3"/>
    <w:pPr>
      <w:suppressAutoHyphens w:val="0"/>
      <w:spacing w:before="100" w:beforeAutospacing="1" w:after="100" w:afterAutospacing="1"/>
    </w:pPr>
    <w:rPr>
      <w:rFonts w:ascii="Times New Roman" w:hAnsi="Times New Roman" w:cs="Times New Roman"/>
      <w:kern w:val="0"/>
      <w:sz w:val="18"/>
      <w:szCs w:val="18"/>
      <w:lang w:eastAsia="ru-RU"/>
    </w:rPr>
  </w:style>
  <w:style w:type="paragraph" w:customStyle="1" w:styleId="1d">
    <w:name w:val="1 УРОВЕНЬ"/>
    <w:basedOn w:val="af4"/>
    <w:link w:val="1f6"/>
    <w:rsid w:val="00070AF3"/>
    <w:pPr>
      <w:numPr>
        <w:numId w:val="7"/>
      </w:numPr>
      <w:spacing w:after="0" w:afterAutospacing="0"/>
      <w:jc w:val="left"/>
    </w:pPr>
    <w:rPr>
      <w:sz w:val="32"/>
      <w:szCs w:val="32"/>
    </w:rPr>
  </w:style>
  <w:style w:type="paragraph" w:customStyle="1" w:styleId="2d">
    <w:name w:val="2 УРОВЕНЬ"/>
    <w:basedOn w:val="af4"/>
    <w:link w:val="2e"/>
    <w:rsid w:val="00070AF3"/>
    <w:pPr>
      <w:tabs>
        <w:tab w:val="left" w:pos="993"/>
      </w:tabs>
      <w:spacing w:after="0" w:afterAutospacing="0"/>
      <w:ind w:firstLine="0"/>
      <w:jc w:val="left"/>
    </w:pPr>
    <w:rPr>
      <w:sz w:val="30"/>
      <w:szCs w:val="30"/>
    </w:rPr>
  </w:style>
  <w:style w:type="character" w:customStyle="1" w:styleId="1f6">
    <w:name w:val="1 УРОВЕНЬ Знак"/>
    <w:basedOn w:val="af5"/>
    <w:link w:val="1d"/>
    <w:rsid w:val="00070AF3"/>
    <w:rPr>
      <w:rFonts w:ascii="Times New Roman" w:eastAsia="Times New Roman" w:hAnsi="Times New Roman" w:cs="Times New Roman"/>
      <w:kern w:val="1"/>
      <w:sz w:val="32"/>
      <w:szCs w:val="32"/>
      <w:lang w:eastAsia="ar-SA"/>
    </w:rPr>
  </w:style>
  <w:style w:type="paragraph" w:customStyle="1" w:styleId="3a">
    <w:name w:val="3 УРОВЕНЬ"/>
    <w:basedOn w:val="af4"/>
    <w:link w:val="3b"/>
    <w:rsid w:val="00070AF3"/>
    <w:pPr>
      <w:tabs>
        <w:tab w:val="left" w:pos="993"/>
        <w:tab w:val="left" w:pos="1560"/>
      </w:tabs>
      <w:spacing w:after="0" w:afterAutospacing="0"/>
      <w:ind w:firstLine="0"/>
      <w:jc w:val="left"/>
    </w:pPr>
    <w:rPr>
      <w:sz w:val="28"/>
      <w:szCs w:val="28"/>
    </w:rPr>
  </w:style>
  <w:style w:type="character" w:customStyle="1" w:styleId="2e">
    <w:name w:val="2 УРОВЕНЬ Знак"/>
    <w:basedOn w:val="af5"/>
    <w:link w:val="2d"/>
    <w:rsid w:val="00070AF3"/>
    <w:rPr>
      <w:rFonts w:ascii="Times New Roman" w:eastAsia="Times New Roman" w:hAnsi="Times New Roman" w:cs="Times New Roman"/>
      <w:kern w:val="1"/>
      <w:sz w:val="30"/>
      <w:szCs w:val="30"/>
      <w:lang w:eastAsia="ar-SA"/>
    </w:rPr>
  </w:style>
  <w:style w:type="character" w:customStyle="1" w:styleId="3b">
    <w:name w:val="3 УРОВЕНЬ Знак"/>
    <w:basedOn w:val="af5"/>
    <w:link w:val="3a"/>
    <w:rsid w:val="00070AF3"/>
    <w:rPr>
      <w:rFonts w:ascii="Times New Roman" w:eastAsia="Times New Roman" w:hAnsi="Times New Roman" w:cs="Times New Roman"/>
      <w:kern w:val="1"/>
      <w:sz w:val="28"/>
      <w:szCs w:val="28"/>
      <w:lang w:eastAsia="ar-SA"/>
    </w:rPr>
  </w:style>
  <w:style w:type="paragraph" w:customStyle="1" w:styleId="48">
    <w:name w:val="4_ТЕКСТ"/>
    <w:basedOn w:val="af4"/>
    <w:link w:val="49"/>
    <w:rsid w:val="00070AF3"/>
    <w:pPr>
      <w:widowControl w:val="0"/>
      <w:tabs>
        <w:tab w:val="left" w:pos="567"/>
        <w:tab w:val="left" w:pos="851"/>
        <w:tab w:val="left" w:pos="1418"/>
      </w:tabs>
      <w:spacing w:after="0" w:afterAutospacing="0"/>
      <w:ind w:firstLine="567"/>
    </w:pPr>
  </w:style>
  <w:style w:type="character" w:customStyle="1" w:styleId="49">
    <w:name w:val="4_ТЕКСТ Знак"/>
    <w:basedOn w:val="af5"/>
    <w:link w:val="48"/>
    <w:rsid w:val="00070AF3"/>
    <w:rPr>
      <w:rFonts w:ascii="Times New Roman" w:eastAsia="Times New Roman" w:hAnsi="Times New Roman" w:cs="Times New Roman"/>
      <w:kern w:val="1"/>
      <w:sz w:val="26"/>
      <w:szCs w:val="26"/>
      <w:lang w:eastAsia="ar-SA"/>
    </w:rPr>
  </w:style>
  <w:style w:type="paragraph" w:styleId="2f">
    <w:name w:val="Body Text 2"/>
    <w:basedOn w:val="ac"/>
    <w:link w:val="2f0"/>
    <w:unhideWhenUsed/>
    <w:rsid w:val="00070AF3"/>
    <w:pPr>
      <w:suppressAutoHyphens w:val="0"/>
      <w:spacing w:after="120" w:line="480" w:lineRule="auto"/>
    </w:pPr>
    <w:rPr>
      <w:rFonts w:asciiTheme="minorHAnsi" w:eastAsiaTheme="minorHAnsi" w:hAnsiTheme="minorHAnsi" w:cstheme="minorBidi"/>
      <w:kern w:val="0"/>
      <w:sz w:val="22"/>
      <w:szCs w:val="22"/>
      <w:lang w:eastAsia="en-US"/>
    </w:rPr>
  </w:style>
  <w:style w:type="character" w:customStyle="1" w:styleId="2f0">
    <w:name w:val="Основной текст 2 Знак"/>
    <w:basedOn w:val="ae"/>
    <w:link w:val="2f"/>
    <w:rsid w:val="00070AF3"/>
    <w:rPr>
      <w:rFonts w:eastAsiaTheme="minorHAnsi"/>
    </w:rPr>
  </w:style>
  <w:style w:type="paragraph" w:customStyle="1" w:styleId="2">
    <w:name w:val="Список_маркерный_2_уровень"/>
    <w:basedOn w:val="15"/>
    <w:uiPriority w:val="99"/>
    <w:rsid w:val="00070AF3"/>
    <w:pPr>
      <w:numPr>
        <w:ilvl w:val="1"/>
      </w:numPr>
      <w:tabs>
        <w:tab w:val="num" w:pos="360"/>
      </w:tabs>
      <w:ind w:left="964" w:hanging="432"/>
    </w:pPr>
  </w:style>
  <w:style w:type="paragraph" w:customStyle="1" w:styleId="15">
    <w:name w:val="Список_маркерный_1_уровень"/>
    <w:link w:val="1f7"/>
    <w:rsid w:val="00070AF3"/>
    <w:pPr>
      <w:numPr>
        <w:numId w:val="9"/>
      </w:numPr>
      <w:spacing w:before="60" w:after="100" w:line="240" w:lineRule="auto"/>
      <w:jc w:val="both"/>
    </w:pPr>
    <w:rPr>
      <w:rFonts w:ascii="Times New Roman" w:hAnsi="Times New Roman" w:cs="Times New Roman"/>
      <w:sz w:val="24"/>
      <w:szCs w:val="24"/>
      <w:lang w:eastAsia="ru-RU"/>
    </w:rPr>
  </w:style>
  <w:style w:type="character" w:customStyle="1" w:styleId="1f7">
    <w:name w:val="Список_маркерный_1_уровень Знак"/>
    <w:basedOn w:val="ae"/>
    <w:link w:val="15"/>
    <w:locked/>
    <w:rsid w:val="00070AF3"/>
    <w:rPr>
      <w:rFonts w:ascii="Times New Roman" w:hAnsi="Times New Roman" w:cs="Times New Roman"/>
      <w:sz w:val="24"/>
      <w:szCs w:val="24"/>
      <w:lang w:eastAsia="ru-RU"/>
    </w:rPr>
  </w:style>
  <w:style w:type="numbering" w:customStyle="1" w:styleId="1a">
    <w:name w:val="Текущий список1"/>
    <w:rsid w:val="00070AF3"/>
    <w:pPr>
      <w:numPr>
        <w:numId w:val="8"/>
      </w:numPr>
    </w:pPr>
  </w:style>
  <w:style w:type="paragraph" w:customStyle="1" w:styleId="28">
    <w:name w:val="Стиль2"/>
    <w:basedOn w:val="aff0"/>
    <w:link w:val="2f1"/>
    <w:qFormat/>
    <w:rsid w:val="00070AF3"/>
    <w:pPr>
      <w:keepNext w:val="0"/>
      <w:numPr>
        <w:numId w:val="10"/>
      </w:numPr>
      <w:ind w:left="0" w:firstLine="709"/>
    </w:pPr>
  </w:style>
  <w:style w:type="paragraph" w:customStyle="1" w:styleId="a1">
    <w:name w:val="Подпункты подразделов"/>
    <w:basedOn w:val="a7"/>
    <w:link w:val="affffff6"/>
    <w:qFormat/>
    <w:rsid w:val="00070AF3"/>
    <w:pPr>
      <w:numPr>
        <w:numId w:val="11"/>
      </w:numPr>
      <w:ind w:left="0" w:firstLine="709"/>
    </w:pPr>
  </w:style>
  <w:style w:type="character" w:customStyle="1" w:styleId="2f1">
    <w:name w:val="Стиль2 Знак"/>
    <w:basedOn w:val="aff1"/>
    <w:link w:val="28"/>
    <w:rsid w:val="00070AF3"/>
    <w:rPr>
      <w:rFonts w:ascii="Times New Roman" w:eastAsiaTheme="majorEastAsia" w:hAnsi="Times New Roman" w:cs="Times New Roman"/>
      <w:b/>
      <w:kern w:val="26"/>
      <w:sz w:val="26"/>
      <w:szCs w:val="26"/>
      <w:lang w:eastAsia="ar-SA"/>
    </w:rPr>
  </w:style>
  <w:style w:type="paragraph" w:customStyle="1" w:styleId="27">
    <w:name w:val="2 раздел"/>
    <w:basedOn w:val="28"/>
    <w:link w:val="2f2"/>
    <w:qFormat/>
    <w:rsid w:val="00070AF3"/>
    <w:pPr>
      <w:numPr>
        <w:numId w:val="12"/>
      </w:numPr>
    </w:pPr>
    <w:rPr>
      <w:lang w:eastAsia="ru-RU"/>
    </w:rPr>
  </w:style>
  <w:style w:type="character" w:customStyle="1" w:styleId="affffff6">
    <w:name w:val="Подпункты подразделов Знак"/>
    <w:basedOn w:val="afff4"/>
    <w:link w:val="a1"/>
    <w:rsid w:val="00070AF3"/>
    <w:rPr>
      <w:rFonts w:ascii="Times New Roman" w:eastAsia="Times New Roman" w:hAnsi="Times New Roman" w:cs="Times New Roman"/>
      <w:kern w:val="26"/>
      <w:sz w:val="26"/>
      <w:szCs w:val="26"/>
      <w:lang w:eastAsia="ar-SA"/>
    </w:rPr>
  </w:style>
  <w:style w:type="paragraph" w:customStyle="1" w:styleId="7">
    <w:name w:val="Раздел 7"/>
    <w:basedOn w:val="28"/>
    <w:link w:val="73"/>
    <w:rsid w:val="00070AF3"/>
    <w:pPr>
      <w:numPr>
        <w:numId w:val="13"/>
      </w:numPr>
      <w:ind w:left="0" w:firstLine="709"/>
    </w:pPr>
    <w:rPr>
      <w:lang w:eastAsia="ru-RU"/>
    </w:rPr>
  </w:style>
  <w:style w:type="character" w:customStyle="1" w:styleId="2f2">
    <w:name w:val="2 раздел Знак"/>
    <w:basedOn w:val="2f1"/>
    <w:link w:val="27"/>
    <w:rsid w:val="00070AF3"/>
    <w:rPr>
      <w:rFonts w:ascii="Times New Roman" w:eastAsiaTheme="majorEastAsia" w:hAnsi="Times New Roman" w:cs="Times New Roman"/>
      <w:b/>
      <w:kern w:val="26"/>
      <w:sz w:val="26"/>
      <w:szCs w:val="26"/>
      <w:lang w:eastAsia="ru-RU"/>
    </w:rPr>
  </w:style>
  <w:style w:type="paragraph" w:customStyle="1" w:styleId="8">
    <w:name w:val="Раздел 8"/>
    <w:basedOn w:val="7"/>
    <w:link w:val="83"/>
    <w:rsid w:val="00070AF3"/>
    <w:pPr>
      <w:numPr>
        <w:numId w:val="14"/>
      </w:numPr>
      <w:ind w:left="0" w:firstLine="709"/>
    </w:pPr>
  </w:style>
  <w:style w:type="character" w:customStyle="1" w:styleId="73">
    <w:name w:val="Раздел 7 Знак"/>
    <w:basedOn w:val="2f1"/>
    <w:link w:val="7"/>
    <w:rsid w:val="00070AF3"/>
    <w:rPr>
      <w:rFonts w:ascii="Times New Roman" w:eastAsiaTheme="majorEastAsia" w:hAnsi="Times New Roman" w:cs="Times New Roman"/>
      <w:b/>
      <w:kern w:val="26"/>
      <w:sz w:val="26"/>
      <w:szCs w:val="26"/>
      <w:lang w:eastAsia="ru-RU"/>
    </w:rPr>
  </w:style>
  <w:style w:type="character" w:customStyle="1" w:styleId="83">
    <w:name w:val="Раздел 8 Знак"/>
    <w:basedOn w:val="73"/>
    <w:link w:val="8"/>
    <w:rsid w:val="00070AF3"/>
    <w:rPr>
      <w:rFonts w:ascii="Times New Roman" w:eastAsiaTheme="majorEastAsia" w:hAnsi="Times New Roman" w:cs="Times New Roman"/>
      <w:b/>
      <w:kern w:val="26"/>
      <w:sz w:val="26"/>
      <w:szCs w:val="26"/>
      <w:lang w:eastAsia="ru-RU"/>
    </w:rPr>
  </w:style>
  <w:style w:type="paragraph" w:customStyle="1" w:styleId="affffff7">
    <w:name w:val="Нормальный"/>
    <w:uiPriority w:val="99"/>
    <w:rsid w:val="00070AF3"/>
    <w:pPr>
      <w:spacing w:after="0" w:line="240" w:lineRule="auto"/>
    </w:pPr>
    <w:rPr>
      <w:rFonts w:ascii="Times New Roman" w:hAnsi="Times New Roman" w:cs="Times New Roman"/>
      <w:sz w:val="20"/>
      <w:szCs w:val="20"/>
      <w:lang w:eastAsia="ru-RU"/>
    </w:rPr>
  </w:style>
  <w:style w:type="paragraph" w:customStyle="1" w:styleId="31">
    <w:name w:val="Стиль3"/>
    <w:basedOn w:val="28"/>
    <w:link w:val="3c"/>
    <w:qFormat/>
    <w:rsid w:val="00070AF3"/>
    <w:pPr>
      <w:numPr>
        <w:numId w:val="15"/>
      </w:numPr>
      <w:spacing w:before="120" w:beforeAutospacing="0" w:after="120" w:afterAutospacing="0"/>
      <w:ind w:left="0" w:firstLine="709"/>
      <w:outlineLvl w:val="2"/>
    </w:pPr>
  </w:style>
  <w:style w:type="paragraph" w:customStyle="1" w:styleId="40">
    <w:name w:val="Стиль4"/>
    <w:basedOn w:val="27"/>
    <w:link w:val="4a"/>
    <w:qFormat/>
    <w:rsid w:val="00070AF3"/>
    <w:pPr>
      <w:numPr>
        <w:numId w:val="16"/>
      </w:numPr>
      <w:spacing w:before="120" w:beforeAutospacing="0" w:after="120" w:afterAutospacing="0"/>
      <w:ind w:left="0" w:firstLine="709"/>
      <w:outlineLvl w:val="2"/>
    </w:pPr>
  </w:style>
  <w:style w:type="character" w:customStyle="1" w:styleId="3c">
    <w:name w:val="Стиль3 Знак"/>
    <w:basedOn w:val="2f1"/>
    <w:link w:val="31"/>
    <w:rsid w:val="00070AF3"/>
    <w:rPr>
      <w:rFonts w:ascii="Times New Roman" w:eastAsiaTheme="majorEastAsia" w:hAnsi="Times New Roman" w:cs="Times New Roman"/>
      <w:b/>
      <w:kern w:val="26"/>
      <w:sz w:val="26"/>
      <w:szCs w:val="26"/>
      <w:lang w:eastAsia="ar-SA"/>
    </w:rPr>
  </w:style>
  <w:style w:type="paragraph" w:customStyle="1" w:styleId="52">
    <w:name w:val="Стиль5"/>
    <w:basedOn w:val="7"/>
    <w:link w:val="5c"/>
    <w:qFormat/>
    <w:rsid w:val="00070AF3"/>
    <w:pPr>
      <w:numPr>
        <w:numId w:val="17"/>
      </w:numPr>
      <w:ind w:left="0" w:firstLine="709"/>
      <w:outlineLvl w:val="2"/>
    </w:pPr>
  </w:style>
  <w:style w:type="character" w:customStyle="1" w:styleId="4a">
    <w:name w:val="Стиль4 Знак"/>
    <w:basedOn w:val="2f2"/>
    <w:link w:val="40"/>
    <w:rsid w:val="00070AF3"/>
    <w:rPr>
      <w:rFonts w:ascii="Times New Roman" w:eastAsiaTheme="majorEastAsia" w:hAnsi="Times New Roman" w:cs="Times New Roman"/>
      <w:b/>
      <w:kern w:val="26"/>
      <w:sz w:val="26"/>
      <w:szCs w:val="26"/>
      <w:lang w:eastAsia="ru-RU"/>
    </w:rPr>
  </w:style>
  <w:style w:type="paragraph" w:customStyle="1" w:styleId="6">
    <w:name w:val="Стиль6"/>
    <w:basedOn w:val="52"/>
    <w:link w:val="63"/>
    <w:qFormat/>
    <w:rsid w:val="00070AF3"/>
    <w:pPr>
      <w:numPr>
        <w:numId w:val="18"/>
      </w:numPr>
      <w:ind w:left="0" w:firstLine="709"/>
    </w:pPr>
  </w:style>
  <w:style w:type="character" w:customStyle="1" w:styleId="5c">
    <w:name w:val="Стиль5 Знак"/>
    <w:basedOn w:val="73"/>
    <w:link w:val="52"/>
    <w:rsid w:val="00070AF3"/>
    <w:rPr>
      <w:rFonts w:ascii="Times New Roman" w:eastAsiaTheme="majorEastAsia" w:hAnsi="Times New Roman" w:cs="Times New Roman"/>
      <w:b/>
      <w:kern w:val="26"/>
      <w:sz w:val="26"/>
      <w:szCs w:val="26"/>
      <w:lang w:eastAsia="ru-RU"/>
    </w:rPr>
  </w:style>
  <w:style w:type="character" w:customStyle="1" w:styleId="WW8Num1z0">
    <w:name w:val="WW8Num1z0"/>
    <w:rsid w:val="00070AF3"/>
  </w:style>
  <w:style w:type="character" w:customStyle="1" w:styleId="63">
    <w:name w:val="Стиль6 Знак"/>
    <w:basedOn w:val="5c"/>
    <w:link w:val="6"/>
    <w:rsid w:val="00070AF3"/>
    <w:rPr>
      <w:rFonts w:ascii="Times New Roman" w:eastAsiaTheme="majorEastAsia" w:hAnsi="Times New Roman" w:cs="Times New Roman"/>
      <w:b/>
      <w:kern w:val="26"/>
      <w:sz w:val="26"/>
      <w:szCs w:val="26"/>
      <w:lang w:eastAsia="ru-RU"/>
    </w:rPr>
  </w:style>
  <w:style w:type="character" w:customStyle="1" w:styleId="WW8Num1z1">
    <w:name w:val="WW8Num1z1"/>
    <w:rsid w:val="00070AF3"/>
  </w:style>
  <w:style w:type="character" w:customStyle="1" w:styleId="WW8Num1z2">
    <w:name w:val="WW8Num1z2"/>
    <w:rsid w:val="00070AF3"/>
  </w:style>
  <w:style w:type="character" w:customStyle="1" w:styleId="WW8Num1z3">
    <w:name w:val="WW8Num1z3"/>
    <w:rsid w:val="00070AF3"/>
  </w:style>
  <w:style w:type="character" w:customStyle="1" w:styleId="WW8Num1z4">
    <w:name w:val="WW8Num1z4"/>
    <w:rsid w:val="00070AF3"/>
  </w:style>
  <w:style w:type="character" w:customStyle="1" w:styleId="WW8Num1z5">
    <w:name w:val="WW8Num1z5"/>
    <w:rsid w:val="00070AF3"/>
  </w:style>
  <w:style w:type="character" w:customStyle="1" w:styleId="WW8Num1z6">
    <w:name w:val="WW8Num1z6"/>
    <w:rsid w:val="00070AF3"/>
  </w:style>
  <w:style w:type="character" w:customStyle="1" w:styleId="WW8Num1z7">
    <w:name w:val="WW8Num1z7"/>
    <w:rsid w:val="00070AF3"/>
  </w:style>
  <w:style w:type="character" w:customStyle="1" w:styleId="WW8Num1z8">
    <w:name w:val="WW8Num1z8"/>
    <w:rsid w:val="00070AF3"/>
  </w:style>
  <w:style w:type="character" w:customStyle="1" w:styleId="WW8Num2z0">
    <w:name w:val="WW8Num2z0"/>
    <w:rsid w:val="00070AF3"/>
  </w:style>
  <w:style w:type="character" w:customStyle="1" w:styleId="WW8Num2z1">
    <w:name w:val="WW8Num2z1"/>
    <w:rsid w:val="00070AF3"/>
  </w:style>
  <w:style w:type="character" w:customStyle="1" w:styleId="WW8Num2z2">
    <w:name w:val="WW8Num2z2"/>
    <w:rsid w:val="00070AF3"/>
  </w:style>
  <w:style w:type="character" w:customStyle="1" w:styleId="WW8Num2z3">
    <w:name w:val="WW8Num2z3"/>
    <w:rsid w:val="00070AF3"/>
  </w:style>
  <w:style w:type="character" w:customStyle="1" w:styleId="WW8Num2z4">
    <w:name w:val="WW8Num2z4"/>
    <w:rsid w:val="00070AF3"/>
  </w:style>
  <w:style w:type="character" w:customStyle="1" w:styleId="WW8Num2z5">
    <w:name w:val="WW8Num2z5"/>
    <w:rsid w:val="00070AF3"/>
  </w:style>
  <w:style w:type="character" w:customStyle="1" w:styleId="WW8Num2z6">
    <w:name w:val="WW8Num2z6"/>
    <w:rsid w:val="00070AF3"/>
  </w:style>
  <w:style w:type="character" w:customStyle="1" w:styleId="WW8Num2z7">
    <w:name w:val="WW8Num2z7"/>
    <w:rsid w:val="00070AF3"/>
  </w:style>
  <w:style w:type="character" w:customStyle="1" w:styleId="WW8Num2z8">
    <w:name w:val="WW8Num2z8"/>
    <w:rsid w:val="00070AF3"/>
  </w:style>
  <w:style w:type="character" w:customStyle="1" w:styleId="WW8Num3z0">
    <w:name w:val="WW8Num3z0"/>
    <w:rsid w:val="00070AF3"/>
  </w:style>
  <w:style w:type="character" w:customStyle="1" w:styleId="WW8Num3z1">
    <w:name w:val="WW8Num3z1"/>
    <w:rsid w:val="00070AF3"/>
  </w:style>
  <w:style w:type="character" w:customStyle="1" w:styleId="WW8Num3z2">
    <w:name w:val="WW8Num3z2"/>
    <w:rsid w:val="00070AF3"/>
  </w:style>
  <w:style w:type="character" w:customStyle="1" w:styleId="WW8Num3z3">
    <w:name w:val="WW8Num3z3"/>
    <w:rsid w:val="00070AF3"/>
  </w:style>
  <w:style w:type="character" w:customStyle="1" w:styleId="WW8Num3z4">
    <w:name w:val="WW8Num3z4"/>
    <w:rsid w:val="00070AF3"/>
  </w:style>
  <w:style w:type="character" w:customStyle="1" w:styleId="WW8Num3z5">
    <w:name w:val="WW8Num3z5"/>
    <w:rsid w:val="00070AF3"/>
  </w:style>
  <w:style w:type="character" w:customStyle="1" w:styleId="WW8Num3z6">
    <w:name w:val="WW8Num3z6"/>
    <w:rsid w:val="00070AF3"/>
  </w:style>
  <w:style w:type="character" w:customStyle="1" w:styleId="WW8Num3z7">
    <w:name w:val="WW8Num3z7"/>
    <w:rsid w:val="00070AF3"/>
  </w:style>
  <w:style w:type="character" w:customStyle="1" w:styleId="WW8Num3z8">
    <w:name w:val="WW8Num3z8"/>
    <w:rsid w:val="00070AF3"/>
  </w:style>
  <w:style w:type="character" w:customStyle="1" w:styleId="affffff8">
    <w:name w:val="Символ нумерации"/>
    <w:rsid w:val="00070AF3"/>
  </w:style>
  <w:style w:type="paragraph" w:customStyle="1" w:styleId="1f8">
    <w:name w:val="Заголовок1"/>
    <w:basedOn w:val="ac"/>
    <w:next w:val="affd"/>
    <w:rsid w:val="00070AF3"/>
    <w:pPr>
      <w:keepNext/>
      <w:widowControl w:val="0"/>
      <w:spacing w:before="240" w:after="120"/>
    </w:pPr>
    <w:rPr>
      <w:rFonts w:ascii="Arial" w:eastAsia="Microsoft YaHei" w:hAnsi="Arial" w:cs="Mangal"/>
      <w:sz w:val="28"/>
      <w:szCs w:val="28"/>
      <w:lang w:eastAsia="hi-IN" w:bidi="hi-IN"/>
    </w:rPr>
  </w:style>
  <w:style w:type="paragraph" w:styleId="affffff9">
    <w:name w:val="List"/>
    <w:basedOn w:val="affd"/>
    <w:rsid w:val="00070AF3"/>
    <w:pPr>
      <w:widowControl w:val="0"/>
      <w:suppressAutoHyphens/>
      <w:spacing w:line="240" w:lineRule="auto"/>
      <w:ind w:firstLine="0"/>
      <w:jc w:val="left"/>
    </w:pPr>
    <w:rPr>
      <w:rFonts w:eastAsia="SimSun" w:cs="Mangal"/>
      <w:bCs w:val="0"/>
      <w:kern w:val="1"/>
      <w:lang w:eastAsia="hi-IN" w:bidi="hi-IN"/>
    </w:rPr>
  </w:style>
  <w:style w:type="paragraph" w:customStyle="1" w:styleId="1f9">
    <w:name w:val="Название1"/>
    <w:basedOn w:val="ac"/>
    <w:rsid w:val="00070AF3"/>
    <w:pPr>
      <w:widowControl w:val="0"/>
      <w:suppressLineNumbers/>
      <w:spacing w:before="120" w:after="120"/>
    </w:pPr>
    <w:rPr>
      <w:rFonts w:ascii="Times New Roman" w:eastAsia="SimSun" w:hAnsi="Times New Roman" w:cs="Mangal"/>
      <w:i/>
      <w:iCs/>
      <w:lang w:eastAsia="hi-IN" w:bidi="hi-IN"/>
    </w:rPr>
  </w:style>
  <w:style w:type="paragraph" w:customStyle="1" w:styleId="1fa">
    <w:name w:val="Указатель1"/>
    <w:basedOn w:val="ac"/>
    <w:rsid w:val="00070AF3"/>
    <w:pPr>
      <w:widowControl w:val="0"/>
      <w:suppressLineNumbers/>
    </w:pPr>
    <w:rPr>
      <w:rFonts w:ascii="Times New Roman" w:eastAsia="SimSun" w:hAnsi="Times New Roman" w:cs="Mangal"/>
      <w:lang w:eastAsia="hi-IN" w:bidi="hi-IN"/>
    </w:rPr>
  </w:style>
  <w:style w:type="paragraph" w:customStyle="1" w:styleId="1fb">
    <w:name w:val="Абзац списка1"/>
    <w:basedOn w:val="ac"/>
    <w:link w:val="ListParagraphChar2"/>
    <w:rsid w:val="00070AF3"/>
    <w:pPr>
      <w:spacing w:after="160" w:line="256" w:lineRule="auto"/>
      <w:ind w:left="720"/>
    </w:pPr>
    <w:rPr>
      <w:rFonts w:ascii="Calibri" w:eastAsia="SimSun" w:hAnsi="Calibri" w:cs="font484"/>
      <w:kern w:val="0"/>
      <w:sz w:val="22"/>
      <w:szCs w:val="22"/>
    </w:rPr>
  </w:style>
  <w:style w:type="paragraph" w:styleId="4b">
    <w:name w:val="toc 4"/>
    <w:basedOn w:val="ac"/>
    <w:next w:val="ac"/>
    <w:autoRedefine/>
    <w:uiPriority w:val="39"/>
    <w:unhideWhenUsed/>
    <w:rsid w:val="00070AF3"/>
    <w:pPr>
      <w:suppressAutoHyphens w:val="0"/>
      <w:spacing w:after="100" w:line="259" w:lineRule="auto"/>
      <w:ind w:left="660"/>
    </w:pPr>
    <w:rPr>
      <w:rFonts w:asciiTheme="minorHAnsi" w:eastAsiaTheme="minorEastAsia" w:hAnsiTheme="minorHAnsi" w:cstheme="minorBidi"/>
      <w:kern w:val="0"/>
      <w:sz w:val="22"/>
      <w:szCs w:val="22"/>
      <w:lang w:eastAsia="ru-RU"/>
    </w:rPr>
  </w:style>
  <w:style w:type="paragraph" w:styleId="5d">
    <w:name w:val="toc 5"/>
    <w:basedOn w:val="ac"/>
    <w:next w:val="ac"/>
    <w:autoRedefine/>
    <w:uiPriority w:val="39"/>
    <w:unhideWhenUsed/>
    <w:rsid w:val="00070AF3"/>
    <w:pPr>
      <w:suppressAutoHyphens w:val="0"/>
      <w:spacing w:after="100" w:line="259" w:lineRule="auto"/>
      <w:ind w:left="880"/>
    </w:pPr>
    <w:rPr>
      <w:rFonts w:asciiTheme="minorHAnsi" w:eastAsiaTheme="minorEastAsia" w:hAnsiTheme="minorHAnsi" w:cstheme="minorBidi"/>
      <w:kern w:val="0"/>
      <w:sz w:val="22"/>
      <w:szCs w:val="22"/>
      <w:lang w:eastAsia="ru-RU"/>
    </w:rPr>
  </w:style>
  <w:style w:type="paragraph" w:styleId="64">
    <w:name w:val="toc 6"/>
    <w:basedOn w:val="ac"/>
    <w:next w:val="ac"/>
    <w:autoRedefine/>
    <w:uiPriority w:val="39"/>
    <w:unhideWhenUsed/>
    <w:rsid w:val="00070AF3"/>
    <w:pPr>
      <w:suppressAutoHyphens w:val="0"/>
      <w:spacing w:after="100" w:line="259" w:lineRule="auto"/>
      <w:ind w:left="1100"/>
    </w:pPr>
    <w:rPr>
      <w:rFonts w:asciiTheme="minorHAnsi" w:eastAsiaTheme="minorEastAsia" w:hAnsiTheme="minorHAnsi" w:cstheme="minorBidi"/>
      <w:kern w:val="0"/>
      <w:sz w:val="22"/>
      <w:szCs w:val="22"/>
      <w:lang w:eastAsia="ru-RU"/>
    </w:rPr>
  </w:style>
  <w:style w:type="paragraph" w:styleId="74">
    <w:name w:val="toc 7"/>
    <w:basedOn w:val="ac"/>
    <w:next w:val="ac"/>
    <w:autoRedefine/>
    <w:uiPriority w:val="39"/>
    <w:unhideWhenUsed/>
    <w:rsid w:val="00070AF3"/>
    <w:pPr>
      <w:suppressAutoHyphens w:val="0"/>
      <w:spacing w:after="100" w:line="259" w:lineRule="auto"/>
      <w:ind w:left="1320"/>
    </w:pPr>
    <w:rPr>
      <w:rFonts w:asciiTheme="minorHAnsi" w:eastAsiaTheme="minorEastAsia" w:hAnsiTheme="minorHAnsi" w:cstheme="minorBidi"/>
      <w:kern w:val="0"/>
      <w:sz w:val="22"/>
      <w:szCs w:val="22"/>
      <w:lang w:eastAsia="ru-RU"/>
    </w:rPr>
  </w:style>
  <w:style w:type="paragraph" w:styleId="84">
    <w:name w:val="toc 8"/>
    <w:basedOn w:val="ac"/>
    <w:next w:val="ac"/>
    <w:autoRedefine/>
    <w:uiPriority w:val="39"/>
    <w:unhideWhenUsed/>
    <w:rsid w:val="00070AF3"/>
    <w:pPr>
      <w:suppressAutoHyphens w:val="0"/>
      <w:spacing w:after="100" w:line="259" w:lineRule="auto"/>
      <w:ind w:left="1540"/>
    </w:pPr>
    <w:rPr>
      <w:rFonts w:asciiTheme="minorHAnsi" w:eastAsiaTheme="minorEastAsia" w:hAnsiTheme="minorHAnsi" w:cstheme="minorBidi"/>
      <w:kern w:val="0"/>
      <w:sz w:val="22"/>
      <w:szCs w:val="22"/>
      <w:lang w:eastAsia="ru-RU"/>
    </w:rPr>
  </w:style>
  <w:style w:type="paragraph" w:styleId="92">
    <w:name w:val="toc 9"/>
    <w:basedOn w:val="ac"/>
    <w:next w:val="ac"/>
    <w:autoRedefine/>
    <w:uiPriority w:val="39"/>
    <w:unhideWhenUsed/>
    <w:rsid w:val="00070AF3"/>
    <w:pPr>
      <w:suppressAutoHyphens w:val="0"/>
      <w:spacing w:after="100" w:line="259" w:lineRule="auto"/>
      <w:ind w:left="1760"/>
    </w:pPr>
    <w:rPr>
      <w:rFonts w:asciiTheme="minorHAnsi" w:eastAsiaTheme="minorEastAsia" w:hAnsiTheme="minorHAnsi" w:cstheme="minorBidi"/>
      <w:kern w:val="0"/>
      <w:sz w:val="22"/>
      <w:szCs w:val="22"/>
      <w:lang w:eastAsia="ru-RU"/>
    </w:rPr>
  </w:style>
  <w:style w:type="paragraph" w:customStyle="1" w:styleId="70">
    <w:name w:val="Стиль7"/>
    <w:basedOn w:val="27"/>
    <w:link w:val="75"/>
    <w:qFormat/>
    <w:rsid w:val="00070AF3"/>
    <w:pPr>
      <w:numPr>
        <w:numId w:val="21"/>
      </w:numPr>
      <w:ind w:left="0" w:firstLine="709"/>
      <w:outlineLvl w:val="2"/>
    </w:pPr>
  </w:style>
  <w:style w:type="paragraph" w:customStyle="1" w:styleId="80">
    <w:name w:val="Стиль8"/>
    <w:basedOn w:val="70"/>
    <w:link w:val="85"/>
    <w:qFormat/>
    <w:rsid w:val="00070AF3"/>
    <w:pPr>
      <w:numPr>
        <w:numId w:val="22"/>
      </w:numPr>
      <w:spacing w:before="120" w:beforeAutospacing="0" w:after="120" w:afterAutospacing="0"/>
      <w:ind w:left="0" w:firstLine="709"/>
      <w:outlineLvl w:val="3"/>
    </w:pPr>
    <w:rPr>
      <w:b w:val="0"/>
      <w:i/>
    </w:rPr>
  </w:style>
  <w:style w:type="character" w:customStyle="1" w:styleId="75">
    <w:name w:val="Стиль7 Знак"/>
    <w:basedOn w:val="2f2"/>
    <w:link w:val="70"/>
    <w:rsid w:val="00070AF3"/>
    <w:rPr>
      <w:rFonts w:ascii="Times New Roman" w:eastAsiaTheme="majorEastAsia" w:hAnsi="Times New Roman" w:cs="Times New Roman"/>
      <w:b/>
      <w:kern w:val="26"/>
      <w:sz w:val="26"/>
      <w:szCs w:val="26"/>
      <w:lang w:eastAsia="ru-RU"/>
    </w:rPr>
  </w:style>
  <w:style w:type="paragraph" w:customStyle="1" w:styleId="9">
    <w:name w:val="Стиль9"/>
    <w:basedOn w:val="1f3"/>
    <w:link w:val="93"/>
    <w:qFormat/>
    <w:rsid w:val="00070AF3"/>
    <w:pPr>
      <w:keepNext/>
      <w:keepLines/>
      <w:numPr>
        <w:numId w:val="19"/>
      </w:numPr>
      <w:tabs>
        <w:tab w:val="clear" w:pos="9639"/>
      </w:tabs>
      <w:suppressAutoHyphens/>
      <w:spacing w:before="120" w:after="120"/>
      <w:ind w:left="0" w:firstLine="709"/>
      <w:jc w:val="both"/>
      <w:outlineLvl w:val="3"/>
    </w:pPr>
    <w:rPr>
      <w:i/>
    </w:rPr>
  </w:style>
  <w:style w:type="character" w:customStyle="1" w:styleId="85">
    <w:name w:val="Стиль8 Знак"/>
    <w:basedOn w:val="75"/>
    <w:link w:val="80"/>
    <w:rsid w:val="00070AF3"/>
    <w:rPr>
      <w:rFonts w:ascii="Times New Roman" w:eastAsiaTheme="majorEastAsia" w:hAnsi="Times New Roman" w:cs="Times New Roman"/>
      <w:b w:val="0"/>
      <w:i/>
      <w:kern w:val="26"/>
      <w:sz w:val="26"/>
      <w:szCs w:val="26"/>
      <w:lang w:eastAsia="ru-RU"/>
    </w:rPr>
  </w:style>
  <w:style w:type="paragraph" w:customStyle="1" w:styleId="100">
    <w:name w:val="Стиль10"/>
    <w:basedOn w:val="28"/>
    <w:link w:val="101"/>
    <w:qFormat/>
    <w:rsid w:val="00070AF3"/>
    <w:pPr>
      <w:numPr>
        <w:numId w:val="20"/>
      </w:numPr>
      <w:spacing w:before="120" w:beforeAutospacing="0" w:after="120" w:afterAutospacing="0"/>
      <w:outlineLvl w:val="3"/>
    </w:pPr>
    <w:rPr>
      <w:b w:val="0"/>
      <w:i/>
    </w:rPr>
  </w:style>
  <w:style w:type="character" w:customStyle="1" w:styleId="93">
    <w:name w:val="Стиль9 Знак"/>
    <w:basedOn w:val="1f4"/>
    <w:link w:val="9"/>
    <w:rsid w:val="00070AF3"/>
    <w:rPr>
      <w:rFonts w:ascii="Times New Roman" w:eastAsia="Times New Roman" w:hAnsi="Times New Roman" w:cs="Tms Rmn"/>
      <w:i/>
      <w:noProof/>
      <w:kern w:val="1"/>
      <w:sz w:val="26"/>
      <w:szCs w:val="24"/>
      <w:lang w:eastAsia="ar-SA"/>
    </w:rPr>
  </w:style>
  <w:style w:type="paragraph" w:customStyle="1" w:styleId="11">
    <w:name w:val="Стиль11"/>
    <w:basedOn w:val="27"/>
    <w:link w:val="110"/>
    <w:qFormat/>
    <w:rsid w:val="00070AF3"/>
    <w:pPr>
      <w:numPr>
        <w:numId w:val="23"/>
      </w:numPr>
      <w:ind w:left="0" w:firstLine="709"/>
      <w:outlineLvl w:val="2"/>
    </w:pPr>
  </w:style>
  <w:style w:type="character" w:customStyle="1" w:styleId="101">
    <w:name w:val="Стиль10 Знак"/>
    <w:basedOn w:val="2f1"/>
    <w:link w:val="100"/>
    <w:rsid w:val="00070AF3"/>
    <w:rPr>
      <w:rFonts w:ascii="Times New Roman" w:eastAsiaTheme="majorEastAsia" w:hAnsi="Times New Roman" w:cs="Times New Roman"/>
      <w:b w:val="0"/>
      <w:i/>
      <w:kern w:val="26"/>
      <w:sz w:val="26"/>
      <w:szCs w:val="26"/>
      <w:lang w:eastAsia="ar-SA"/>
    </w:rPr>
  </w:style>
  <w:style w:type="paragraph" w:customStyle="1" w:styleId="120">
    <w:name w:val="Стиль12"/>
    <w:basedOn w:val="27"/>
    <w:link w:val="123"/>
    <w:qFormat/>
    <w:rsid w:val="00070AF3"/>
    <w:pPr>
      <w:numPr>
        <w:numId w:val="24"/>
      </w:numPr>
      <w:outlineLvl w:val="2"/>
    </w:pPr>
  </w:style>
  <w:style w:type="character" w:customStyle="1" w:styleId="110">
    <w:name w:val="Стиль11 Знак"/>
    <w:basedOn w:val="2f2"/>
    <w:link w:val="11"/>
    <w:rsid w:val="00070AF3"/>
    <w:rPr>
      <w:rFonts w:ascii="Times New Roman" w:eastAsiaTheme="majorEastAsia" w:hAnsi="Times New Roman" w:cs="Times New Roman"/>
      <w:b/>
      <w:kern w:val="26"/>
      <w:sz w:val="26"/>
      <w:szCs w:val="26"/>
      <w:lang w:eastAsia="ru-RU"/>
    </w:rPr>
  </w:style>
  <w:style w:type="character" w:styleId="affffffa">
    <w:name w:val="Placeholder Text"/>
    <w:basedOn w:val="ae"/>
    <w:uiPriority w:val="99"/>
    <w:semiHidden/>
    <w:rsid w:val="00070AF3"/>
    <w:rPr>
      <w:color w:val="808080"/>
    </w:rPr>
  </w:style>
  <w:style w:type="character" w:customStyle="1" w:styleId="123">
    <w:name w:val="Стиль12 Знак"/>
    <w:basedOn w:val="2f2"/>
    <w:link w:val="120"/>
    <w:rsid w:val="00070AF3"/>
    <w:rPr>
      <w:rFonts w:ascii="Times New Roman" w:eastAsiaTheme="majorEastAsia" w:hAnsi="Times New Roman" w:cs="Times New Roman"/>
      <w:b/>
      <w:kern w:val="26"/>
      <w:sz w:val="26"/>
      <w:szCs w:val="26"/>
      <w:lang w:eastAsia="ru-RU"/>
    </w:rPr>
  </w:style>
  <w:style w:type="paragraph" w:customStyle="1" w:styleId="13">
    <w:name w:val="Стиль13"/>
    <w:basedOn w:val="1e"/>
    <w:link w:val="130"/>
    <w:qFormat/>
    <w:rsid w:val="00070AF3"/>
    <w:pPr>
      <w:pageBreakBefore w:val="0"/>
      <w:numPr>
        <w:numId w:val="25"/>
      </w:numPr>
      <w:outlineLvl w:val="1"/>
    </w:pPr>
    <w:rPr>
      <w:caps w:val="0"/>
      <w:color w:val="000000"/>
      <w:shd w:val="clear" w:color="auto" w:fill="FFFFFF"/>
    </w:rPr>
  </w:style>
  <w:style w:type="paragraph" w:customStyle="1" w:styleId="14">
    <w:name w:val="Стиль14"/>
    <w:basedOn w:val="31"/>
    <w:link w:val="140"/>
    <w:qFormat/>
    <w:rsid w:val="00070AF3"/>
    <w:pPr>
      <w:numPr>
        <w:numId w:val="26"/>
      </w:numPr>
      <w:ind w:left="0" w:firstLine="709"/>
      <w:outlineLvl w:val="3"/>
    </w:pPr>
    <w:rPr>
      <w:b w:val="0"/>
    </w:rPr>
  </w:style>
  <w:style w:type="character" w:customStyle="1" w:styleId="130">
    <w:name w:val="Стиль13 Знак"/>
    <w:basedOn w:val="1f"/>
    <w:link w:val="13"/>
    <w:rsid w:val="00070AF3"/>
    <w:rPr>
      <w:rFonts w:ascii="Times New Roman" w:eastAsiaTheme="majorEastAsia" w:hAnsi="Times New Roman" w:cs="Times New Roman"/>
      <w:b/>
      <w:caps w:val="0"/>
      <w:color w:val="000000"/>
      <w:kern w:val="26"/>
      <w:sz w:val="26"/>
      <w:szCs w:val="26"/>
      <w:lang w:eastAsia="ar-SA"/>
    </w:rPr>
  </w:style>
  <w:style w:type="paragraph" w:customStyle="1" w:styleId="affffffb">
    <w:name w:val="Название таблицы"/>
    <w:basedOn w:val="afffff8"/>
    <w:link w:val="affffffc"/>
    <w:qFormat/>
    <w:rsid w:val="00070AF3"/>
    <w:pPr>
      <w:keepNext/>
      <w:suppressAutoHyphens w:val="0"/>
      <w:spacing w:before="100" w:beforeAutospacing="1" w:after="120"/>
      <w:jc w:val="both"/>
    </w:pPr>
    <w:rPr>
      <w:rFonts w:ascii="Times New Roman" w:eastAsia="Calibri" w:hAnsi="Times New Roman"/>
      <w:iCs/>
      <w:sz w:val="26"/>
      <w:szCs w:val="18"/>
      <w:lang w:eastAsia="en-US"/>
    </w:rPr>
  </w:style>
  <w:style w:type="character" w:customStyle="1" w:styleId="140">
    <w:name w:val="Стиль14 Знак"/>
    <w:basedOn w:val="3c"/>
    <w:link w:val="14"/>
    <w:rsid w:val="00070AF3"/>
    <w:rPr>
      <w:rFonts w:ascii="Times New Roman" w:eastAsiaTheme="majorEastAsia" w:hAnsi="Times New Roman" w:cs="Times New Roman"/>
      <w:b w:val="0"/>
      <w:kern w:val="26"/>
      <w:sz w:val="26"/>
      <w:szCs w:val="26"/>
      <w:lang w:eastAsia="ar-SA"/>
    </w:rPr>
  </w:style>
  <w:style w:type="character" w:customStyle="1" w:styleId="affffffc">
    <w:name w:val="Название таблицы Знак"/>
    <w:basedOn w:val="ae"/>
    <w:link w:val="affffffb"/>
    <w:rsid w:val="00070AF3"/>
    <w:rPr>
      <w:rFonts w:ascii="Times New Roman" w:eastAsia="Calibri" w:hAnsi="Times New Roman" w:cs="Times New Roman"/>
      <w:bCs/>
      <w:iCs/>
      <w:sz w:val="26"/>
      <w:szCs w:val="18"/>
    </w:rPr>
  </w:style>
  <w:style w:type="paragraph" w:customStyle="1" w:styleId="124">
    <w:name w:val="Перечисление с нумерацией 12шрифт"/>
    <w:basedOn w:val="a6"/>
    <w:link w:val="125"/>
    <w:qFormat/>
    <w:rsid w:val="00070AF3"/>
    <w:pPr>
      <w:numPr>
        <w:numId w:val="0"/>
      </w:numPr>
      <w:ind w:firstLine="709"/>
    </w:pPr>
    <w:rPr>
      <w:szCs w:val="24"/>
    </w:rPr>
  </w:style>
  <w:style w:type="character" w:customStyle="1" w:styleId="125">
    <w:name w:val="Перечисление с нумерацией 12шрифт Знак"/>
    <w:basedOn w:val="afff"/>
    <w:link w:val="124"/>
    <w:rsid w:val="00070AF3"/>
    <w:rPr>
      <w:rFonts w:ascii="Times New Roman" w:eastAsia="Times New Roman" w:hAnsi="Times New Roman" w:cs="Times New Roman"/>
      <w:kern w:val="26"/>
      <w:sz w:val="26"/>
      <w:szCs w:val="24"/>
      <w:lang w:eastAsia="ar-SA"/>
    </w:rPr>
  </w:style>
  <w:style w:type="paragraph" w:customStyle="1" w:styleId="ConsNormal">
    <w:name w:val="ConsNormal"/>
    <w:rsid w:val="00070AF3"/>
    <w:pPr>
      <w:widowControl w:val="0"/>
      <w:spacing w:after="0" w:line="240" w:lineRule="auto"/>
      <w:ind w:right="19772" w:firstLine="720"/>
    </w:pPr>
    <w:rPr>
      <w:rFonts w:ascii="Arial" w:hAnsi="Arial" w:cs="Times New Roman"/>
      <w:snapToGrid w:val="0"/>
      <w:sz w:val="20"/>
      <w:szCs w:val="20"/>
      <w:lang w:eastAsia="ru-RU"/>
    </w:rPr>
  </w:style>
  <w:style w:type="character" w:customStyle="1" w:styleId="1f2">
    <w:name w:val="Обычный (веб) Знак1"/>
    <w:aliases w:val="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ffffe"/>
    <w:locked/>
    <w:rsid w:val="00070AF3"/>
    <w:rPr>
      <w:rFonts w:ascii="Times New Roman" w:eastAsiaTheme="minorHAnsi" w:hAnsi="Times New Roman" w:cs="Times New Roman"/>
      <w:sz w:val="24"/>
      <w:szCs w:val="24"/>
    </w:rPr>
  </w:style>
  <w:style w:type="paragraph" w:styleId="2f3">
    <w:name w:val="Quote"/>
    <w:basedOn w:val="ac"/>
    <w:next w:val="ac"/>
    <w:link w:val="2f4"/>
    <w:uiPriority w:val="29"/>
    <w:rsid w:val="00070AF3"/>
    <w:pPr>
      <w:suppressAutoHyphens w:val="0"/>
    </w:pPr>
    <w:rPr>
      <w:rFonts w:asciiTheme="minorHAnsi" w:eastAsiaTheme="minorHAnsi" w:hAnsiTheme="minorHAnsi" w:cs="Times New Roman"/>
      <w:i/>
      <w:kern w:val="0"/>
      <w:lang w:eastAsia="en-US"/>
    </w:rPr>
  </w:style>
  <w:style w:type="character" w:customStyle="1" w:styleId="2f4">
    <w:name w:val="Цитата 2 Знак"/>
    <w:basedOn w:val="ae"/>
    <w:link w:val="2f3"/>
    <w:uiPriority w:val="29"/>
    <w:rsid w:val="00070AF3"/>
    <w:rPr>
      <w:rFonts w:eastAsiaTheme="minorHAnsi" w:cs="Times New Roman"/>
      <w:i/>
      <w:sz w:val="24"/>
      <w:szCs w:val="24"/>
    </w:rPr>
  </w:style>
  <w:style w:type="paragraph" w:styleId="affffffd">
    <w:name w:val="Intense Quote"/>
    <w:basedOn w:val="ac"/>
    <w:next w:val="ac"/>
    <w:link w:val="affffffe"/>
    <w:uiPriority w:val="30"/>
    <w:rsid w:val="00070AF3"/>
    <w:pPr>
      <w:suppressAutoHyphens w:val="0"/>
      <w:ind w:left="720" w:right="720"/>
    </w:pPr>
    <w:rPr>
      <w:rFonts w:asciiTheme="minorHAnsi" w:eastAsiaTheme="minorHAnsi" w:hAnsiTheme="minorHAnsi" w:cs="Times New Roman"/>
      <w:b/>
      <w:i/>
      <w:kern w:val="0"/>
      <w:szCs w:val="22"/>
      <w:lang w:eastAsia="en-US"/>
    </w:rPr>
  </w:style>
  <w:style w:type="character" w:customStyle="1" w:styleId="affffffe">
    <w:name w:val="Выделенная цитата Знак"/>
    <w:basedOn w:val="ae"/>
    <w:link w:val="affffffd"/>
    <w:uiPriority w:val="30"/>
    <w:rsid w:val="00070AF3"/>
    <w:rPr>
      <w:rFonts w:eastAsiaTheme="minorHAnsi" w:cs="Times New Roman"/>
      <w:b/>
      <w:i/>
      <w:sz w:val="24"/>
    </w:rPr>
  </w:style>
  <w:style w:type="character" w:styleId="afffffff">
    <w:name w:val="Subtle Reference"/>
    <w:uiPriority w:val="31"/>
    <w:rsid w:val="00070AF3"/>
    <w:rPr>
      <w:sz w:val="24"/>
      <w:szCs w:val="24"/>
      <w:u w:val="single"/>
    </w:rPr>
  </w:style>
  <w:style w:type="character" w:styleId="afffffff0">
    <w:name w:val="Intense Reference"/>
    <w:uiPriority w:val="32"/>
    <w:rsid w:val="00070AF3"/>
    <w:rPr>
      <w:b/>
      <w:sz w:val="24"/>
      <w:u w:val="single"/>
    </w:rPr>
  </w:style>
  <w:style w:type="character" w:styleId="afffffff1">
    <w:name w:val="Book Title"/>
    <w:uiPriority w:val="33"/>
    <w:rsid w:val="00070AF3"/>
    <w:rPr>
      <w:rFonts w:ascii="Cambria" w:eastAsia="Times New Roman" w:hAnsi="Cambria"/>
      <w:b/>
      <w:i/>
      <w:sz w:val="24"/>
      <w:szCs w:val="24"/>
    </w:rPr>
  </w:style>
  <w:style w:type="paragraph" w:customStyle="1" w:styleId="112">
    <w:name w:val="Знак Знак Знак1 Знак Знак Знак Знак Знак Знак1 Знак Знак Знак Знак"/>
    <w:basedOn w:val="ac"/>
    <w:rsid w:val="00070AF3"/>
    <w:pPr>
      <w:keepLines/>
      <w:suppressAutoHyphens w:val="0"/>
      <w:spacing w:after="160" w:line="240" w:lineRule="exact"/>
    </w:pPr>
    <w:rPr>
      <w:rFonts w:ascii="Verdana" w:eastAsia="MS Mincho" w:hAnsi="Verdana" w:cs="Verdana"/>
      <w:kern w:val="0"/>
      <w:sz w:val="20"/>
      <w:szCs w:val="20"/>
      <w:lang w:val="en-US" w:eastAsia="en-US"/>
    </w:rPr>
  </w:style>
  <w:style w:type="table" w:customStyle="1" w:styleId="1fc">
    <w:name w:val="Сетка таблицы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311">
    <w:name w:val="Заголовок 3_1"/>
    <w:basedOn w:val="32"/>
    <w:next w:val="ac"/>
    <w:autoRedefine/>
    <w:rsid w:val="00070AF3"/>
    <w:pPr>
      <w:keepLines w:val="0"/>
      <w:suppressAutoHyphens w:val="0"/>
      <w:spacing w:before="0"/>
      <w:jc w:val="both"/>
    </w:pPr>
    <w:rPr>
      <w:rFonts w:ascii="Times New Roman" w:eastAsia="Times New Roman" w:hAnsi="Times New Roman" w:cs="Arial"/>
      <w:b/>
      <w:iCs/>
      <w:color w:val="auto"/>
      <w:kern w:val="0"/>
      <w:sz w:val="28"/>
      <w:szCs w:val="28"/>
      <w:lang w:eastAsia="ru-RU"/>
    </w:rPr>
  </w:style>
  <w:style w:type="table" w:customStyle="1" w:styleId="2f5">
    <w:name w:val="Сетка таблицы2"/>
    <w:basedOn w:val="af"/>
    <w:next w:val="afff9"/>
    <w:uiPriority w:val="3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afffffff2">
    <w:name w:val="Таблица_Название"/>
    <w:basedOn w:val="ac"/>
    <w:next w:val="ac"/>
    <w:autoRedefine/>
    <w:rsid w:val="00070AF3"/>
    <w:pPr>
      <w:suppressAutoHyphens w:val="0"/>
    </w:pPr>
    <w:rPr>
      <w:rFonts w:ascii="Times New Roman" w:hAnsi="Times New Roman" w:cs="Times New Roman"/>
      <w:b/>
      <w:kern w:val="0"/>
      <w:sz w:val="28"/>
      <w:szCs w:val="28"/>
      <w:lang w:eastAsia="x-none"/>
    </w:rPr>
  </w:style>
  <w:style w:type="table" w:customStyle="1" w:styleId="3d">
    <w:name w:val="Сетка таблицы3"/>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4c">
    <w:name w:val="Сетка таблицы4"/>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5e">
    <w:name w:val="Сетка таблицы5"/>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65">
    <w:name w:val="Сетка таблицы6"/>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76">
    <w:name w:val="Сетка таблицы7"/>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86">
    <w:name w:val="Сетка таблицы8"/>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1fd">
    <w:name w:val="Нет списка1"/>
    <w:next w:val="af0"/>
    <w:semiHidden/>
    <w:rsid w:val="00070AF3"/>
  </w:style>
  <w:style w:type="paragraph" w:customStyle="1" w:styleId="2f6">
    <w:name w:val="Титул 2 + полужирный"/>
    <w:basedOn w:val="2f7"/>
    <w:next w:val="ac"/>
    <w:autoRedefine/>
    <w:rsid w:val="00070AF3"/>
    <w:rPr>
      <w:b/>
      <w:bCs/>
    </w:rPr>
  </w:style>
  <w:style w:type="paragraph" w:customStyle="1" w:styleId="2f7">
    <w:name w:val="Титул 2"/>
    <w:basedOn w:val="ac"/>
    <w:next w:val="ac"/>
    <w:autoRedefine/>
    <w:rsid w:val="00070AF3"/>
    <w:pPr>
      <w:suppressAutoHyphens w:val="0"/>
      <w:jc w:val="center"/>
    </w:pPr>
    <w:rPr>
      <w:rFonts w:ascii="Times New Roman" w:hAnsi="Times New Roman" w:cs="Times New Roman"/>
      <w:kern w:val="0"/>
      <w:sz w:val="32"/>
      <w:szCs w:val="20"/>
      <w:lang w:eastAsia="ru-RU"/>
    </w:rPr>
  </w:style>
  <w:style w:type="paragraph" w:customStyle="1" w:styleId="afffffff3">
    <w:name w:val="Название раздела"/>
    <w:basedOn w:val="ac"/>
    <w:next w:val="ac"/>
    <w:autoRedefine/>
    <w:rsid w:val="00070AF3"/>
    <w:pPr>
      <w:suppressAutoHyphens w:val="0"/>
      <w:spacing w:before="120" w:after="120"/>
      <w:jc w:val="center"/>
    </w:pPr>
    <w:rPr>
      <w:rFonts w:ascii="Times New Roman" w:hAnsi="Times New Roman" w:cs="Times New Roman"/>
      <w:b/>
      <w:caps/>
      <w:kern w:val="0"/>
      <w:sz w:val="28"/>
      <w:szCs w:val="32"/>
      <w:lang w:eastAsia="ru-RU"/>
    </w:rPr>
  </w:style>
  <w:style w:type="table" w:customStyle="1" w:styleId="94">
    <w:name w:val="Сетка таблицы9"/>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styleId="afffffff4">
    <w:name w:val="Document Map"/>
    <w:basedOn w:val="ac"/>
    <w:link w:val="afffffff5"/>
    <w:semiHidden/>
    <w:rsid w:val="00070AF3"/>
    <w:pPr>
      <w:shd w:val="clear" w:color="auto" w:fill="000080"/>
      <w:suppressAutoHyphens w:val="0"/>
    </w:pPr>
    <w:rPr>
      <w:rFonts w:ascii="Tahoma" w:hAnsi="Tahoma" w:cs="Tahoma"/>
      <w:kern w:val="0"/>
      <w:sz w:val="20"/>
      <w:szCs w:val="20"/>
      <w:lang w:eastAsia="ru-RU"/>
    </w:rPr>
  </w:style>
  <w:style w:type="character" w:customStyle="1" w:styleId="afffffff5">
    <w:name w:val="Схема документа Знак"/>
    <w:basedOn w:val="ae"/>
    <w:link w:val="afffffff4"/>
    <w:semiHidden/>
    <w:rsid w:val="00070AF3"/>
    <w:rPr>
      <w:rFonts w:ascii="Tahoma" w:hAnsi="Tahoma" w:cs="Tahoma"/>
      <w:sz w:val="20"/>
      <w:szCs w:val="20"/>
      <w:shd w:val="clear" w:color="auto" w:fill="000080"/>
      <w:lang w:eastAsia="ru-RU"/>
    </w:rPr>
  </w:style>
  <w:style w:type="paragraph" w:customStyle="1" w:styleId="1fe">
    <w:name w:val="Титул 1"/>
    <w:basedOn w:val="ac"/>
    <w:next w:val="ac"/>
    <w:autoRedefine/>
    <w:rsid w:val="00070AF3"/>
    <w:pPr>
      <w:suppressAutoHyphens w:val="0"/>
      <w:jc w:val="center"/>
    </w:pPr>
    <w:rPr>
      <w:rFonts w:ascii="Times New Roman" w:hAnsi="Times New Roman" w:cs="Times New Roman"/>
      <w:caps/>
      <w:kern w:val="0"/>
      <w:sz w:val="28"/>
      <w:szCs w:val="20"/>
      <w:lang w:eastAsia="ru-RU"/>
    </w:rPr>
  </w:style>
  <w:style w:type="paragraph" w:customStyle="1" w:styleId="1ff">
    <w:name w:val="Титул 1 + полужирный"/>
    <w:basedOn w:val="1fe"/>
    <w:next w:val="ac"/>
    <w:autoRedefine/>
    <w:rsid w:val="00070AF3"/>
    <w:pPr>
      <w:spacing w:after="120"/>
    </w:pPr>
    <w:rPr>
      <w:b/>
      <w:bCs/>
    </w:rPr>
  </w:style>
  <w:style w:type="paragraph" w:customStyle="1" w:styleId="afffffff6">
    <w:name w:val="Таблица_Текст слева"/>
    <w:basedOn w:val="ac"/>
    <w:next w:val="ac"/>
    <w:link w:val="afffffff7"/>
    <w:rsid w:val="00070AF3"/>
    <w:pPr>
      <w:suppressAutoHyphens w:val="0"/>
    </w:pPr>
    <w:rPr>
      <w:rFonts w:ascii="Times New Roman" w:hAnsi="Times New Roman" w:cs="Times New Roman"/>
      <w:kern w:val="0"/>
      <w:sz w:val="22"/>
      <w:szCs w:val="22"/>
      <w:lang w:eastAsia="ru-RU"/>
    </w:rPr>
  </w:style>
  <w:style w:type="character" w:customStyle="1" w:styleId="afffffff7">
    <w:name w:val="Таблица_Текст слева Знак"/>
    <w:basedOn w:val="ae"/>
    <w:link w:val="afffffff6"/>
    <w:rsid w:val="00070AF3"/>
    <w:rPr>
      <w:rFonts w:ascii="Times New Roman" w:hAnsi="Times New Roman" w:cs="Times New Roman"/>
      <w:lang w:eastAsia="ru-RU"/>
    </w:rPr>
  </w:style>
  <w:style w:type="paragraph" w:customStyle="1" w:styleId="afffffff8">
    <w:name w:val="Таблица_Текст по центру"/>
    <w:basedOn w:val="ac"/>
    <w:next w:val="ac"/>
    <w:rsid w:val="00070AF3"/>
    <w:pPr>
      <w:suppressAutoHyphens w:val="0"/>
      <w:jc w:val="center"/>
    </w:pPr>
    <w:rPr>
      <w:rFonts w:ascii="Times New Roman" w:hAnsi="Times New Roman" w:cs="Times New Roman"/>
      <w:kern w:val="0"/>
      <w:sz w:val="22"/>
      <w:szCs w:val="20"/>
      <w:lang w:eastAsia="ru-RU"/>
    </w:rPr>
  </w:style>
  <w:style w:type="paragraph" w:customStyle="1" w:styleId="113">
    <w:name w:val="Заголовок 1_1"/>
    <w:basedOn w:val="1e"/>
    <w:next w:val="ac"/>
    <w:autoRedefine/>
    <w:rsid w:val="00070AF3"/>
    <w:pPr>
      <w:keepNext/>
      <w:pageBreakBefore w:val="0"/>
      <w:suppressAutoHyphens w:val="0"/>
      <w:spacing w:before="240" w:beforeAutospacing="0" w:after="120" w:afterAutospacing="0" w:line="240" w:lineRule="auto"/>
      <w:ind w:firstLine="0"/>
      <w:jc w:val="center"/>
    </w:pPr>
    <w:rPr>
      <w:rFonts w:eastAsia="Times New Roman" w:cs="Arial"/>
      <w:bCs/>
      <w:color w:val="000000"/>
      <w:kern w:val="32"/>
      <w:sz w:val="28"/>
      <w:szCs w:val="32"/>
      <w:shd w:val="clear" w:color="auto" w:fill="FFFFFF"/>
      <w:lang w:eastAsia="ru-RU"/>
    </w:rPr>
  </w:style>
  <w:style w:type="paragraph" w:customStyle="1" w:styleId="210">
    <w:name w:val="Заголовок 2_1"/>
    <w:basedOn w:val="2a"/>
    <w:next w:val="ac"/>
    <w:autoRedefine/>
    <w:rsid w:val="00070AF3"/>
    <w:pPr>
      <w:keepLines w:val="0"/>
      <w:suppressAutoHyphens w:val="0"/>
      <w:spacing w:before="240" w:line="240" w:lineRule="auto"/>
      <w:ind w:firstLine="0"/>
      <w:jc w:val="center"/>
    </w:pPr>
    <w:rPr>
      <w:rFonts w:eastAsia="Times New Roman" w:cs="Arial"/>
      <w:bCs/>
      <w:iCs/>
      <w:kern w:val="0"/>
      <w:sz w:val="28"/>
      <w:szCs w:val="28"/>
      <w:lang w:eastAsia="ru-RU"/>
    </w:rPr>
  </w:style>
  <w:style w:type="paragraph" w:customStyle="1" w:styleId="1ff0">
    <w:name w:val="Обычный 1"/>
    <w:basedOn w:val="ac"/>
    <w:link w:val="1ff1"/>
    <w:autoRedefine/>
    <w:rsid w:val="00070AF3"/>
    <w:pPr>
      <w:suppressAutoHyphens w:val="0"/>
      <w:spacing w:before="120" w:after="120"/>
      <w:ind w:firstLine="567"/>
      <w:jc w:val="both"/>
    </w:pPr>
    <w:rPr>
      <w:rFonts w:ascii="Times New Roman" w:hAnsi="Times New Roman" w:cs="Times New Roman"/>
      <w:kern w:val="0"/>
      <w:lang w:eastAsia="ru-RU"/>
    </w:rPr>
  </w:style>
  <w:style w:type="character" w:customStyle="1" w:styleId="1ff1">
    <w:name w:val="Обычный 1 Знак"/>
    <w:basedOn w:val="ae"/>
    <w:link w:val="1ff0"/>
    <w:rsid w:val="00070AF3"/>
    <w:rPr>
      <w:rFonts w:ascii="Times New Roman" w:hAnsi="Times New Roman" w:cs="Times New Roman"/>
      <w:sz w:val="24"/>
      <w:szCs w:val="24"/>
      <w:lang w:eastAsia="ru-RU"/>
    </w:rPr>
  </w:style>
  <w:style w:type="paragraph" w:customStyle="1" w:styleId="afffffff9">
    <w:name w:val="Таблица_Номер"/>
    <w:basedOn w:val="ac"/>
    <w:next w:val="ac"/>
    <w:autoRedefine/>
    <w:rsid w:val="00070AF3"/>
    <w:pPr>
      <w:suppressAutoHyphens w:val="0"/>
      <w:spacing w:before="120" w:after="120"/>
      <w:jc w:val="right"/>
    </w:pPr>
    <w:rPr>
      <w:rFonts w:ascii="Times New Roman" w:hAnsi="Times New Roman" w:cs="Times New Roman"/>
      <w:i/>
      <w:kern w:val="0"/>
      <w:sz w:val="22"/>
      <w:lang w:eastAsia="ru-RU"/>
    </w:rPr>
  </w:style>
  <w:style w:type="paragraph" w:customStyle="1" w:styleId="1000">
    <w:name w:val="Обычный 1 + Перед:  0 пт После:  0 пт"/>
    <w:basedOn w:val="1ff0"/>
    <w:next w:val="1ff0"/>
    <w:link w:val="1001"/>
    <w:autoRedefine/>
    <w:rsid w:val="00070AF3"/>
    <w:pPr>
      <w:tabs>
        <w:tab w:val="num" w:pos="851"/>
      </w:tabs>
      <w:spacing w:before="0" w:after="0"/>
      <w:ind w:left="851" w:hanging="284"/>
    </w:pPr>
    <w:rPr>
      <w:szCs w:val="20"/>
    </w:rPr>
  </w:style>
  <w:style w:type="character" w:customStyle="1" w:styleId="1001">
    <w:name w:val="Обычный 1 + Перед:  0 пт После:  0 пт Знак"/>
    <w:basedOn w:val="1ff1"/>
    <w:link w:val="1000"/>
    <w:rsid w:val="00070AF3"/>
    <w:rPr>
      <w:rFonts w:ascii="Times New Roman" w:hAnsi="Times New Roman" w:cs="Times New Roman"/>
      <w:sz w:val="24"/>
      <w:szCs w:val="20"/>
      <w:lang w:eastAsia="ru-RU"/>
    </w:rPr>
  </w:style>
  <w:style w:type="paragraph" w:customStyle="1" w:styleId="1ff2">
    <w:name w:val="Обычный 1 + полужирный"/>
    <w:basedOn w:val="1ff0"/>
    <w:next w:val="1ff0"/>
    <w:link w:val="1ff3"/>
    <w:autoRedefine/>
    <w:rsid w:val="00070AF3"/>
    <w:rPr>
      <w:b/>
      <w:bCs/>
    </w:rPr>
  </w:style>
  <w:style w:type="character" w:customStyle="1" w:styleId="1ff3">
    <w:name w:val="Обычный 1 + полужирный Знак"/>
    <w:basedOn w:val="1ff1"/>
    <w:link w:val="1ff2"/>
    <w:rsid w:val="00070AF3"/>
    <w:rPr>
      <w:rFonts w:ascii="Times New Roman" w:hAnsi="Times New Roman" w:cs="Times New Roman"/>
      <w:b/>
      <w:bCs/>
      <w:sz w:val="24"/>
      <w:szCs w:val="24"/>
      <w:lang w:eastAsia="ru-RU"/>
    </w:rPr>
  </w:style>
  <w:style w:type="paragraph" w:customStyle="1" w:styleId="afffffffa">
    <w:name w:val="Таблица_Текст по центру + полужирный"/>
    <w:basedOn w:val="afffffff8"/>
    <w:next w:val="1ff0"/>
    <w:autoRedefine/>
    <w:rsid w:val="00070AF3"/>
    <w:rPr>
      <w:b/>
      <w:bCs/>
    </w:rPr>
  </w:style>
  <w:style w:type="paragraph" w:customStyle="1" w:styleId="afffffffb">
    <w:name w:val="Таблица_Текст слева + полужирный"/>
    <w:basedOn w:val="afffffff6"/>
    <w:next w:val="1ff0"/>
    <w:link w:val="afffffffc"/>
    <w:autoRedefine/>
    <w:rsid w:val="00070AF3"/>
    <w:rPr>
      <w:b/>
      <w:bCs/>
    </w:rPr>
  </w:style>
  <w:style w:type="character" w:customStyle="1" w:styleId="afffffffc">
    <w:name w:val="Таблица_Текст слева + полужирный Знак"/>
    <w:basedOn w:val="afffffff7"/>
    <w:link w:val="afffffffb"/>
    <w:rsid w:val="00070AF3"/>
    <w:rPr>
      <w:rFonts w:ascii="Times New Roman" w:hAnsi="Times New Roman" w:cs="Times New Roman"/>
      <w:b/>
      <w:bCs/>
      <w:lang w:eastAsia="ru-RU"/>
    </w:rPr>
  </w:style>
  <w:style w:type="paragraph" w:customStyle="1" w:styleId="1ff4">
    <w:name w:val="Обычный 1 + По центру"/>
    <w:basedOn w:val="1ff0"/>
    <w:next w:val="1ff0"/>
    <w:autoRedefine/>
    <w:rsid w:val="00070AF3"/>
    <w:pPr>
      <w:ind w:firstLine="0"/>
      <w:jc w:val="center"/>
    </w:pPr>
    <w:rPr>
      <w:szCs w:val="20"/>
    </w:rPr>
  </w:style>
  <w:style w:type="paragraph" w:customStyle="1" w:styleId="afffffffd">
    <w:name w:val="Рисунок"/>
    <w:basedOn w:val="ac"/>
    <w:next w:val="ac"/>
    <w:autoRedefine/>
    <w:rsid w:val="00070AF3"/>
    <w:pPr>
      <w:suppressAutoHyphens w:val="0"/>
      <w:jc w:val="center"/>
    </w:pPr>
    <w:rPr>
      <w:rFonts w:ascii="Times New Roman" w:hAnsi="Times New Roman" w:cs="Times New Roman"/>
      <w:i/>
      <w:iCs/>
      <w:kern w:val="0"/>
      <w:sz w:val="20"/>
      <w:szCs w:val="20"/>
      <w:lang w:eastAsia="ru-RU"/>
    </w:rPr>
  </w:style>
  <w:style w:type="paragraph" w:customStyle="1" w:styleId="afffffffe">
    <w:name w:val="Таблица"/>
    <w:basedOn w:val="ac"/>
    <w:rsid w:val="00070AF3"/>
    <w:pPr>
      <w:suppressAutoHyphens w:val="0"/>
      <w:jc w:val="both"/>
    </w:pPr>
    <w:rPr>
      <w:rFonts w:ascii="Times New Roman" w:hAnsi="Times New Roman" w:cs="Times New Roman"/>
      <w:kern w:val="0"/>
      <w:lang w:eastAsia="ru-RU"/>
    </w:rPr>
  </w:style>
  <w:style w:type="paragraph" w:customStyle="1" w:styleId="affffffff">
    <w:name w:val="Таблица_Заголовок"/>
    <w:basedOn w:val="ac"/>
    <w:rsid w:val="00070AF3"/>
    <w:pPr>
      <w:suppressAutoHyphens w:val="0"/>
      <w:jc w:val="center"/>
    </w:pPr>
    <w:rPr>
      <w:rFonts w:ascii="Times New Roman" w:hAnsi="Times New Roman" w:cs="Times New Roman"/>
      <w:b/>
      <w:bCs/>
      <w:kern w:val="0"/>
      <w:sz w:val="22"/>
      <w:szCs w:val="20"/>
      <w:lang w:eastAsia="ru-RU"/>
    </w:rPr>
  </w:style>
  <w:style w:type="paragraph" w:customStyle="1" w:styleId="TimesNewRoman12">
    <w:name w:val="Стиль _ПОС_РАЗДЕЛ + Times New Roman 12 пт По центру Междустр.инт..."/>
    <w:basedOn w:val="ac"/>
    <w:rsid w:val="00070AF3"/>
    <w:pPr>
      <w:keepNext/>
      <w:pageBreakBefore/>
      <w:tabs>
        <w:tab w:val="left" w:pos="284"/>
      </w:tabs>
      <w:suppressAutoHyphens w:val="0"/>
      <w:ind w:left="720" w:right="284" w:hanging="360"/>
      <w:jc w:val="center"/>
      <w:outlineLvl w:val="0"/>
    </w:pPr>
    <w:rPr>
      <w:rFonts w:ascii="Times New Roman" w:hAnsi="Times New Roman" w:cs="Times New Roman"/>
      <w:b/>
      <w:bCs/>
      <w:kern w:val="28"/>
      <w:szCs w:val="20"/>
      <w:lang w:eastAsia="ru-RU"/>
    </w:rPr>
  </w:style>
  <w:style w:type="paragraph" w:customStyle="1" w:styleId="affffffff0">
    <w:name w:val="Знак"/>
    <w:basedOn w:val="ac"/>
    <w:rsid w:val="00070AF3"/>
    <w:pPr>
      <w:suppressAutoHyphens w:val="0"/>
      <w:spacing w:after="160" w:line="240" w:lineRule="exact"/>
    </w:pPr>
    <w:rPr>
      <w:rFonts w:ascii="Verdana" w:hAnsi="Verdana" w:cs="Times New Roman"/>
      <w:kern w:val="0"/>
      <w:sz w:val="20"/>
      <w:szCs w:val="20"/>
      <w:lang w:val="en-US" w:eastAsia="en-US"/>
    </w:rPr>
  </w:style>
  <w:style w:type="paragraph" w:styleId="2f8">
    <w:name w:val="Body Text Indent 2"/>
    <w:aliases w:val=" Знак Знак Знак Знак Знак,Знак Знак Знак Знак Знак,Знак Знак Знак Знак Знак Знак,Знак Знак Знак Знак Знак Знак Знак Знак,Знак Знак Знак Знак Знак Знак11,Знак Знак Знак Знак Знак Знак Знак1,Знак Знак Знак Знак Знак1 Знак Знак"/>
    <w:basedOn w:val="ac"/>
    <w:link w:val="2f9"/>
    <w:rsid w:val="00070AF3"/>
    <w:pPr>
      <w:suppressAutoHyphens w:val="0"/>
      <w:autoSpaceDE w:val="0"/>
      <w:autoSpaceDN w:val="0"/>
      <w:ind w:firstLine="720"/>
      <w:jc w:val="both"/>
    </w:pPr>
    <w:rPr>
      <w:rFonts w:ascii="Times New Roman" w:hAnsi="Times New Roman" w:cs="Times New Roman"/>
      <w:kern w:val="0"/>
      <w:lang w:val="x-none" w:eastAsia="x-none"/>
    </w:rPr>
  </w:style>
  <w:style w:type="character" w:customStyle="1" w:styleId="2f9">
    <w:name w:val="Основной текст с отступом 2 Знак"/>
    <w:aliases w:val=" Знак Знак Знак Знак Знак Знак,Знак Знак Знак Знак Знак Знак1,Знак Знак Знак Знак Знак Знак Знак2,Знак Знак Знак Знак Знак Знак Знак Знак Знак,Знак Знак Знак Знак Знак Знак11 Знак,Знак Знак Знак Знак Знак Знак Знак1 Знак"/>
    <w:basedOn w:val="ae"/>
    <w:link w:val="2f8"/>
    <w:rsid w:val="00070AF3"/>
    <w:rPr>
      <w:rFonts w:ascii="Times New Roman" w:hAnsi="Times New Roman" w:cs="Times New Roman"/>
      <w:sz w:val="24"/>
      <w:szCs w:val="24"/>
      <w:lang w:val="x-none" w:eastAsia="x-none"/>
    </w:rPr>
  </w:style>
  <w:style w:type="table" w:customStyle="1" w:styleId="102">
    <w:name w:val="Сетка таблицы10"/>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2fa">
    <w:name w:val="Нет списка2"/>
    <w:next w:val="af0"/>
    <w:semiHidden/>
    <w:rsid w:val="00070AF3"/>
  </w:style>
  <w:style w:type="table" w:customStyle="1" w:styleId="114">
    <w:name w:val="Сетка таблицы1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26">
    <w:name w:val="Сетка таблицы12"/>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3e">
    <w:name w:val="Нет списка3"/>
    <w:next w:val="af0"/>
    <w:semiHidden/>
    <w:rsid w:val="00070AF3"/>
  </w:style>
  <w:style w:type="table" w:customStyle="1" w:styleId="131">
    <w:name w:val="Сетка таблицы13"/>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41">
    <w:name w:val="Сетка таблицы14"/>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4d">
    <w:name w:val="Нет списка4"/>
    <w:next w:val="af0"/>
    <w:semiHidden/>
    <w:rsid w:val="00070AF3"/>
  </w:style>
  <w:style w:type="table" w:customStyle="1" w:styleId="151">
    <w:name w:val="Сетка таблицы15"/>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5f">
    <w:name w:val="Нет списка5"/>
    <w:next w:val="af0"/>
    <w:semiHidden/>
    <w:rsid w:val="00070AF3"/>
  </w:style>
  <w:style w:type="table" w:customStyle="1" w:styleId="160">
    <w:name w:val="Сетка таблицы16"/>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70">
    <w:name w:val="Сетка таблицы17"/>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66">
    <w:name w:val="Нет списка6"/>
    <w:next w:val="af0"/>
    <w:semiHidden/>
    <w:rsid w:val="00070AF3"/>
  </w:style>
  <w:style w:type="table" w:customStyle="1" w:styleId="181">
    <w:name w:val="Сетка таблицы18"/>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90">
    <w:name w:val="Сетка таблицы19"/>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77">
    <w:name w:val="Нет списка7"/>
    <w:next w:val="af0"/>
    <w:semiHidden/>
    <w:rsid w:val="00070AF3"/>
  </w:style>
  <w:style w:type="table" w:customStyle="1" w:styleId="200">
    <w:name w:val="Сетка таблицы20"/>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11">
    <w:name w:val="Сетка таблицы2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87">
    <w:name w:val="Нет списка8"/>
    <w:next w:val="af0"/>
    <w:semiHidden/>
    <w:rsid w:val="00070AF3"/>
  </w:style>
  <w:style w:type="table" w:customStyle="1" w:styleId="220">
    <w:name w:val="Сетка таблицы22"/>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30">
    <w:name w:val="Сетка таблицы23"/>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2fb">
    <w:name w:val="Знак2"/>
    <w:basedOn w:val="ac"/>
    <w:rsid w:val="00070AF3"/>
    <w:pPr>
      <w:suppressAutoHyphens w:val="0"/>
      <w:spacing w:after="160" w:line="240" w:lineRule="exact"/>
    </w:pPr>
    <w:rPr>
      <w:rFonts w:ascii="Verdana" w:hAnsi="Verdana" w:cs="Times New Roman"/>
      <w:kern w:val="0"/>
      <w:sz w:val="20"/>
      <w:szCs w:val="20"/>
      <w:lang w:val="en-US" w:eastAsia="en-US"/>
    </w:rPr>
  </w:style>
  <w:style w:type="paragraph" w:customStyle="1" w:styleId="1ff5">
    <w:name w:val="Знак1"/>
    <w:basedOn w:val="ac"/>
    <w:rsid w:val="00070AF3"/>
    <w:pPr>
      <w:suppressAutoHyphens w:val="0"/>
      <w:spacing w:after="160" w:line="240" w:lineRule="exact"/>
    </w:pPr>
    <w:rPr>
      <w:rFonts w:ascii="Verdana" w:hAnsi="Verdana" w:cs="Times New Roman"/>
      <w:kern w:val="0"/>
      <w:sz w:val="20"/>
      <w:szCs w:val="20"/>
      <w:lang w:val="en-US" w:eastAsia="en-US"/>
    </w:rPr>
  </w:style>
  <w:style w:type="paragraph" w:customStyle="1" w:styleId="formattext">
    <w:name w:val="formattext"/>
    <w:basedOn w:val="ac"/>
    <w:rsid w:val="00070AF3"/>
    <w:pPr>
      <w:suppressAutoHyphens w:val="0"/>
      <w:spacing w:before="100" w:beforeAutospacing="1" w:after="100" w:afterAutospacing="1"/>
    </w:pPr>
    <w:rPr>
      <w:rFonts w:ascii="Times New Roman" w:hAnsi="Times New Roman" w:cs="Times New Roman"/>
      <w:kern w:val="0"/>
      <w:lang w:eastAsia="ru-RU"/>
    </w:rPr>
  </w:style>
  <w:style w:type="paragraph" w:customStyle="1" w:styleId="a0">
    <w:name w:val="Первая строка"/>
    <w:basedOn w:val="ac"/>
    <w:rsid w:val="00070AF3"/>
    <w:pPr>
      <w:widowControl w:val="0"/>
      <w:numPr>
        <w:numId w:val="27"/>
      </w:numPr>
      <w:suppressAutoHyphens w:val="0"/>
      <w:autoSpaceDE w:val="0"/>
      <w:autoSpaceDN w:val="0"/>
      <w:adjustRightInd w:val="0"/>
    </w:pPr>
    <w:rPr>
      <w:rFonts w:ascii="Times New Roman" w:hAnsi="Times New Roman" w:cs="Times New Roman"/>
      <w:kern w:val="0"/>
      <w:sz w:val="20"/>
      <w:szCs w:val="20"/>
      <w:lang w:eastAsia="ru-RU"/>
    </w:rPr>
  </w:style>
  <w:style w:type="paragraph" w:customStyle="1" w:styleId="affffffff1">
    <w:name w:val="Список без маркировки"/>
    <w:basedOn w:val="ac"/>
    <w:rsid w:val="00070AF3"/>
    <w:pPr>
      <w:widowControl w:val="0"/>
      <w:shd w:val="clear" w:color="auto" w:fill="FFFFFF"/>
      <w:suppressAutoHyphens w:val="0"/>
      <w:autoSpaceDE w:val="0"/>
      <w:autoSpaceDN w:val="0"/>
      <w:adjustRightInd w:val="0"/>
      <w:ind w:left="284"/>
      <w:jc w:val="both"/>
    </w:pPr>
    <w:rPr>
      <w:rFonts w:ascii="Times New Roman" w:hAnsi="Times New Roman" w:cs="Times New Roman"/>
      <w:kern w:val="0"/>
      <w:szCs w:val="20"/>
      <w:lang w:eastAsia="ru-RU"/>
    </w:rPr>
  </w:style>
  <w:style w:type="paragraph" w:styleId="3f">
    <w:name w:val="Body Text 3"/>
    <w:basedOn w:val="ac"/>
    <w:link w:val="3f0"/>
    <w:unhideWhenUsed/>
    <w:rsid w:val="00070AF3"/>
    <w:pPr>
      <w:suppressAutoHyphens w:val="0"/>
      <w:spacing w:after="120"/>
    </w:pPr>
    <w:rPr>
      <w:rFonts w:asciiTheme="minorHAnsi" w:eastAsiaTheme="minorHAnsi" w:hAnsiTheme="minorHAnsi" w:cs="Times New Roman"/>
      <w:kern w:val="0"/>
      <w:sz w:val="16"/>
      <w:szCs w:val="16"/>
      <w:lang w:eastAsia="en-US"/>
    </w:rPr>
  </w:style>
  <w:style w:type="character" w:customStyle="1" w:styleId="3f0">
    <w:name w:val="Основной текст 3 Знак"/>
    <w:basedOn w:val="ae"/>
    <w:link w:val="3f"/>
    <w:rsid w:val="00070AF3"/>
    <w:rPr>
      <w:rFonts w:eastAsiaTheme="minorHAnsi" w:cs="Times New Roman"/>
      <w:sz w:val="16"/>
      <w:szCs w:val="16"/>
    </w:rPr>
  </w:style>
  <w:style w:type="paragraph" w:customStyle="1" w:styleId="affffffff2">
    <w:name w:val="Знак Знак Знак Знак Знак Знак Знак"/>
    <w:basedOn w:val="ac"/>
    <w:rsid w:val="00070AF3"/>
    <w:pPr>
      <w:suppressAutoHyphens w:val="0"/>
      <w:spacing w:after="160" w:line="240" w:lineRule="exact"/>
    </w:pPr>
    <w:rPr>
      <w:rFonts w:ascii="Verdana" w:hAnsi="Verdana" w:cs="Times New Roman"/>
      <w:kern w:val="0"/>
      <w:sz w:val="20"/>
      <w:szCs w:val="20"/>
      <w:lang w:val="en-US" w:eastAsia="en-US"/>
    </w:rPr>
  </w:style>
  <w:style w:type="table" w:customStyle="1" w:styleId="240">
    <w:name w:val="Сетка таблицы24"/>
    <w:basedOn w:val="af"/>
    <w:next w:val="afff9"/>
    <w:uiPriority w:val="59"/>
    <w:rsid w:val="00070AF3"/>
    <w:pPr>
      <w:spacing w:after="0" w:line="240" w:lineRule="auto"/>
    </w:pPr>
    <w:rPr>
      <w:rFonts w:eastAsiaTheme="minorHAns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0">
    <w:name w:val=".FORMATTEXT"/>
    <w:uiPriority w:val="99"/>
    <w:rsid w:val="00070AF3"/>
    <w:pPr>
      <w:widowControl w:val="0"/>
      <w:autoSpaceDE w:val="0"/>
      <w:autoSpaceDN w:val="0"/>
      <w:adjustRightInd w:val="0"/>
      <w:spacing w:after="0" w:line="240" w:lineRule="auto"/>
    </w:pPr>
    <w:rPr>
      <w:rFonts w:ascii="Arial" w:hAnsi="Arial" w:cs="Arial"/>
      <w:sz w:val="20"/>
      <w:szCs w:val="20"/>
      <w:lang w:eastAsia="ru-RU"/>
    </w:rPr>
  </w:style>
  <w:style w:type="paragraph" w:customStyle="1" w:styleId="150">
    <w:name w:val="Стиль15"/>
    <w:basedOn w:val="11"/>
    <w:link w:val="152"/>
    <w:qFormat/>
    <w:rsid w:val="00070AF3"/>
    <w:pPr>
      <w:numPr>
        <w:ilvl w:val="2"/>
        <w:numId w:val="28"/>
      </w:numPr>
    </w:pPr>
  </w:style>
  <w:style w:type="paragraph" w:customStyle="1" w:styleId="16">
    <w:name w:val="Стиль16"/>
    <w:basedOn w:val="14"/>
    <w:link w:val="161"/>
    <w:qFormat/>
    <w:rsid w:val="00070AF3"/>
    <w:pPr>
      <w:numPr>
        <w:numId w:val="29"/>
      </w:numPr>
      <w:ind w:left="0" w:firstLine="709"/>
    </w:pPr>
    <w:rPr>
      <w:i/>
    </w:rPr>
  </w:style>
  <w:style w:type="character" w:customStyle="1" w:styleId="152">
    <w:name w:val="Стиль15 Знак"/>
    <w:basedOn w:val="110"/>
    <w:link w:val="150"/>
    <w:rsid w:val="00070AF3"/>
    <w:rPr>
      <w:rFonts w:ascii="Times New Roman" w:eastAsiaTheme="majorEastAsia" w:hAnsi="Times New Roman" w:cs="Times New Roman"/>
      <w:b/>
      <w:kern w:val="26"/>
      <w:sz w:val="26"/>
      <w:szCs w:val="26"/>
      <w:lang w:eastAsia="ru-RU"/>
    </w:rPr>
  </w:style>
  <w:style w:type="character" w:customStyle="1" w:styleId="161">
    <w:name w:val="Стиль16 Знак"/>
    <w:basedOn w:val="140"/>
    <w:link w:val="16"/>
    <w:rsid w:val="00070AF3"/>
    <w:rPr>
      <w:rFonts w:ascii="Times New Roman" w:eastAsiaTheme="majorEastAsia" w:hAnsi="Times New Roman" w:cs="Times New Roman"/>
      <w:b w:val="0"/>
      <w:i/>
      <w:kern w:val="26"/>
      <w:sz w:val="26"/>
      <w:szCs w:val="26"/>
      <w:lang w:eastAsia="ar-SA"/>
    </w:rPr>
  </w:style>
  <w:style w:type="paragraph" w:customStyle="1" w:styleId="17">
    <w:name w:val="Стиль17"/>
    <w:basedOn w:val="ac"/>
    <w:link w:val="171"/>
    <w:qFormat/>
    <w:rsid w:val="00070AF3"/>
    <w:pPr>
      <w:widowControl w:val="0"/>
      <w:numPr>
        <w:numId w:val="31"/>
      </w:numPr>
      <w:spacing w:before="100" w:beforeAutospacing="1" w:after="100" w:afterAutospacing="1" w:line="360" w:lineRule="auto"/>
      <w:ind w:left="0" w:firstLine="709"/>
      <w:jc w:val="both"/>
      <w:outlineLvl w:val="2"/>
    </w:pPr>
    <w:rPr>
      <w:rFonts w:ascii="Times New Roman" w:hAnsi="Times New Roman" w:cs="Times New Roman"/>
      <w:b/>
      <w:sz w:val="26"/>
      <w:szCs w:val="30"/>
    </w:rPr>
  </w:style>
  <w:style w:type="character" w:customStyle="1" w:styleId="171">
    <w:name w:val="Стиль17 Знак"/>
    <w:basedOn w:val="ae"/>
    <w:link w:val="17"/>
    <w:rsid w:val="00070AF3"/>
    <w:rPr>
      <w:rFonts w:ascii="Times New Roman" w:hAnsi="Times New Roman" w:cs="Times New Roman"/>
      <w:b/>
      <w:kern w:val="1"/>
      <w:sz w:val="26"/>
      <w:szCs w:val="30"/>
      <w:lang w:eastAsia="ar-SA"/>
    </w:rPr>
  </w:style>
  <w:style w:type="table" w:styleId="-1">
    <w:name w:val="List Table 1 Light"/>
    <w:basedOn w:val="af"/>
    <w:uiPriority w:val="46"/>
    <w:rsid w:val="00070AF3"/>
    <w:pPr>
      <w:spacing w:after="0" w:line="240" w:lineRule="auto"/>
    </w:pPr>
    <w:rPr>
      <w:rFonts w:eastAsiaTheme="minorHAnsi"/>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100">
    <w:name w:val="Сетка таблицы110"/>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affffffff3">
    <w:name w:val="РИСУНКИ"/>
    <w:basedOn w:val="ac"/>
    <w:link w:val="affffffff4"/>
    <w:rsid w:val="00070AF3"/>
    <w:pPr>
      <w:widowControl w:val="0"/>
      <w:suppressAutoHyphens w:val="0"/>
      <w:spacing w:after="100" w:afterAutospacing="1"/>
      <w:jc w:val="center"/>
    </w:pPr>
    <w:rPr>
      <w:rFonts w:ascii="Times New Roman" w:eastAsiaTheme="minorHAnsi" w:hAnsi="Times New Roman" w:cs="Times New Roman"/>
      <w:kern w:val="0"/>
      <w:sz w:val="26"/>
      <w:szCs w:val="26"/>
      <w:lang w:eastAsia="en-US"/>
    </w:rPr>
  </w:style>
  <w:style w:type="character" w:customStyle="1" w:styleId="affffffff4">
    <w:name w:val="РИСУНКИ Знак"/>
    <w:basedOn w:val="ae"/>
    <w:link w:val="affffffff3"/>
    <w:rsid w:val="00070AF3"/>
    <w:rPr>
      <w:rFonts w:ascii="Times New Roman" w:eastAsiaTheme="minorHAnsi" w:hAnsi="Times New Roman" w:cs="Times New Roman"/>
      <w:sz w:val="26"/>
      <w:szCs w:val="26"/>
    </w:rPr>
  </w:style>
  <w:style w:type="paragraph" w:customStyle="1" w:styleId="affffffff5">
    <w:name w:val="ТАБЛИЦЫ"/>
    <w:basedOn w:val="ac"/>
    <w:link w:val="affffffff6"/>
    <w:qFormat/>
    <w:rsid w:val="00070AF3"/>
    <w:pPr>
      <w:widowControl w:val="0"/>
      <w:suppressAutoHyphens w:val="0"/>
      <w:spacing w:before="100" w:beforeAutospacing="1" w:after="120"/>
      <w:jc w:val="both"/>
    </w:pPr>
    <w:rPr>
      <w:rFonts w:ascii="Times New Roman" w:hAnsi="Times New Roman" w:cs="Times New Roman"/>
      <w:bCs/>
      <w:kern w:val="0"/>
      <w:sz w:val="26"/>
      <w:szCs w:val="26"/>
      <w:lang w:eastAsia="ru-RU"/>
    </w:rPr>
  </w:style>
  <w:style w:type="character" w:customStyle="1" w:styleId="affffffff6">
    <w:name w:val="ТАБЛИЦЫ Знак"/>
    <w:basedOn w:val="ae"/>
    <w:link w:val="affffffff5"/>
    <w:rsid w:val="00070AF3"/>
    <w:rPr>
      <w:rFonts w:ascii="Times New Roman" w:hAnsi="Times New Roman" w:cs="Times New Roman"/>
      <w:bCs/>
      <w:sz w:val="26"/>
      <w:szCs w:val="26"/>
      <w:lang w:eastAsia="ru-RU"/>
    </w:rPr>
  </w:style>
  <w:style w:type="table" w:customStyle="1" w:styleId="250">
    <w:name w:val="Сетка таблицы25"/>
    <w:basedOn w:val="af"/>
    <w:next w:val="afff9"/>
    <w:uiPriority w:val="39"/>
    <w:rsid w:val="00070AF3"/>
    <w:pPr>
      <w:spacing w:after="0" w:line="240" w:lineRule="auto"/>
      <w:ind w:firstLine="709"/>
      <w:jc w:val="both"/>
    </w:pPr>
    <w:rPr>
      <w:rFonts w:ascii="Times New Roman" w:eastAsiaTheme="minorHAnsi" w:hAnsi="Times New Roman" w:cs="Times New Roman"/>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7">
    <w:name w:val="ПРОСТО ТЕКСТ"/>
    <w:basedOn w:val="ac"/>
    <w:link w:val="affffffff8"/>
    <w:rsid w:val="00070AF3"/>
    <w:pPr>
      <w:widowControl w:val="0"/>
      <w:suppressAutoHyphens w:val="0"/>
      <w:spacing w:line="360" w:lineRule="auto"/>
      <w:ind w:firstLine="709"/>
      <w:jc w:val="both"/>
    </w:pPr>
    <w:rPr>
      <w:rFonts w:ascii="Times New Roman" w:eastAsia="Calibri" w:hAnsi="Times New Roman" w:cs="Times New Roman"/>
      <w:kern w:val="0"/>
      <w:sz w:val="26"/>
      <w:szCs w:val="26"/>
      <w:lang w:eastAsia="en-US"/>
    </w:rPr>
  </w:style>
  <w:style w:type="paragraph" w:customStyle="1" w:styleId="affffffff9">
    <w:name w:val="НАЗВАНИЯ РИСУНКОВ"/>
    <w:basedOn w:val="ac"/>
    <w:qFormat/>
    <w:rsid w:val="00070AF3"/>
    <w:pPr>
      <w:widowControl w:val="0"/>
      <w:suppressAutoHyphens w:val="0"/>
      <w:spacing w:after="100" w:afterAutospacing="1"/>
      <w:jc w:val="center"/>
    </w:pPr>
    <w:rPr>
      <w:rFonts w:ascii="Times New Roman" w:hAnsi="Times New Roman" w:cs="Times New Roman"/>
      <w:kern w:val="0"/>
      <w:sz w:val="26"/>
      <w:szCs w:val="20"/>
      <w:lang w:eastAsia="ru-RU"/>
    </w:rPr>
  </w:style>
  <w:style w:type="paragraph" w:customStyle="1" w:styleId="1ff6">
    <w:name w:val="Заголовок 1 без номера"/>
    <w:basedOn w:val="1e"/>
    <w:next w:val="ac"/>
    <w:link w:val="1ff7"/>
    <w:qFormat/>
    <w:rsid w:val="00B00579"/>
    <w:pPr>
      <w:keepNext/>
      <w:pageBreakBefore w:val="0"/>
      <w:tabs>
        <w:tab w:val="left" w:pos="1134"/>
      </w:tabs>
      <w:suppressAutoHyphens w:val="0"/>
      <w:outlineLvl w:val="1"/>
    </w:pPr>
    <w:rPr>
      <w:rFonts w:eastAsia="Times New Roman"/>
      <w:caps w:val="0"/>
      <w:color w:val="000000"/>
      <w:kern w:val="0"/>
      <w:szCs w:val="24"/>
      <w:shd w:val="clear" w:color="auto" w:fill="FFFFFF"/>
      <w:lang w:eastAsia="ru-RU"/>
    </w:rPr>
  </w:style>
  <w:style w:type="paragraph" w:customStyle="1" w:styleId="affffffffa">
    <w:name w:val="САМИ РИСУНКИ"/>
    <w:basedOn w:val="afffff8"/>
    <w:link w:val="affffffffb"/>
    <w:qFormat/>
    <w:rsid w:val="00070AF3"/>
    <w:pPr>
      <w:widowControl w:val="0"/>
      <w:suppressAutoHyphens w:val="0"/>
      <w:spacing w:before="100" w:beforeAutospacing="1" w:after="0" w:line="360" w:lineRule="auto"/>
      <w:jc w:val="center"/>
    </w:pPr>
    <w:rPr>
      <w:rFonts w:ascii="Times New Roman" w:eastAsia="Calibri" w:hAnsi="Times New Roman"/>
      <w:iCs/>
      <w:sz w:val="26"/>
      <w:szCs w:val="26"/>
      <w:lang w:eastAsia="en-US"/>
    </w:rPr>
  </w:style>
  <w:style w:type="character" w:customStyle="1" w:styleId="affffffffb">
    <w:name w:val="САМИ РИСУНКИ Знак"/>
    <w:link w:val="affffffffa"/>
    <w:rsid w:val="00070AF3"/>
    <w:rPr>
      <w:rFonts w:ascii="Times New Roman" w:eastAsia="Calibri" w:hAnsi="Times New Roman" w:cs="Times New Roman"/>
      <w:bCs/>
      <w:iCs/>
      <w:sz w:val="26"/>
      <w:szCs w:val="26"/>
    </w:rPr>
  </w:style>
  <w:style w:type="character" w:customStyle="1" w:styleId="1ff7">
    <w:name w:val="Заголовок 1 без номера Знак"/>
    <w:link w:val="1ff6"/>
    <w:rsid w:val="00B00579"/>
    <w:rPr>
      <w:rFonts w:ascii="Times New Roman" w:hAnsi="Times New Roman" w:cs="Times New Roman"/>
      <w:b/>
      <w:color w:val="000000"/>
      <w:sz w:val="26"/>
      <w:szCs w:val="24"/>
      <w:lang w:eastAsia="ru-RU"/>
    </w:rPr>
  </w:style>
  <w:style w:type="character" w:customStyle="1" w:styleId="affffffff8">
    <w:name w:val="ПРОСТО ТЕКСТ Знак"/>
    <w:basedOn w:val="ae"/>
    <w:link w:val="affffffff7"/>
    <w:rsid w:val="00070AF3"/>
    <w:rPr>
      <w:rFonts w:ascii="Times New Roman" w:eastAsia="Calibri" w:hAnsi="Times New Roman" w:cs="Times New Roman"/>
      <w:sz w:val="26"/>
      <w:szCs w:val="26"/>
    </w:rPr>
  </w:style>
  <w:style w:type="paragraph" w:customStyle="1" w:styleId="affffffffc">
    <w:name w:val="текс шапка таблицы"/>
    <w:basedOn w:val="ad"/>
    <w:rsid w:val="00070AF3"/>
    <w:pPr>
      <w:spacing w:line="276" w:lineRule="auto"/>
      <w:ind w:firstLine="0"/>
      <w:jc w:val="center"/>
    </w:pPr>
    <w:rPr>
      <w:rFonts w:eastAsia="HelveticaNeueCyr-Roman"/>
      <w:color w:val="000000"/>
      <w:kern w:val="24"/>
      <w:sz w:val="24"/>
      <w:shd w:val="clear" w:color="auto" w:fill="FFFFFF"/>
    </w:rPr>
  </w:style>
  <w:style w:type="paragraph" w:customStyle="1" w:styleId="affffffffd">
    <w:name w:val="такс шапка таблицы слева"/>
    <w:basedOn w:val="affffffffc"/>
    <w:rsid w:val="00070AF3"/>
    <w:pPr>
      <w:jc w:val="left"/>
    </w:pPr>
  </w:style>
  <w:style w:type="paragraph" w:customStyle="1" w:styleId="a4">
    <w:name w:val="ПЕРЕЧИСЛЕНИЕ"/>
    <w:basedOn w:val="ac"/>
    <w:rsid w:val="00070AF3"/>
    <w:pPr>
      <w:widowControl w:val="0"/>
      <w:numPr>
        <w:numId w:val="32"/>
      </w:numPr>
      <w:suppressAutoHyphens w:val="0"/>
      <w:spacing w:line="360" w:lineRule="auto"/>
      <w:ind w:left="0" w:firstLine="709"/>
      <w:jc w:val="both"/>
    </w:pPr>
    <w:rPr>
      <w:rFonts w:ascii="Times New Roman" w:eastAsia="Calibri" w:hAnsi="Times New Roman" w:cs="Times New Roman"/>
      <w:kern w:val="0"/>
      <w:sz w:val="26"/>
      <w:szCs w:val="26"/>
      <w:lang w:eastAsia="en-US"/>
    </w:rPr>
  </w:style>
  <w:style w:type="table" w:customStyle="1" w:styleId="260">
    <w:name w:val="Сетка таблицы26"/>
    <w:basedOn w:val="af"/>
    <w:next w:val="afff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
    <w:next w:val="afff9"/>
    <w:uiPriority w:val="3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
    <w:basedOn w:val="af"/>
    <w:next w:val="afff9"/>
    <w:uiPriority w:val="3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Cell">
    <w:name w:val="ConsPlusCell"/>
    <w:rsid w:val="00070AF3"/>
    <w:pPr>
      <w:autoSpaceDE w:val="0"/>
      <w:autoSpaceDN w:val="0"/>
      <w:adjustRightInd w:val="0"/>
      <w:spacing w:after="0" w:line="240" w:lineRule="auto"/>
    </w:pPr>
    <w:rPr>
      <w:rFonts w:ascii="Arial" w:hAnsi="Arial" w:cs="Arial"/>
      <w:sz w:val="20"/>
      <w:szCs w:val="20"/>
      <w:lang w:eastAsia="ru-RU"/>
    </w:rPr>
  </w:style>
  <w:style w:type="table" w:customStyle="1" w:styleId="290">
    <w:name w:val="Сетка таблицы29"/>
    <w:basedOn w:val="af"/>
    <w:next w:val="afff9"/>
    <w:uiPriority w:val="3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e">
    <w:name w:val="Подпункты трех цифр"/>
    <w:basedOn w:val="ac"/>
    <w:link w:val="afffffffff"/>
    <w:qFormat/>
    <w:rsid w:val="00070AF3"/>
    <w:pPr>
      <w:keepNext/>
      <w:keepLines/>
      <w:tabs>
        <w:tab w:val="left" w:pos="-284"/>
      </w:tabs>
      <w:spacing w:before="120" w:after="120" w:line="360" w:lineRule="auto"/>
      <w:ind w:left="709"/>
      <w:jc w:val="both"/>
      <w:outlineLvl w:val="3"/>
    </w:pPr>
    <w:rPr>
      <w:rFonts w:ascii="Times New Roman" w:hAnsi="Times New Roman"/>
      <w:i/>
      <w:noProof/>
      <w:kern w:val="24"/>
      <w:sz w:val="26"/>
    </w:rPr>
  </w:style>
  <w:style w:type="character" w:customStyle="1" w:styleId="afffffffff">
    <w:name w:val="Подпункты трех цифр Знак"/>
    <w:basedOn w:val="ae"/>
    <w:link w:val="affffffffe"/>
    <w:rsid w:val="00070AF3"/>
    <w:rPr>
      <w:rFonts w:ascii="Times New Roman" w:hAnsi="Times New Roman" w:cs="Tms Rmn"/>
      <w:i/>
      <w:noProof/>
      <w:kern w:val="24"/>
      <w:sz w:val="26"/>
      <w:szCs w:val="24"/>
      <w:lang w:eastAsia="ar-SA"/>
    </w:rPr>
  </w:style>
  <w:style w:type="paragraph" w:customStyle="1" w:styleId="212">
    <w:name w:val="2.1 РАЗДЕЛЫ"/>
    <w:basedOn w:val="27"/>
    <w:link w:val="213"/>
    <w:qFormat/>
    <w:rsid w:val="00070AF3"/>
  </w:style>
  <w:style w:type="character" w:customStyle="1" w:styleId="213">
    <w:name w:val="2.1 РАЗДЕЛЫ Знак"/>
    <w:basedOn w:val="ae"/>
    <w:link w:val="212"/>
    <w:rsid w:val="00070AF3"/>
    <w:rPr>
      <w:rFonts w:ascii="Times New Roman" w:eastAsiaTheme="majorEastAsia" w:hAnsi="Times New Roman" w:cs="Times New Roman"/>
      <w:b/>
      <w:kern w:val="26"/>
      <w:sz w:val="26"/>
      <w:szCs w:val="26"/>
      <w:lang w:eastAsia="ru-RU"/>
    </w:rPr>
  </w:style>
  <w:style w:type="paragraph" w:customStyle="1" w:styleId="ConsPlusTitlePage">
    <w:name w:val="ConsPlusTitlePage"/>
    <w:rsid w:val="00070AF3"/>
    <w:pPr>
      <w:widowControl w:val="0"/>
      <w:autoSpaceDE w:val="0"/>
      <w:autoSpaceDN w:val="0"/>
      <w:spacing w:after="0" w:line="240" w:lineRule="auto"/>
    </w:pPr>
    <w:rPr>
      <w:rFonts w:ascii="Tahoma" w:hAnsi="Tahoma" w:cs="Tahoma"/>
      <w:sz w:val="20"/>
      <w:szCs w:val="20"/>
      <w:lang w:eastAsia="ru-RU"/>
    </w:rPr>
  </w:style>
  <w:style w:type="paragraph" w:customStyle="1" w:styleId="ConsPlusTitle">
    <w:name w:val="ConsPlusTitle"/>
    <w:rsid w:val="00070AF3"/>
    <w:pPr>
      <w:widowControl w:val="0"/>
      <w:autoSpaceDE w:val="0"/>
      <w:autoSpaceDN w:val="0"/>
      <w:spacing w:after="0" w:line="240" w:lineRule="auto"/>
    </w:pPr>
    <w:rPr>
      <w:rFonts w:ascii="Calibri" w:hAnsi="Calibri" w:cs="Calibri"/>
      <w:b/>
      <w:szCs w:val="20"/>
      <w:lang w:eastAsia="ru-RU"/>
    </w:rPr>
  </w:style>
  <w:style w:type="paragraph" w:customStyle="1" w:styleId="115">
    <w:name w:val="Табличный_таблица_11"/>
    <w:link w:val="116"/>
    <w:qFormat/>
    <w:rsid w:val="00070AF3"/>
    <w:pPr>
      <w:spacing w:after="0" w:line="240" w:lineRule="auto"/>
      <w:jc w:val="center"/>
    </w:pPr>
    <w:rPr>
      <w:rFonts w:ascii="Times New Roman" w:hAnsi="Times New Roman" w:cs="Times New Roman"/>
      <w:lang w:eastAsia="ru-RU"/>
    </w:rPr>
  </w:style>
  <w:style w:type="paragraph" w:customStyle="1" w:styleId="afffffffff0">
    <w:name w:val="Абзац"/>
    <w:link w:val="afffffffff1"/>
    <w:rsid w:val="00070AF3"/>
    <w:pPr>
      <w:spacing w:before="120" w:after="60" w:line="240" w:lineRule="auto"/>
      <w:ind w:firstLine="567"/>
      <w:jc w:val="both"/>
    </w:pPr>
    <w:rPr>
      <w:rFonts w:ascii="Times New Roman" w:hAnsi="Times New Roman" w:cs="Times New Roman"/>
      <w:sz w:val="24"/>
      <w:szCs w:val="24"/>
      <w:lang w:eastAsia="ru-RU"/>
    </w:rPr>
  </w:style>
  <w:style w:type="character" w:customStyle="1" w:styleId="afffffffff1">
    <w:name w:val="Абзац Знак"/>
    <w:link w:val="afffffffff0"/>
    <w:rsid w:val="00070AF3"/>
    <w:rPr>
      <w:rFonts w:ascii="Times New Roman" w:hAnsi="Times New Roman" w:cs="Times New Roman"/>
      <w:sz w:val="24"/>
      <w:szCs w:val="24"/>
      <w:lang w:eastAsia="ru-RU"/>
    </w:rPr>
  </w:style>
  <w:style w:type="character" w:customStyle="1" w:styleId="4e">
    <w:name w:val="Основной текст (4)_"/>
    <w:basedOn w:val="ae"/>
    <w:link w:val="4f"/>
    <w:locked/>
    <w:rsid w:val="00070AF3"/>
    <w:rPr>
      <w:b/>
      <w:bCs/>
      <w:sz w:val="26"/>
      <w:szCs w:val="26"/>
      <w:shd w:val="clear" w:color="auto" w:fill="FFFFFF"/>
    </w:rPr>
  </w:style>
  <w:style w:type="paragraph" w:customStyle="1" w:styleId="4f">
    <w:name w:val="Основной текст (4)"/>
    <w:basedOn w:val="ac"/>
    <w:link w:val="4e"/>
    <w:rsid w:val="00070AF3"/>
    <w:pPr>
      <w:widowControl w:val="0"/>
      <w:shd w:val="clear" w:color="auto" w:fill="FFFFFF"/>
      <w:suppressAutoHyphens w:val="0"/>
      <w:spacing w:before="4200" w:line="322" w:lineRule="exact"/>
      <w:jc w:val="center"/>
    </w:pPr>
    <w:rPr>
      <w:rFonts w:asciiTheme="minorHAnsi" w:hAnsiTheme="minorHAnsi" w:cstheme="minorBidi"/>
      <w:b/>
      <w:bCs/>
      <w:kern w:val="0"/>
      <w:sz w:val="26"/>
      <w:szCs w:val="26"/>
      <w:lang w:eastAsia="en-US"/>
    </w:rPr>
  </w:style>
  <w:style w:type="paragraph" w:customStyle="1" w:styleId="142">
    <w:name w:val="Обычный +14 Знак"/>
    <w:basedOn w:val="ac"/>
    <w:link w:val="143"/>
    <w:rsid w:val="00070AF3"/>
    <w:pPr>
      <w:suppressAutoHyphens w:val="0"/>
      <w:ind w:firstLine="709"/>
      <w:jc w:val="both"/>
    </w:pPr>
    <w:rPr>
      <w:rFonts w:ascii="Times New Roman" w:hAnsi="Times New Roman" w:cs="Times New Roman"/>
      <w:i/>
      <w:iCs/>
      <w:kern w:val="0"/>
      <w:sz w:val="28"/>
      <w:lang w:eastAsia="ru-RU"/>
    </w:rPr>
  </w:style>
  <w:style w:type="character" w:customStyle="1" w:styleId="143">
    <w:name w:val="Обычный +14 Знак Знак"/>
    <w:link w:val="142"/>
    <w:locked/>
    <w:rsid w:val="00070AF3"/>
    <w:rPr>
      <w:rFonts w:ascii="Times New Roman" w:hAnsi="Times New Roman" w:cs="Times New Roman"/>
      <w:i/>
      <w:iCs/>
      <w:sz w:val="28"/>
      <w:szCs w:val="24"/>
      <w:lang w:eastAsia="ru-RU"/>
    </w:rPr>
  </w:style>
  <w:style w:type="character" w:customStyle="1" w:styleId="2fc">
    <w:name w:val="Основной текст (2)_"/>
    <w:basedOn w:val="ae"/>
    <w:link w:val="2fd"/>
    <w:rsid w:val="00070AF3"/>
    <w:rPr>
      <w:sz w:val="23"/>
      <w:szCs w:val="23"/>
      <w:shd w:val="clear" w:color="auto" w:fill="FFFFFF"/>
    </w:rPr>
  </w:style>
  <w:style w:type="paragraph" w:customStyle="1" w:styleId="2fd">
    <w:name w:val="Основной текст (2)"/>
    <w:basedOn w:val="ac"/>
    <w:link w:val="2fc"/>
    <w:rsid w:val="00070AF3"/>
    <w:pPr>
      <w:shd w:val="clear" w:color="auto" w:fill="FFFFFF"/>
      <w:suppressAutoHyphens w:val="0"/>
      <w:spacing w:before="240" w:line="274" w:lineRule="exact"/>
      <w:jc w:val="both"/>
    </w:pPr>
    <w:rPr>
      <w:rFonts w:asciiTheme="minorHAnsi" w:hAnsiTheme="minorHAnsi" w:cstheme="minorBidi"/>
      <w:kern w:val="0"/>
      <w:sz w:val="23"/>
      <w:szCs w:val="23"/>
      <w:lang w:eastAsia="en-US"/>
    </w:rPr>
  </w:style>
  <w:style w:type="character" w:customStyle="1" w:styleId="wmi-callto">
    <w:name w:val="wmi-callto"/>
    <w:basedOn w:val="ae"/>
    <w:rsid w:val="00070AF3"/>
  </w:style>
  <w:style w:type="character" w:customStyle="1" w:styleId="1ff8">
    <w:name w:val="Заголовок №1_"/>
    <w:basedOn w:val="ae"/>
    <w:link w:val="1ff9"/>
    <w:rsid w:val="00070AF3"/>
    <w:rPr>
      <w:b/>
      <w:bCs/>
      <w:sz w:val="26"/>
      <w:szCs w:val="26"/>
      <w:shd w:val="clear" w:color="auto" w:fill="FFFFFF"/>
    </w:rPr>
  </w:style>
  <w:style w:type="paragraph" w:customStyle="1" w:styleId="1ff9">
    <w:name w:val="Заголовок №1"/>
    <w:basedOn w:val="ac"/>
    <w:link w:val="1ff8"/>
    <w:rsid w:val="00070AF3"/>
    <w:pPr>
      <w:shd w:val="clear" w:color="auto" w:fill="FFFFFF"/>
      <w:suppressAutoHyphens w:val="0"/>
      <w:spacing w:after="60" w:line="240" w:lineRule="atLeast"/>
      <w:jc w:val="center"/>
      <w:outlineLvl w:val="0"/>
    </w:pPr>
    <w:rPr>
      <w:rFonts w:asciiTheme="minorHAnsi" w:hAnsiTheme="minorHAnsi" w:cstheme="minorBidi"/>
      <w:b/>
      <w:bCs/>
      <w:kern w:val="0"/>
      <w:sz w:val="26"/>
      <w:szCs w:val="26"/>
      <w:lang w:eastAsia="en-US"/>
    </w:rPr>
  </w:style>
  <w:style w:type="paragraph" w:customStyle="1" w:styleId="ConsTitle">
    <w:name w:val="ConsTitle"/>
    <w:rsid w:val="00070AF3"/>
    <w:pPr>
      <w:widowControl w:val="0"/>
      <w:autoSpaceDE w:val="0"/>
      <w:autoSpaceDN w:val="0"/>
      <w:adjustRightInd w:val="0"/>
      <w:spacing w:after="0" w:line="240" w:lineRule="auto"/>
    </w:pPr>
    <w:rPr>
      <w:rFonts w:ascii="Arial" w:hAnsi="Arial" w:cs="Arial"/>
      <w:b/>
      <w:bCs/>
      <w:sz w:val="20"/>
      <w:szCs w:val="20"/>
      <w:lang w:eastAsia="ru-RU"/>
    </w:rPr>
  </w:style>
  <w:style w:type="paragraph" w:customStyle="1" w:styleId="xl65">
    <w:name w:val="xl65"/>
    <w:basedOn w:val="ac"/>
    <w:rsid w:val="00070A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lang w:eastAsia="ru-RU"/>
    </w:rPr>
  </w:style>
  <w:style w:type="paragraph" w:customStyle="1" w:styleId="xl66">
    <w:name w:val="xl66"/>
    <w:basedOn w:val="ac"/>
    <w:rsid w:val="00070AF3"/>
    <w:pPr>
      <w:pBdr>
        <w:left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lang w:eastAsia="ru-RU"/>
    </w:rPr>
  </w:style>
  <w:style w:type="paragraph" w:customStyle="1" w:styleId="xl67">
    <w:name w:val="xl67"/>
    <w:basedOn w:val="ac"/>
    <w:rsid w:val="00070A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68">
    <w:name w:val="xl68"/>
    <w:basedOn w:val="ac"/>
    <w:rsid w:val="00070AF3"/>
    <w:pPr>
      <w:suppressAutoHyphens w:val="0"/>
      <w:spacing w:before="100" w:beforeAutospacing="1" w:after="100" w:afterAutospacing="1"/>
      <w:jc w:val="center"/>
    </w:pPr>
    <w:rPr>
      <w:rFonts w:ascii="Times New Roman" w:hAnsi="Times New Roman" w:cs="Times New Roman"/>
      <w:kern w:val="0"/>
      <w:lang w:eastAsia="ru-RU"/>
    </w:rPr>
  </w:style>
  <w:style w:type="paragraph" w:customStyle="1" w:styleId="xl69">
    <w:name w:val="xl69"/>
    <w:basedOn w:val="ac"/>
    <w:rsid w:val="00070AF3"/>
    <w:pPr>
      <w:pBdr>
        <w:top w:val="single" w:sz="8" w:space="0" w:color="auto"/>
        <w:left w:val="single" w:sz="8" w:space="0" w:color="auto"/>
        <w:right w:val="single" w:sz="8" w:space="0" w:color="auto"/>
      </w:pBdr>
      <w:suppressAutoHyphens w:val="0"/>
      <w:spacing w:before="100" w:beforeAutospacing="1" w:after="100" w:afterAutospacing="1"/>
      <w:jc w:val="center"/>
      <w:textAlignment w:val="top"/>
    </w:pPr>
    <w:rPr>
      <w:rFonts w:ascii="Times New Roman" w:hAnsi="Times New Roman" w:cs="Times New Roman"/>
      <w:kern w:val="0"/>
      <w:sz w:val="22"/>
      <w:szCs w:val="22"/>
      <w:lang w:eastAsia="ru-RU"/>
    </w:rPr>
  </w:style>
  <w:style w:type="paragraph" w:customStyle="1" w:styleId="xl70">
    <w:name w:val="xl70"/>
    <w:basedOn w:val="ac"/>
    <w:rsid w:val="00070AF3"/>
    <w:pPr>
      <w:pBdr>
        <w:left w:val="single" w:sz="8" w:space="0" w:color="auto"/>
        <w:right w:val="single" w:sz="8" w:space="0" w:color="auto"/>
      </w:pBdr>
      <w:suppressAutoHyphens w:val="0"/>
      <w:spacing w:before="100" w:beforeAutospacing="1" w:after="100" w:afterAutospacing="1"/>
      <w:jc w:val="center"/>
      <w:textAlignment w:val="top"/>
    </w:pPr>
    <w:rPr>
      <w:rFonts w:ascii="Times New Roman" w:hAnsi="Times New Roman" w:cs="Times New Roman"/>
      <w:kern w:val="0"/>
      <w:sz w:val="22"/>
      <w:szCs w:val="22"/>
      <w:lang w:eastAsia="ru-RU"/>
    </w:rPr>
  </w:style>
  <w:style w:type="paragraph" w:customStyle="1" w:styleId="xl71">
    <w:name w:val="xl71"/>
    <w:basedOn w:val="ac"/>
    <w:rsid w:val="00070AF3"/>
    <w:pPr>
      <w:pBdr>
        <w:top w:val="single" w:sz="8" w:space="0" w:color="auto"/>
        <w:left w:val="single" w:sz="8" w:space="0" w:color="auto"/>
        <w:right w:val="single" w:sz="8" w:space="0" w:color="auto"/>
      </w:pBdr>
      <w:suppressAutoHyphens w:val="0"/>
      <w:spacing w:before="100" w:beforeAutospacing="1" w:after="100" w:afterAutospacing="1"/>
      <w:jc w:val="center"/>
    </w:pPr>
    <w:rPr>
      <w:rFonts w:ascii="Times New Roman" w:hAnsi="Times New Roman" w:cs="Times New Roman"/>
      <w:kern w:val="0"/>
      <w:sz w:val="22"/>
      <w:szCs w:val="22"/>
      <w:lang w:eastAsia="ru-RU"/>
    </w:rPr>
  </w:style>
  <w:style w:type="paragraph" w:customStyle="1" w:styleId="xl72">
    <w:name w:val="xl72"/>
    <w:basedOn w:val="ac"/>
    <w:rsid w:val="00070AF3"/>
    <w:pPr>
      <w:pBdr>
        <w:left w:val="single" w:sz="8" w:space="0" w:color="auto"/>
        <w:bottom w:val="single" w:sz="8" w:space="0" w:color="auto"/>
        <w:right w:val="single" w:sz="8" w:space="0" w:color="auto"/>
      </w:pBdr>
      <w:suppressAutoHyphens w:val="0"/>
      <w:spacing w:before="100" w:beforeAutospacing="1" w:after="100" w:afterAutospacing="1"/>
      <w:textAlignment w:val="top"/>
    </w:pPr>
    <w:rPr>
      <w:rFonts w:ascii="Times New Roman" w:hAnsi="Times New Roman" w:cs="Times New Roman"/>
      <w:kern w:val="0"/>
      <w:sz w:val="22"/>
      <w:szCs w:val="22"/>
      <w:lang w:eastAsia="ru-RU"/>
    </w:rPr>
  </w:style>
  <w:style w:type="paragraph" w:customStyle="1" w:styleId="xl73">
    <w:name w:val="xl73"/>
    <w:basedOn w:val="ac"/>
    <w:rsid w:val="00070AF3"/>
    <w:pPr>
      <w:pBdr>
        <w:left w:val="single" w:sz="8" w:space="0" w:color="auto"/>
        <w:bottom w:val="single" w:sz="8" w:space="0" w:color="auto"/>
        <w:right w:val="single" w:sz="8"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74">
    <w:name w:val="xl74"/>
    <w:basedOn w:val="ac"/>
    <w:rsid w:val="00070AF3"/>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75">
    <w:name w:val="xl75"/>
    <w:basedOn w:val="ac"/>
    <w:rsid w:val="00070AF3"/>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76">
    <w:name w:val="xl76"/>
    <w:basedOn w:val="ac"/>
    <w:rsid w:val="00070AF3"/>
    <w:pPr>
      <w:pBdr>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Times New Roman" w:hAnsi="Times New Roman" w:cs="Times New Roman"/>
      <w:b/>
      <w:bCs/>
      <w:kern w:val="0"/>
      <w:sz w:val="22"/>
      <w:szCs w:val="22"/>
      <w:lang w:eastAsia="ru-RU"/>
    </w:rPr>
  </w:style>
  <w:style w:type="paragraph" w:customStyle="1" w:styleId="xl77">
    <w:name w:val="xl77"/>
    <w:basedOn w:val="ac"/>
    <w:rsid w:val="00070AF3"/>
    <w:pPr>
      <w:pBdr>
        <w:left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78">
    <w:name w:val="xl78"/>
    <w:basedOn w:val="ac"/>
    <w:rsid w:val="00070AF3"/>
    <w:pPr>
      <w:pBdr>
        <w:left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79">
    <w:name w:val="xl79"/>
    <w:basedOn w:val="ac"/>
    <w:rsid w:val="00070AF3"/>
    <w:pPr>
      <w:pBdr>
        <w:left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80">
    <w:name w:val="xl80"/>
    <w:basedOn w:val="ac"/>
    <w:rsid w:val="00070A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81">
    <w:name w:val="xl81"/>
    <w:basedOn w:val="ac"/>
    <w:rsid w:val="00070A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Times New Roman" w:hAnsi="Times New Roman" w:cs="Times New Roman"/>
      <w:kern w:val="0"/>
      <w:sz w:val="22"/>
      <w:szCs w:val="22"/>
      <w:lang w:eastAsia="ru-RU"/>
    </w:rPr>
  </w:style>
  <w:style w:type="paragraph" w:customStyle="1" w:styleId="xl82">
    <w:name w:val="xl82"/>
    <w:basedOn w:val="ac"/>
    <w:rsid w:val="00070AF3"/>
    <w:pPr>
      <w:pBdr>
        <w:top w:val="single" w:sz="4" w:space="0" w:color="auto"/>
        <w:left w:val="single" w:sz="4" w:space="0" w:color="auto"/>
        <w:right w:val="single" w:sz="4" w:space="0" w:color="auto"/>
      </w:pBdr>
      <w:suppressAutoHyphens w:val="0"/>
      <w:spacing w:before="100" w:beforeAutospacing="1" w:after="100" w:afterAutospacing="1"/>
      <w:jc w:val="center"/>
      <w:textAlignment w:val="top"/>
    </w:pPr>
    <w:rPr>
      <w:rFonts w:ascii="Times New Roman" w:hAnsi="Times New Roman" w:cs="Times New Roman"/>
      <w:kern w:val="0"/>
      <w:sz w:val="22"/>
      <w:szCs w:val="22"/>
      <w:lang w:eastAsia="ru-RU"/>
    </w:rPr>
  </w:style>
  <w:style w:type="paragraph" w:customStyle="1" w:styleId="xl83">
    <w:name w:val="xl83"/>
    <w:basedOn w:val="ac"/>
    <w:rsid w:val="00070AF3"/>
    <w:pPr>
      <w:pBdr>
        <w:top w:val="single" w:sz="4" w:space="0" w:color="auto"/>
        <w:left w:val="single" w:sz="4" w:space="0" w:color="auto"/>
      </w:pBdr>
      <w:suppressAutoHyphens w:val="0"/>
      <w:spacing w:before="100" w:beforeAutospacing="1" w:after="100" w:afterAutospacing="1"/>
      <w:jc w:val="center"/>
      <w:textAlignment w:val="top"/>
    </w:pPr>
    <w:rPr>
      <w:rFonts w:ascii="Times New Roman" w:hAnsi="Times New Roman" w:cs="Times New Roman"/>
      <w:kern w:val="0"/>
      <w:sz w:val="22"/>
      <w:szCs w:val="22"/>
      <w:lang w:eastAsia="ru-RU"/>
    </w:rPr>
  </w:style>
  <w:style w:type="paragraph" w:customStyle="1" w:styleId="xl84">
    <w:name w:val="xl84"/>
    <w:basedOn w:val="ac"/>
    <w:rsid w:val="00070AF3"/>
    <w:pPr>
      <w:pBdr>
        <w:top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85">
    <w:name w:val="xl85"/>
    <w:basedOn w:val="ac"/>
    <w:rsid w:val="00070AF3"/>
    <w:pP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86">
    <w:name w:val="xl86"/>
    <w:basedOn w:val="ac"/>
    <w:rsid w:val="00070AF3"/>
    <w:pPr>
      <w:pBdr>
        <w:left w:val="single" w:sz="4" w:space="0" w:color="auto"/>
        <w:bottom w:val="single" w:sz="4" w:space="0" w:color="auto"/>
      </w:pBdr>
      <w:suppressAutoHyphens w:val="0"/>
      <w:spacing w:before="100" w:beforeAutospacing="1" w:after="100" w:afterAutospacing="1"/>
      <w:jc w:val="center"/>
      <w:textAlignment w:val="top"/>
    </w:pPr>
    <w:rPr>
      <w:rFonts w:ascii="Times New Roman" w:hAnsi="Times New Roman" w:cs="Times New Roman"/>
      <w:kern w:val="0"/>
      <w:sz w:val="22"/>
      <w:szCs w:val="22"/>
      <w:lang w:eastAsia="ru-RU"/>
    </w:rPr>
  </w:style>
  <w:style w:type="paragraph" w:customStyle="1" w:styleId="xl87">
    <w:name w:val="xl87"/>
    <w:basedOn w:val="ac"/>
    <w:rsid w:val="00070AF3"/>
    <w:pPr>
      <w:pBdr>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Times New Roman" w:hAnsi="Times New Roman" w:cs="Times New Roman"/>
      <w:kern w:val="0"/>
      <w:sz w:val="22"/>
      <w:szCs w:val="22"/>
      <w:lang w:eastAsia="ru-RU"/>
    </w:rPr>
  </w:style>
  <w:style w:type="paragraph" w:customStyle="1" w:styleId="xl88">
    <w:name w:val="xl88"/>
    <w:basedOn w:val="ac"/>
    <w:rsid w:val="00070AF3"/>
    <w:pPr>
      <w:pBdr>
        <w:left w:val="single" w:sz="4" w:space="0" w:color="auto"/>
        <w:right w:val="single" w:sz="4" w:space="0" w:color="auto"/>
      </w:pBdr>
      <w:suppressAutoHyphens w:val="0"/>
      <w:spacing w:before="100" w:beforeAutospacing="1" w:after="100" w:afterAutospacing="1"/>
      <w:jc w:val="center"/>
      <w:textAlignment w:val="top"/>
    </w:pPr>
    <w:rPr>
      <w:rFonts w:ascii="Times New Roman" w:hAnsi="Times New Roman" w:cs="Times New Roman"/>
      <w:kern w:val="0"/>
      <w:sz w:val="22"/>
      <w:szCs w:val="22"/>
      <w:lang w:eastAsia="ru-RU"/>
    </w:rPr>
  </w:style>
  <w:style w:type="paragraph" w:customStyle="1" w:styleId="xl89">
    <w:name w:val="xl89"/>
    <w:basedOn w:val="ac"/>
    <w:rsid w:val="00070AF3"/>
    <w:pPr>
      <w:pBdr>
        <w:top w:val="single" w:sz="4" w:space="0" w:color="auto"/>
        <w:left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90">
    <w:name w:val="xl90"/>
    <w:basedOn w:val="ac"/>
    <w:rsid w:val="00070AF3"/>
    <w:pPr>
      <w:pBdr>
        <w:top w:val="single" w:sz="4" w:space="0" w:color="auto"/>
        <w:left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91">
    <w:name w:val="xl91"/>
    <w:basedOn w:val="ac"/>
    <w:rsid w:val="00070AF3"/>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92">
    <w:name w:val="xl92"/>
    <w:basedOn w:val="ac"/>
    <w:rsid w:val="00070AF3"/>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93">
    <w:name w:val="xl93"/>
    <w:basedOn w:val="ac"/>
    <w:rsid w:val="00070AF3"/>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jc w:val="center"/>
    </w:pPr>
    <w:rPr>
      <w:rFonts w:ascii="Times New Roman" w:hAnsi="Times New Roman" w:cs="Times New Roman"/>
      <w:b/>
      <w:bCs/>
      <w:kern w:val="0"/>
      <w:sz w:val="22"/>
      <w:szCs w:val="22"/>
      <w:lang w:eastAsia="ru-RU"/>
    </w:rPr>
  </w:style>
  <w:style w:type="paragraph" w:customStyle="1" w:styleId="xl94">
    <w:name w:val="xl94"/>
    <w:basedOn w:val="ac"/>
    <w:rsid w:val="00070AF3"/>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95">
    <w:name w:val="xl95"/>
    <w:basedOn w:val="ac"/>
    <w:rsid w:val="00070AF3"/>
    <w:pPr>
      <w:pBdr>
        <w:left w:val="single" w:sz="4" w:space="0" w:color="auto"/>
        <w:bottom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96">
    <w:name w:val="xl96"/>
    <w:basedOn w:val="ac"/>
    <w:rsid w:val="00070AF3"/>
    <w:pPr>
      <w:pBdr>
        <w:left w:val="single" w:sz="8" w:space="0" w:color="auto"/>
        <w:bottom w:val="single" w:sz="8" w:space="0" w:color="auto"/>
        <w:right w:val="single" w:sz="8"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97">
    <w:name w:val="xl97"/>
    <w:basedOn w:val="ac"/>
    <w:rsid w:val="00070AF3"/>
    <w:pPr>
      <w:pBdr>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98">
    <w:name w:val="xl98"/>
    <w:basedOn w:val="ac"/>
    <w:rsid w:val="00070AF3"/>
    <w:pPr>
      <w:pBdr>
        <w:top w:val="single" w:sz="4" w:space="0" w:color="auto"/>
        <w:left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99">
    <w:name w:val="xl99"/>
    <w:basedOn w:val="ac"/>
    <w:rsid w:val="00070AF3"/>
    <w:pPr>
      <w:pBdr>
        <w:top w:val="single" w:sz="4" w:space="0" w:color="auto"/>
        <w:left w:val="single" w:sz="4" w:space="0" w:color="auto"/>
        <w:right w:val="single" w:sz="4" w:space="0" w:color="auto"/>
      </w:pBdr>
      <w:suppressAutoHyphens w:val="0"/>
      <w:spacing w:before="100" w:beforeAutospacing="1" w:after="100" w:afterAutospacing="1"/>
      <w:jc w:val="right"/>
    </w:pPr>
    <w:rPr>
      <w:rFonts w:ascii="Times New Roman" w:hAnsi="Times New Roman" w:cs="Times New Roman"/>
      <w:kern w:val="0"/>
      <w:sz w:val="22"/>
      <w:szCs w:val="22"/>
      <w:lang w:eastAsia="ru-RU"/>
    </w:rPr>
  </w:style>
  <w:style w:type="paragraph" w:customStyle="1" w:styleId="xl100">
    <w:name w:val="xl100"/>
    <w:basedOn w:val="ac"/>
    <w:rsid w:val="00070AF3"/>
    <w:pPr>
      <w:pBdr>
        <w:top w:val="single" w:sz="4" w:space="0" w:color="auto"/>
        <w:left w:val="single" w:sz="4" w:space="0" w:color="auto"/>
        <w:right w:val="single" w:sz="4" w:space="0" w:color="auto"/>
      </w:pBdr>
      <w:suppressAutoHyphens w:val="0"/>
      <w:spacing w:before="100" w:beforeAutospacing="1" w:after="100" w:afterAutospacing="1"/>
      <w:jc w:val="right"/>
    </w:pPr>
    <w:rPr>
      <w:rFonts w:ascii="Times New Roman" w:hAnsi="Times New Roman" w:cs="Times New Roman"/>
      <w:kern w:val="0"/>
      <w:sz w:val="22"/>
      <w:szCs w:val="22"/>
      <w:lang w:eastAsia="ru-RU"/>
    </w:rPr>
  </w:style>
  <w:style w:type="paragraph" w:customStyle="1" w:styleId="xl101">
    <w:name w:val="xl101"/>
    <w:basedOn w:val="ac"/>
    <w:rsid w:val="00070A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Times New Roman" w:hAnsi="Times New Roman" w:cs="Times New Roman"/>
      <w:kern w:val="0"/>
      <w:sz w:val="22"/>
      <w:szCs w:val="22"/>
      <w:lang w:eastAsia="ru-RU"/>
    </w:rPr>
  </w:style>
  <w:style w:type="paragraph" w:customStyle="1" w:styleId="xl102">
    <w:name w:val="xl102"/>
    <w:basedOn w:val="ac"/>
    <w:rsid w:val="00070A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rFonts w:ascii="Times New Roman" w:hAnsi="Times New Roman" w:cs="Times New Roman"/>
      <w:kern w:val="0"/>
      <w:sz w:val="22"/>
      <w:szCs w:val="22"/>
      <w:lang w:eastAsia="ru-RU"/>
    </w:rPr>
  </w:style>
  <w:style w:type="paragraph" w:customStyle="1" w:styleId="xl103">
    <w:name w:val="xl103"/>
    <w:basedOn w:val="ac"/>
    <w:rsid w:val="00070A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ascii="Times New Roman" w:hAnsi="Times New Roman" w:cs="Times New Roman"/>
      <w:kern w:val="0"/>
      <w:sz w:val="22"/>
      <w:szCs w:val="22"/>
      <w:lang w:eastAsia="ru-RU"/>
    </w:rPr>
  </w:style>
  <w:style w:type="paragraph" w:customStyle="1" w:styleId="xl104">
    <w:name w:val="xl104"/>
    <w:basedOn w:val="ac"/>
    <w:rsid w:val="00070A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05">
    <w:name w:val="xl105"/>
    <w:basedOn w:val="ac"/>
    <w:rsid w:val="00070A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ascii="Times New Roman" w:hAnsi="Times New Roman" w:cs="Times New Roman"/>
      <w:kern w:val="0"/>
      <w:sz w:val="22"/>
      <w:szCs w:val="22"/>
      <w:lang w:eastAsia="ru-RU"/>
    </w:rPr>
  </w:style>
  <w:style w:type="paragraph" w:customStyle="1" w:styleId="xl106">
    <w:name w:val="xl106"/>
    <w:basedOn w:val="ac"/>
    <w:rsid w:val="00070AF3"/>
    <w:pPr>
      <w:pBdr>
        <w:top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07">
    <w:name w:val="xl107"/>
    <w:basedOn w:val="ac"/>
    <w:rsid w:val="00070AF3"/>
    <w:pPr>
      <w:pBdr>
        <w:left w:val="single" w:sz="4" w:space="0" w:color="auto"/>
        <w:right w:val="single" w:sz="4"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08">
    <w:name w:val="xl108"/>
    <w:basedOn w:val="ac"/>
    <w:rsid w:val="00070AF3"/>
    <w:pPr>
      <w:pBdr>
        <w:left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09">
    <w:name w:val="xl109"/>
    <w:basedOn w:val="ac"/>
    <w:rsid w:val="00070AF3"/>
    <w:pPr>
      <w:pBdr>
        <w:left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10">
    <w:name w:val="xl110"/>
    <w:basedOn w:val="ac"/>
    <w:rsid w:val="00070A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Times New Roman" w:hAnsi="Times New Roman" w:cs="Times New Roman"/>
      <w:kern w:val="0"/>
      <w:sz w:val="22"/>
      <w:szCs w:val="22"/>
      <w:lang w:eastAsia="ru-RU"/>
    </w:rPr>
  </w:style>
  <w:style w:type="paragraph" w:customStyle="1" w:styleId="xl111">
    <w:name w:val="xl111"/>
    <w:basedOn w:val="ac"/>
    <w:rsid w:val="00070AF3"/>
    <w:pPr>
      <w:pBdr>
        <w:left w:val="single" w:sz="4" w:space="0" w:color="auto"/>
        <w:bottom w:val="single" w:sz="4" w:space="0" w:color="auto"/>
        <w:right w:val="single" w:sz="4" w:space="0" w:color="auto"/>
      </w:pBdr>
      <w:suppressAutoHyphens w:val="0"/>
      <w:spacing w:before="100" w:beforeAutospacing="1" w:after="100" w:afterAutospacing="1"/>
      <w:jc w:val="right"/>
      <w:textAlignment w:val="top"/>
    </w:pPr>
    <w:rPr>
      <w:rFonts w:ascii="Times New Roman" w:hAnsi="Times New Roman" w:cs="Times New Roman"/>
      <w:kern w:val="0"/>
      <w:sz w:val="22"/>
      <w:szCs w:val="22"/>
      <w:lang w:eastAsia="ru-RU"/>
    </w:rPr>
  </w:style>
  <w:style w:type="paragraph" w:customStyle="1" w:styleId="xl112">
    <w:name w:val="xl112"/>
    <w:basedOn w:val="ac"/>
    <w:rsid w:val="00070AF3"/>
    <w:pPr>
      <w:pBdr>
        <w:left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13">
    <w:name w:val="xl113"/>
    <w:basedOn w:val="ac"/>
    <w:rsid w:val="00070AF3"/>
    <w:pPr>
      <w:pBdr>
        <w:left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14">
    <w:name w:val="xl114"/>
    <w:basedOn w:val="ac"/>
    <w:rsid w:val="00070AF3"/>
    <w:pPr>
      <w:pBdr>
        <w:top w:val="single" w:sz="4" w:space="0" w:color="auto"/>
        <w:left w:val="single" w:sz="4" w:space="0" w:color="auto"/>
        <w:bottom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15">
    <w:name w:val="xl115"/>
    <w:basedOn w:val="ac"/>
    <w:rsid w:val="00070AF3"/>
    <w:pPr>
      <w:pBdr>
        <w:top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16">
    <w:name w:val="xl116"/>
    <w:basedOn w:val="ac"/>
    <w:rsid w:val="00070AF3"/>
    <w:pPr>
      <w:pBdr>
        <w:left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17">
    <w:name w:val="xl117"/>
    <w:basedOn w:val="ac"/>
    <w:rsid w:val="00070AF3"/>
    <w:pPr>
      <w:pBdr>
        <w:top w:val="single" w:sz="4" w:space="0" w:color="auto"/>
        <w:left w:val="single" w:sz="4" w:space="0" w:color="auto"/>
        <w:right w:val="single" w:sz="4" w:space="0" w:color="auto"/>
      </w:pBdr>
      <w:suppressAutoHyphens w:val="0"/>
      <w:spacing w:before="100" w:beforeAutospacing="1" w:after="100" w:afterAutospacing="1"/>
      <w:textAlignment w:val="top"/>
    </w:pPr>
    <w:rPr>
      <w:rFonts w:ascii="Times New Roman" w:hAnsi="Times New Roman" w:cs="Times New Roman"/>
      <w:kern w:val="0"/>
      <w:sz w:val="22"/>
      <w:szCs w:val="22"/>
      <w:lang w:eastAsia="ru-RU"/>
    </w:rPr>
  </w:style>
  <w:style w:type="paragraph" w:customStyle="1" w:styleId="xl118">
    <w:name w:val="xl118"/>
    <w:basedOn w:val="ac"/>
    <w:rsid w:val="00070AF3"/>
    <w:pPr>
      <w:pBdr>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19">
    <w:name w:val="xl119"/>
    <w:basedOn w:val="ac"/>
    <w:rsid w:val="00070AF3"/>
    <w:pPr>
      <w:pBdr>
        <w:top w:val="single" w:sz="4" w:space="0" w:color="auto"/>
        <w:left w:val="single" w:sz="4" w:space="0" w:color="auto"/>
        <w:right w:val="single" w:sz="4"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20">
    <w:name w:val="xl120"/>
    <w:basedOn w:val="ac"/>
    <w:rsid w:val="00070AF3"/>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right"/>
    </w:pPr>
    <w:rPr>
      <w:rFonts w:ascii="Times New Roman" w:hAnsi="Times New Roman" w:cs="Times New Roman"/>
      <w:b/>
      <w:bCs/>
      <w:kern w:val="0"/>
      <w:sz w:val="22"/>
      <w:szCs w:val="22"/>
      <w:lang w:eastAsia="ru-RU"/>
    </w:rPr>
  </w:style>
  <w:style w:type="paragraph" w:customStyle="1" w:styleId="xl121">
    <w:name w:val="xl121"/>
    <w:basedOn w:val="ac"/>
    <w:rsid w:val="00070AF3"/>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22">
    <w:name w:val="xl122"/>
    <w:basedOn w:val="ac"/>
    <w:rsid w:val="00070AF3"/>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23">
    <w:name w:val="xl123"/>
    <w:basedOn w:val="ac"/>
    <w:rsid w:val="00070AF3"/>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24">
    <w:name w:val="xl124"/>
    <w:basedOn w:val="ac"/>
    <w:rsid w:val="00070AF3"/>
    <w:pPr>
      <w:pBdr>
        <w:lef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25">
    <w:name w:val="xl125"/>
    <w:basedOn w:val="ac"/>
    <w:rsid w:val="00070AF3"/>
    <w:pPr>
      <w:pBdr>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26">
    <w:name w:val="xl126"/>
    <w:basedOn w:val="ac"/>
    <w:rsid w:val="00070AF3"/>
    <w:pPr>
      <w:pBdr>
        <w:top w:val="single" w:sz="8" w:space="0" w:color="auto"/>
        <w:left w:val="single" w:sz="8"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27">
    <w:name w:val="xl127"/>
    <w:basedOn w:val="ac"/>
    <w:rsid w:val="00070AF3"/>
    <w:pPr>
      <w:pBdr>
        <w:top w:val="single" w:sz="8" w:space="0" w:color="auto"/>
        <w:left w:val="single" w:sz="4" w:space="0" w:color="auto"/>
        <w:right w:val="single" w:sz="4" w:space="0" w:color="auto"/>
      </w:pBdr>
      <w:suppressAutoHyphens w:val="0"/>
      <w:spacing w:before="100" w:beforeAutospacing="1" w:after="100" w:afterAutospacing="1"/>
      <w:jc w:val="right"/>
    </w:pPr>
    <w:rPr>
      <w:rFonts w:ascii="Times New Roman" w:hAnsi="Times New Roman" w:cs="Times New Roman"/>
      <w:b/>
      <w:bCs/>
      <w:kern w:val="0"/>
      <w:sz w:val="22"/>
      <w:szCs w:val="22"/>
      <w:lang w:eastAsia="ru-RU"/>
    </w:rPr>
  </w:style>
  <w:style w:type="paragraph" w:customStyle="1" w:styleId="xl128">
    <w:name w:val="xl128"/>
    <w:basedOn w:val="ac"/>
    <w:rsid w:val="00070AF3"/>
    <w:pPr>
      <w:pBdr>
        <w:top w:val="single" w:sz="8" w:space="0" w:color="auto"/>
        <w:left w:val="single" w:sz="4" w:space="0" w:color="auto"/>
        <w:right w:val="single" w:sz="4"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29">
    <w:name w:val="xl129"/>
    <w:basedOn w:val="ac"/>
    <w:rsid w:val="00070AF3"/>
    <w:pPr>
      <w:pBdr>
        <w:top w:val="single" w:sz="8" w:space="0" w:color="auto"/>
        <w:left w:val="single" w:sz="4" w:space="9" w:color="auto"/>
        <w:bottom w:val="single" w:sz="8" w:space="0" w:color="auto"/>
        <w:right w:val="single" w:sz="4" w:space="0" w:color="auto"/>
      </w:pBdr>
      <w:suppressAutoHyphens w:val="0"/>
      <w:spacing w:before="100" w:beforeAutospacing="1" w:after="100" w:afterAutospacing="1"/>
      <w:ind w:firstLineChars="100" w:firstLine="100"/>
      <w:textAlignment w:val="top"/>
    </w:pPr>
    <w:rPr>
      <w:rFonts w:ascii="Times New Roman" w:hAnsi="Times New Roman" w:cs="Times New Roman"/>
      <w:b/>
      <w:bCs/>
      <w:kern w:val="0"/>
      <w:sz w:val="22"/>
      <w:szCs w:val="22"/>
      <w:lang w:eastAsia="ru-RU"/>
    </w:rPr>
  </w:style>
  <w:style w:type="paragraph" w:customStyle="1" w:styleId="xl130">
    <w:name w:val="xl130"/>
    <w:basedOn w:val="ac"/>
    <w:rsid w:val="00070AF3"/>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textAlignment w:val="top"/>
    </w:pPr>
    <w:rPr>
      <w:rFonts w:ascii="Times New Roman" w:hAnsi="Times New Roman" w:cs="Times New Roman"/>
      <w:b/>
      <w:bCs/>
      <w:kern w:val="0"/>
      <w:sz w:val="22"/>
      <w:szCs w:val="22"/>
      <w:lang w:eastAsia="ru-RU"/>
    </w:rPr>
  </w:style>
  <w:style w:type="paragraph" w:customStyle="1" w:styleId="xl131">
    <w:name w:val="xl131"/>
    <w:basedOn w:val="ac"/>
    <w:rsid w:val="00070AF3"/>
    <w:pPr>
      <w:pBdr>
        <w:left w:val="single" w:sz="4" w:space="0" w:color="auto"/>
        <w:bottom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32">
    <w:name w:val="xl132"/>
    <w:basedOn w:val="ac"/>
    <w:rsid w:val="00070AF3"/>
    <w:pPr>
      <w:pBdr>
        <w:top w:val="single" w:sz="4" w:space="0" w:color="auto"/>
        <w:lef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33">
    <w:name w:val="xl133"/>
    <w:basedOn w:val="ac"/>
    <w:rsid w:val="00070AF3"/>
    <w:pPr>
      <w:pBdr>
        <w:top w:val="single" w:sz="4" w:space="0" w:color="auto"/>
        <w:left w:val="single" w:sz="4" w:space="0" w:color="auto"/>
        <w:right w:val="single" w:sz="4" w:space="0" w:color="auto"/>
      </w:pBdr>
      <w:suppressAutoHyphens w:val="0"/>
      <w:spacing w:before="100" w:beforeAutospacing="1" w:after="100" w:afterAutospacing="1"/>
      <w:jc w:val="right"/>
      <w:textAlignment w:val="top"/>
    </w:pPr>
    <w:rPr>
      <w:rFonts w:ascii="Times New Roman" w:hAnsi="Times New Roman" w:cs="Times New Roman"/>
      <w:kern w:val="0"/>
      <w:sz w:val="22"/>
      <w:szCs w:val="22"/>
      <w:lang w:eastAsia="ru-RU"/>
    </w:rPr>
  </w:style>
  <w:style w:type="paragraph" w:customStyle="1" w:styleId="xl134">
    <w:name w:val="xl134"/>
    <w:basedOn w:val="ac"/>
    <w:rsid w:val="00070AF3"/>
    <w:pPr>
      <w:pBdr>
        <w:left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35">
    <w:name w:val="xl135"/>
    <w:basedOn w:val="ac"/>
    <w:rsid w:val="00070AF3"/>
    <w:pPr>
      <w:pBdr>
        <w:bottom w:val="single" w:sz="8" w:space="0" w:color="auto"/>
        <w:right w:val="single" w:sz="8"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36">
    <w:name w:val="xl136"/>
    <w:basedOn w:val="ac"/>
    <w:rsid w:val="00070AF3"/>
    <w:pPr>
      <w:pBdr>
        <w:bottom w:val="single" w:sz="4" w:space="0" w:color="auto"/>
        <w:right w:val="single" w:sz="4"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37">
    <w:name w:val="xl137"/>
    <w:basedOn w:val="ac"/>
    <w:rsid w:val="00070AF3"/>
    <w:pPr>
      <w:pBdr>
        <w:left w:val="single" w:sz="4" w:space="0" w:color="auto"/>
      </w:pBdr>
      <w:suppressAutoHyphens w:val="0"/>
      <w:spacing w:before="100" w:beforeAutospacing="1" w:after="100" w:afterAutospacing="1"/>
      <w:jc w:val="center"/>
      <w:textAlignment w:val="top"/>
    </w:pPr>
    <w:rPr>
      <w:rFonts w:ascii="Times New Roman" w:hAnsi="Times New Roman" w:cs="Times New Roman"/>
      <w:kern w:val="0"/>
      <w:sz w:val="22"/>
      <w:szCs w:val="22"/>
      <w:lang w:eastAsia="ru-RU"/>
    </w:rPr>
  </w:style>
  <w:style w:type="paragraph" w:customStyle="1" w:styleId="xl138">
    <w:name w:val="xl138"/>
    <w:basedOn w:val="ac"/>
    <w:rsid w:val="00070AF3"/>
    <w:pPr>
      <w:pBdr>
        <w:left w:val="single" w:sz="8" w:space="0" w:color="auto"/>
        <w:right w:val="single" w:sz="8" w:space="0" w:color="auto"/>
      </w:pBdr>
      <w:suppressAutoHyphens w:val="0"/>
      <w:spacing w:before="100" w:beforeAutospacing="1" w:after="100" w:afterAutospacing="1"/>
    </w:pPr>
    <w:rPr>
      <w:rFonts w:ascii="Times New Roman" w:hAnsi="Times New Roman" w:cs="Times New Roman"/>
      <w:kern w:val="0"/>
      <w:lang w:eastAsia="ru-RU"/>
    </w:rPr>
  </w:style>
  <w:style w:type="paragraph" w:customStyle="1" w:styleId="xl139">
    <w:name w:val="xl139"/>
    <w:basedOn w:val="ac"/>
    <w:rsid w:val="00070AF3"/>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pPr>
    <w:rPr>
      <w:rFonts w:ascii="Times New Roman" w:hAnsi="Times New Roman" w:cs="Times New Roman"/>
      <w:kern w:val="0"/>
      <w:lang w:eastAsia="ru-RU"/>
    </w:rPr>
  </w:style>
  <w:style w:type="paragraph" w:customStyle="1" w:styleId="xl140">
    <w:name w:val="xl140"/>
    <w:basedOn w:val="ac"/>
    <w:rsid w:val="00070AF3"/>
    <w:pPr>
      <w:pBdr>
        <w:top w:val="single" w:sz="4" w:space="0" w:color="auto"/>
        <w:left w:val="single" w:sz="4" w:space="0" w:color="auto"/>
        <w:bottom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41">
    <w:name w:val="xl141"/>
    <w:basedOn w:val="ac"/>
    <w:rsid w:val="00070AF3"/>
    <w:pPr>
      <w:pBdr>
        <w:top w:val="single" w:sz="4" w:space="0" w:color="auto"/>
        <w:lef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42">
    <w:name w:val="xl142"/>
    <w:basedOn w:val="ac"/>
    <w:rsid w:val="00070AF3"/>
    <w:pPr>
      <w:pBdr>
        <w:top w:val="single" w:sz="4" w:space="0" w:color="auto"/>
        <w:bottom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43">
    <w:name w:val="xl143"/>
    <w:basedOn w:val="ac"/>
    <w:rsid w:val="00070AF3"/>
    <w:pPr>
      <w:pBdr>
        <w:top w:val="single" w:sz="4" w:space="0" w:color="auto"/>
        <w:bottom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44">
    <w:name w:val="xl144"/>
    <w:basedOn w:val="ac"/>
    <w:rsid w:val="00070AF3"/>
    <w:pPr>
      <w:pBdr>
        <w:top w:val="single" w:sz="4" w:space="0" w:color="auto"/>
        <w:left w:val="single" w:sz="4" w:space="0" w:color="auto"/>
        <w:bottom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45">
    <w:name w:val="xl145"/>
    <w:basedOn w:val="ac"/>
    <w:rsid w:val="00070AF3"/>
    <w:pPr>
      <w:pBdr>
        <w:top w:val="single" w:sz="8" w:space="0" w:color="auto"/>
        <w:left w:val="single" w:sz="4" w:space="0" w:color="auto"/>
        <w:bottom w:val="single" w:sz="8"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46">
    <w:name w:val="xl146"/>
    <w:basedOn w:val="ac"/>
    <w:rsid w:val="00070AF3"/>
    <w:pPr>
      <w:pBdr>
        <w:top w:val="single" w:sz="4" w:space="0" w:color="auto"/>
        <w:left w:val="single" w:sz="4"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47">
    <w:name w:val="xl147"/>
    <w:basedOn w:val="ac"/>
    <w:rsid w:val="00070AF3"/>
    <w:pPr>
      <w:pBdr>
        <w:top w:val="single" w:sz="8" w:space="0" w:color="auto"/>
        <w:left w:val="single" w:sz="4"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48">
    <w:name w:val="xl148"/>
    <w:basedOn w:val="ac"/>
    <w:rsid w:val="00070AF3"/>
    <w:pPr>
      <w:pBdr>
        <w:top w:val="single" w:sz="8" w:space="0" w:color="auto"/>
        <w:left w:val="single" w:sz="4" w:space="0" w:color="auto"/>
        <w:bottom w:val="single" w:sz="8"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49">
    <w:name w:val="xl149"/>
    <w:basedOn w:val="ac"/>
    <w:rsid w:val="00070AF3"/>
    <w:pPr>
      <w:pBdr>
        <w:top w:val="single" w:sz="8" w:space="0" w:color="auto"/>
        <w:left w:val="single" w:sz="8" w:space="0" w:color="auto"/>
        <w:bottom w:val="single" w:sz="8"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50">
    <w:name w:val="xl150"/>
    <w:basedOn w:val="ac"/>
    <w:rsid w:val="00070A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lang w:eastAsia="ru-RU"/>
    </w:rPr>
  </w:style>
  <w:style w:type="paragraph" w:customStyle="1" w:styleId="xl151">
    <w:name w:val="xl151"/>
    <w:basedOn w:val="ac"/>
    <w:rsid w:val="00070AF3"/>
    <w:pPr>
      <w:pBdr>
        <w:top w:val="single" w:sz="8" w:space="0" w:color="auto"/>
        <w:left w:val="single" w:sz="8" w:space="0" w:color="auto"/>
        <w:bottom w:val="single" w:sz="8" w:space="0" w:color="auto"/>
      </w:pBdr>
      <w:suppressAutoHyphens w:val="0"/>
      <w:spacing w:before="100" w:beforeAutospacing="1" w:after="100" w:afterAutospacing="1"/>
      <w:jc w:val="center"/>
      <w:textAlignment w:val="top"/>
    </w:pPr>
    <w:rPr>
      <w:rFonts w:ascii="Times New Roman" w:hAnsi="Times New Roman" w:cs="Times New Roman"/>
      <w:b/>
      <w:bCs/>
      <w:kern w:val="0"/>
      <w:sz w:val="22"/>
      <w:szCs w:val="22"/>
      <w:lang w:eastAsia="ru-RU"/>
    </w:rPr>
  </w:style>
  <w:style w:type="paragraph" w:customStyle="1" w:styleId="xl152">
    <w:name w:val="xl152"/>
    <w:basedOn w:val="ac"/>
    <w:rsid w:val="00070AF3"/>
    <w:pPr>
      <w:pBdr>
        <w:top w:val="single" w:sz="4" w:space="0" w:color="auto"/>
        <w:left w:val="single" w:sz="4" w:space="0" w:color="auto"/>
        <w:right w:val="single" w:sz="4" w:space="0" w:color="auto"/>
      </w:pBdr>
      <w:suppressAutoHyphens w:val="0"/>
      <w:spacing w:before="100" w:beforeAutospacing="1" w:after="100" w:afterAutospacing="1"/>
    </w:pPr>
    <w:rPr>
      <w:rFonts w:ascii="Times New Roman" w:hAnsi="Times New Roman" w:cs="Times New Roman"/>
      <w:kern w:val="0"/>
      <w:lang w:eastAsia="ru-RU"/>
    </w:rPr>
  </w:style>
  <w:style w:type="paragraph" w:customStyle="1" w:styleId="xl153">
    <w:name w:val="xl153"/>
    <w:basedOn w:val="ac"/>
    <w:rsid w:val="00070AF3"/>
    <w:pPr>
      <w:pBdr>
        <w:top w:val="single" w:sz="8" w:space="0" w:color="auto"/>
        <w:left w:val="single" w:sz="4" w:space="0" w:color="auto"/>
        <w:bottom w:val="single" w:sz="8" w:space="0" w:color="auto"/>
      </w:pBdr>
      <w:suppressAutoHyphens w:val="0"/>
      <w:spacing w:before="100" w:beforeAutospacing="1" w:after="100" w:afterAutospacing="1"/>
    </w:pPr>
    <w:rPr>
      <w:rFonts w:ascii="Times New Roman" w:hAnsi="Times New Roman" w:cs="Times New Roman"/>
      <w:kern w:val="0"/>
      <w:sz w:val="22"/>
      <w:szCs w:val="22"/>
      <w:lang w:eastAsia="ru-RU"/>
    </w:rPr>
  </w:style>
  <w:style w:type="paragraph" w:customStyle="1" w:styleId="xl154">
    <w:name w:val="xl154"/>
    <w:basedOn w:val="ac"/>
    <w:rsid w:val="00070AF3"/>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55">
    <w:name w:val="xl155"/>
    <w:basedOn w:val="ac"/>
    <w:rsid w:val="00070AF3"/>
    <w:pPr>
      <w:pBdr>
        <w:top w:val="single" w:sz="8" w:space="0" w:color="auto"/>
        <w:bottom w:val="single" w:sz="8"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56">
    <w:name w:val="xl156"/>
    <w:basedOn w:val="ac"/>
    <w:rsid w:val="00070AF3"/>
    <w:pPr>
      <w:pBdr>
        <w:top w:val="single" w:sz="8" w:space="0" w:color="auto"/>
        <w:left w:val="single" w:sz="8" w:space="0" w:color="auto"/>
        <w:right w:val="single" w:sz="8" w:space="0" w:color="auto"/>
      </w:pBdr>
      <w:suppressAutoHyphens w:val="0"/>
      <w:spacing w:before="100" w:beforeAutospacing="1" w:after="100" w:afterAutospacing="1"/>
      <w:jc w:val="center"/>
    </w:pPr>
    <w:rPr>
      <w:rFonts w:ascii="Times New Roman" w:hAnsi="Times New Roman" w:cs="Times New Roman"/>
      <w:kern w:val="0"/>
      <w:lang w:eastAsia="ru-RU"/>
    </w:rPr>
  </w:style>
  <w:style w:type="paragraph" w:customStyle="1" w:styleId="xl157">
    <w:name w:val="xl157"/>
    <w:basedOn w:val="ac"/>
    <w:rsid w:val="00070AF3"/>
    <w:pPr>
      <w:pBdr>
        <w:left w:val="single" w:sz="8" w:space="0" w:color="auto"/>
        <w:right w:val="single" w:sz="8" w:space="0" w:color="auto"/>
      </w:pBdr>
      <w:suppressAutoHyphens w:val="0"/>
      <w:spacing w:before="100" w:beforeAutospacing="1" w:after="100" w:afterAutospacing="1"/>
      <w:jc w:val="center"/>
    </w:pPr>
    <w:rPr>
      <w:rFonts w:ascii="Times New Roman" w:hAnsi="Times New Roman" w:cs="Times New Roman"/>
      <w:kern w:val="0"/>
      <w:lang w:eastAsia="ru-RU"/>
    </w:rPr>
  </w:style>
  <w:style w:type="paragraph" w:customStyle="1" w:styleId="xl158">
    <w:name w:val="xl158"/>
    <w:basedOn w:val="ac"/>
    <w:rsid w:val="00070A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lang w:eastAsia="ru-RU"/>
    </w:rPr>
  </w:style>
  <w:style w:type="paragraph" w:customStyle="1" w:styleId="xl159">
    <w:name w:val="xl159"/>
    <w:basedOn w:val="ac"/>
    <w:rsid w:val="00070A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Times New Roman" w:hAnsi="Times New Roman" w:cs="Times New Roman"/>
      <w:kern w:val="0"/>
      <w:sz w:val="22"/>
      <w:szCs w:val="22"/>
      <w:lang w:eastAsia="ru-RU"/>
    </w:rPr>
  </w:style>
  <w:style w:type="paragraph" w:customStyle="1" w:styleId="xl160">
    <w:name w:val="xl160"/>
    <w:basedOn w:val="ac"/>
    <w:rsid w:val="00070A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Times New Roman" w:hAnsi="Times New Roman" w:cs="Times New Roman"/>
      <w:b/>
      <w:bCs/>
      <w:kern w:val="0"/>
      <w:sz w:val="22"/>
      <w:szCs w:val="22"/>
      <w:lang w:eastAsia="ru-RU"/>
    </w:rPr>
  </w:style>
  <w:style w:type="paragraph" w:customStyle="1" w:styleId="xl161">
    <w:name w:val="xl161"/>
    <w:basedOn w:val="ac"/>
    <w:rsid w:val="00070AF3"/>
    <w:pPr>
      <w:pBdr>
        <w:top w:val="single" w:sz="4" w:space="0" w:color="auto"/>
        <w:left w:val="single" w:sz="4" w:space="0" w:color="auto"/>
        <w:right w:val="single" w:sz="4" w:space="0" w:color="auto"/>
      </w:pBdr>
      <w:suppressAutoHyphens w:val="0"/>
      <w:spacing w:before="100" w:beforeAutospacing="1" w:after="100" w:afterAutospacing="1"/>
      <w:textAlignment w:val="top"/>
    </w:pPr>
    <w:rPr>
      <w:rFonts w:ascii="Times New Roman" w:hAnsi="Times New Roman" w:cs="Times New Roman"/>
      <w:kern w:val="0"/>
      <w:sz w:val="22"/>
      <w:szCs w:val="22"/>
      <w:lang w:eastAsia="ru-RU"/>
    </w:rPr>
  </w:style>
  <w:style w:type="paragraph" w:customStyle="1" w:styleId="xl162">
    <w:name w:val="xl162"/>
    <w:basedOn w:val="ac"/>
    <w:rsid w:val="00070AF3"/>
    <w:pP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63">
    <w:name w:val="xl163"/>
    <w:basedOn w:val="ac"/>
    <w:rsid w:val="00070AF3"/>
    <w:pPr>
      <w:suppressAutoHyphens w:val="0"/>
      <w:spacing w:before="100" w:beforeAutospacing="1" w:after="100" w:afterAutospacing="1"/>
      <w:jc w:val="center"/>
      <w:textAlignment w:val="center"/>
    </w:pPr>
    <w:rPr>
      <w:rFonts w:ascii="Times New Roman" w:hAnsi="Times New Roman" w:cs="Times New Roman"/>
      <w:b/>
      <w:bCs/>
      <w:kern w:val="0"/>
      <w:sz w:val="22"/>
      <w:szCs w:val="22"/>
      <w:lang w:eastAsia="ru-RU"/>
    </w:rPr>
  </w:style>
  <w:style w:type="paragraph" w:customStyle="1" w:styleId="xl164">
    <w:name w:val="xl164"/>
    <w:basedOn w:val="ac"/>
    <w:rsid w:val="00070AF3"/>
    <w:pPr>
      <w:pBdr>
        <w:top w:val="single" w:sz="8" w:space="0" w:color="auto"/>
        <w:left w:val="single" w:sz="8" w:space="0" w:color="auto"/>
        <w:right w:val="single" w:sz="8" w:space="0" w:color="auto"/>
      </w:pBdr>
      <w:suppressAutoHyphens w:val="0"/>
      <w:spacing w:before="100" w:beforeAutospacing="1" w:after="100" w:afterAutospacing="1"/>
      <w:jc w:val="center"/>
      <w:textAlignment w:val="center"/>
    </w:pPr>
    <w:rPr>
      <w:rFonts w:ascii="Times New Roman" w:hAnsi="Times New Roman" w:cs="Times New Roman"/>
      <w:kern w:val="0"/>
      <w:sz w:val="22"/>
      <w:szCs w:val="22"/>
      <w:lang w:eastAsia="ru-RU"/>
    </w:rPr>
  </w:style>
  <w:style w:type="paragraph" w:customStyle="1" w:styleId="xl165">
    <w:name w:val="xl165"/>
    <w:basedOn w:val="ac"/>
    <w:rsid w:val="00070AF3"/>
    <w:pPr>
      <w:pBdr>
        <w:left w:val="single" w:sz="8" w:space="0" w:color="auto"/>
        <w:right w:val="single" w:sz="8" w:space="0" w:color="auto"/>
      </w:pBdr>
      <w:suppressAutoHyphens w:val="0"/>
      <w:spacing w:before="100" w:beforeAutospacing="1" w:after="100" w:afterAutospacing="1"/>
      <w:jc w:val="center"/>
      <w:textAlignment w:val="center"/>
    </w:pPr>
    <w:rPr>
      <w:rFonts w:ascii="Times New Roman" w:hAnsi="Times New Roman" w:cs="Times New Roman"/>
      <w:kern w:val="0"/>
      <w:sz w:val="22"/>
      <w:szCs w:val="22"/>
      <w:lang w:eastAsia="ru-RU"/>
    </w:rPr>
  </w:style>
  <w:style w:type="paragraph" w:customStyle="1" w:styleId="xl166">
    <w:name w:val="xl166"/>
    <w:basedOn w:val="ac"/>
    <w:rsid w:val="00070AF3"/>
    <w:pPr>
      <w:pBdr>
        <w:left w:val="single" w:sz="8" w:space="0" w:color="auto"/>
        <w:bottom w:val="single" w:sz="8" w:space="0" w:color="auto"/>
        <w:right w:val="single" w:sz="8" w:space="0" w:color="auto"/>
      </w:pBdr>
      <w:suppressAutoHyphens w:val="0"/>
      <w:spacing w:before="100" w:beforeAutospacing="1" w:after="100" w:afterAutospacing="1"/>
      <w:jc w:val="center"/>
      <w:textAlignment w:val="center"/>
    </w:pPr>
    <w:rPr>
      <w:rFonts w:ascii="Times New Roman" w:hAnsi="Times New Roman" w:cs="Times New Roman"/>
      <w:kern w:val="0"/>
      <w:sz w:val="22"/>
      <w:szCs w:val="22"/>
      <w:lang w:eastAsia="ru-RU"/>
    </w:rPr>
  </w:style>
  <w:style w:type="paragraph" w:customStyle="1" w:styleId="xl167">
    <w:name w:val="xl167"/>
    <w:basedOn w:val="ac"/>
    <w:rsid w:val="00070AF3"/>
    <w:pPr>
      <w:pBdr>
        <w:left w:val="single" w:sz="8" w:space="0" w:color="auto"/>
      </w:pBdr>
      <w:suppressAutoHyphens w:val="0"/>
      <w:spacing w:before="100" w:beforeAutospacing="1" w:after="100" w:afterAutospacing="1"/>
      <w:jc w:val="center"/>
      <w:textAlignment w:val="center"/>
    </w:pPr>
    <w:rPr>
      <w:rFonts w:ascii="Times New Roman" w:hAnsi="Times New Roman" w:cs="Times New Roman"/>
      <w:kern w:val="0"/>
      <w:sz w:val="22"/>
      <w:szCs w:val="22"/>
      <w:lang w:eastAsia="ru-RU"/>
    </w:rPr>
  </w:style>
  <w:style w:type="paragraph" w:customStyle="1" w:styleId="xl168">
    <w:name w:val="xl168"/>
    <w:basedOn w:val="ac"/>
    <w:rsid w:val="00070AF3"/>
    <w:pPr>
      <w:pBdr>
        <w:left w:val="single" w:sz="8" w:space="0" w:color="auto"/>
        <w:bottom w:val="single" w:sz="8" w:space="0" w:color="auto"/>
      </w:pBdr>
      <w:suppressAutoHyphens w:val="0"/>
      <w:spacing w:before="100" w:beforeAutospacing="1" w:after="100" w:afterAutospacing="1"/>
      <w:jc w:val="center"/>
      <w:textAlignment w:val="center"/>
    </w:pPr>
    <w:rPr>
      <w:rFonts w:ascii="Times New Roman" w:hAnsi="Times New Roman" w:cs="Times New Roman"/>
      <w:kern w:val="0"/>
      <w:sz w:val="22"/>
      <w:szCs w:val="22"/>
      <w:lang w:eastAsia="ru-RU"/>
    </w:rPr>
  </w:style>
  <w:style w:type="paragraph" w:customStyle="1" w:styleId="xl169">
    <w:name w:val="xl169"/>
    <w:basedOn w:val="ac"/>
    <w:rsid w:val="00070AF3"/>
    <w:pPr>
      <w:pBdr>
        <w:top w:val="single" w:sz="8" w:space="0" w:color="auto"/>
        <w:left w:val="single" w:sz="8" w:space="0" w:color="auto"/>
      </w:pBdr>
      <w:suppressAutoHyphens w:val="0"/>
      <w:spacing w:before="100" w:beforeAutospacing="1" w:after="100" w:afterAutospacing="1"/>
      <w:jc w:val="center"/>
    </w:pPr>
    <w:rPr>
      <w:rFonts w:ascii="Times New Roman" w:hAnsi="Times New Roman" w:cs="Times New Roman"/>
      <w:kern w:val="0"/>
      <w:sz w:val="22"/>
      <w:szCs w:val="22"/>
      <w:lang w:eastAsia="ru-RU"/>
    </w:rPr>
  </w:style>
  <w:style w:type="paragraph" w:customStyle="1" w:styleId="xl170">
    <w:name w:val="xl170"/>
    <w:basedOn w:val="ac"/>
    <w:rsid w:val="00070AF3"/>
    <w:pPr>
      <w:pBdr>
        <w:top w:val="single" w:sz="8" w:space="0" w:color="auto"/>
      </w:pBdr>
      <w:suppressAutoHyphens w:val="0"/>
      <w:spacing w:before="100" w:beforeAutospacing="1" w:after="100" w:afterAutospacing="1"/>
      <w:jc w:val="center"/>
    </w:pPr>
    <w:rPr>
      <w:rFonts w:ascii="Times New Roman" w:hAnsi="Times New Roman" w:cs="Times New Roman"/>
      <w:kern w:val="0"/>
      <w:sz w:val="22"/>
      <w:szCs w:val="22"/>
      <w:lang w:eastAsia="ru-RU"/>
    </w:rPr>
  </w:style>
  <w:style w:type="paragraph" w:customStyle="1" w:styleId="xl171">
    <w:name w:val="xl171"/>
    <w:basedOn w:val="ac"/>
    <w:rsid w:val="00070AF3"/>
    <w:pPr>
      <w:pBdr>
        <w:top w:val="single" w:sz="8" w:space="0" w:color="auto"/>
        <w:right w:val="single" w:sz="8" w:space="0" w:color="auto"/>
      </w:pBdr>
      <w:suppressAutoHyphens w:val="0"/>
      <w:spacing w:before="100" w:beforeAutospacing="1" w:after="100" w:afterAutospacing="1"/>
      <w:jc w:val="center"/>
    </w:pPr>
    <w:rPr>
      <w:rFonts w:ascii="Times New Roman" w:hAnsi="Times New Roman" w:cs="Times New Roman"/>
      <w:kern w:val="0"/>
      <w:sz w:val="22"/>
      <w:szCs w:val="22"/>
      <w:lang w:eastAsia="ru-RU"/>
    </w:rPr>
  </w:style>
  <w:style w:type="paragraph" w:customStyle="1" w:styleId="xl172">
    <w:name w:val="xl172"/>
    <w:basedOn w:val="ac"/>
    <w:rsid w:val="00070AF3"/>
    <w:pPr>
      <w:pBdr>
        <w:top w:val="single" w:sz="8" w:space="0" w:color="auto"/>
        <w:left w:val="single" w:sz="8" w:space="0" w:color="auto"/>
        <w:bottom w:val="single" w:sz="8" w:space="0" w:color="auto"/>
      </w:pBdr>
      <w:suppressAutoHyphens w:val="0"/>
      <w:spacing w:before="100" w:beforeAutospacing="1" w:after="100" w:afterAutospacing="1"/>
      <w:jc w:val="center"/>
    </w:pPr>
    <w:rPr>
      <w:rFonts w:ascii="Times New Roman" w:hAnsi="Times New Roman" w:cs="Times New Roman"/>
      <w:b/>
      <w:bCs/>
      <w:kern w:val="0"/>
      <w:sz w:val="22"/>
      <w:szCs w:val="22"/>
      <w:lang w:eastAsia="ru-RU"/>
    </w:rPr>
  </w:style>
  <w:style w:type="paragraph" w:customStyle="1" w:styleId="xl173">
    <w:name w:val="xl173"/>
    <w:basedOn w:val="ac"/>
    <w:rsid w:val="00070AF3"/>
    <w:pPr>
      <w:pBdr>
        <w:top w:val="single" w:sz="8" w:space="0" w:color="auto"/>
        <w:bottom w:val="single" w:sz="8" w:space="0" w:color="auto"/>
      </w:pBdr>
      <w:suppressAutoHyphens w:val="0"/>
      <w:spacing w:before="100" w:beforeAutospacing="1" w:after="100" w:afterAutospacing="1"/>
      <w:jc w:val="center"/>
    </w:pPr>
    <w:rPr>
      <w:rFonts w:ascii="Times New Roman" w:hAnsi="Times New Roman" w:cs="Times New Roman"/>
      <w:b/>
      <w:bCs/>
      <w:kern w:val="0"/>
      <w:sz w:val="22"/>
      <w:szCs w:val="22"/>
      <w:lang w:eastAsia="ru-RU"/>
    </w:rPr>
  </w:style>
  <w:style w:type="paragraph" w:customStyle="1" w:styleId="xl174">
    <w:name w:val="xl174"/>
    <w:basedOn w:val="ac"/>
    <w:rsid w:val="00070AF3"/>
    <w:pPr>
      <w:pBdr>
        <w:top w:val="single" w:sz="8" w:space="0" w:color="auto"/>
        <w:bottom w:val="single" w:sz="8" w:space="0" w:color="auto"/>
        <w:right w:val="single" w:sz="8" w:space="0" w:color="auto"/>
      </w:pBdr>
      <w:suppressAutoHyphens w:val="0"/>
      <w:spacing w:before="100" w:beforeAutospacing="1" w:after="100" w:afterAutospacing="1"/>
      <w:jc w:val="center"/>
    </w:pPr>
    <w:rPr>
      <w:rFonts w:ascii="Times New Roman" w:hAnsi="Times New Roman" w:cs="Times New Roman"/>
      <w:b/>
      <w:bCs/>
      <w:kern w:val="0"/>
      <w:sz w:val="22"/>
      <w:szCs w:val="22"/>
      <w:lang w:eastAsia="ru-RU"/>
    </w:rPr>
  </w:style>
  <w:style w:type="paragraph" w:customStyle="1" w:styleId="xl175">
    <w:name w:val="xl175"/>
    <w:basedOn w:val="ac"/>
    <w:rsid w:val="00070AF3"/>
    <w:pPr>
      <w:pBdr>
        <w:top w:val="single" w:sz="8" w:space="0" w:color="auto"/>
        <w:left w:val="single" w:sz="8" w:space="0" w:color="auto"/>
        <w:bottom w:val="single" w:sz="8"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76">
    <w:name w:val="xl176"/>
    <w:basedOn w:val="ac"/>
    <w:rsid w:val="00070AF3"/>
    <w:pPr>
      <w:pBdr>
        <w:top w:val="single" w:sz="8" w:space="0" w:color="auto"/>
        <w:bottom w:val="single" w:sz="8"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77">
    <w:name w:val="xl177"/>
    <w:basedOn w:val="ac"/>
    <w:rsid w:val="00070AF3"/>
    <w:pPr>
      <w:pBdr>
        <w:top w:val="single" w:sz="8" w:space="0" w:color="auto"/>
        <w:bottom w:val="single" w:sz="8" w:space="0" w:color="auto"/>
        <w:right w:val="single" w:sz="8"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78">
    <w:name w:val="xl178"/>
    <w:basedOn w:val="ac"/>
    <w:rsid w:val="00070AF3"/>
    <w:pPr>
      <w:pBdr>
        <w:top w:val="single" w:sz="8" w:space="0" w:color="auto"/>
        <w:left w:val="single" w:sz="4" w:space="0" w:color="auto"/>
        <w:bottom w:val="single" w:sz="8"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79">
    <w:name w:val="xl179"/>
    <w:basedOn w:val="ac"/>
    <w:rsid w:val="00070AF3"/>
    <w:pPr>
      <w:pBdr>
        <w:top w:val="single" w:sz="8" w:space="0" w:color="auto"/>
        <w:bottom w:val="single" w:sz="8"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paragraph" w:customStyle="1" w:styleId="xl180">
    <w:name w:val="xl180"/>
    <w:basedOn w:val="ac"/>
    <w:rsid w:val="00070AF3"/>
    <w:pPr>
      <w:pBdr>
        <w:top w:val="single" w:sz="8" w:space="0" w:color="auto"/>
        <w:bottom w:val="single" w:sz="8" w:space="0" w:color="auto"/>
        <w:right w:val="single" w:sz="8" w:space="0" w:color="auto"/>
      </w:pBdr>
      <w:suppressAutoHyphens w:val="0"/>
      <w:spacing w:before="100" w:beforeAutospacing="1" w:after="100" w:afterAutospacing="1"/>
    </w:pPr>
    <w:rPr>
      <w:rFonts w:ascii="Times New Roman" w:hAnsi="Times New Roman" w:cs="Times New Roman"/>
      <w:b/>
      <w:bCs/>
      <w:kern w:val="0"/>
      <w:sz w:val="22"/>
      <w:szCs w:val="22"/>
      <w:lang w:eastAsia="ru-RU"/>
    </w:rPr>
  </w:style>
  <w:style w:type="numbering" w:styleId="111111">
    <w:name w:val="Outline List 2"/>
    <w:basedOn w:val="af0"/>
    <w:rsid w:val="00070AF3"/>
  </w:style>
  <w:style w:type="paragraph" w:customStyle="1" w:styleId="1ffa">
    <w:name w:val="Обычный1"/>
    <w:link w:val="Normal"/>
    <w:rsid w:val="00070AF3"/>
    <w:pPr>
      <w:spacing w:before="100" w:after="100" w:line="240" w:lineRule="auto"/>
    </w:pPr>
    <w:rPr>
      <w:rFonts w:ascii="Times New Roman" w:hAnsi="Times New Roman" w:cs="Times New Roman"/>
      <w:snapToGrid w:val="0"/>
      <w:sz w:val="24"/>
      <w:szCs w:val="20"/>
      <w:lang w:eastAsia="ru-RU"/>
    </w:rPr>
  </w:style>
  <w:style w:type="character" w:customStyle="1" w:styleId="apple-converted-space">
    <w:name w:val="apple-converted-space"/>
    <w:basedOn w:val="ae"/>
    <w:rsid w:val="00070AF3"/>
  </w:style>
  <w:style w:type="character" w:styleId="afffffffff2">
    <w:name w:val="line number"/>
    <w:basedOn w:val="ae"/>
    <w:rsid w:val="00070AF3"/>
  </w:style>
  <w:style w:type="paragraph" w:customStyle="1" w:styleId="19">
    <w:name w:val="Стиль19"/>
    <w:basedOn w:val="ac"/>
    <w:link w:val="191"/>
    <w:qFormat/>
    <w:rsid w:val="00070AF3"/>
    <w:pPr>
      <w:keepLines/>
      <w:numPr>
        <w:numId w:val="33"/>
      </w:numPr>
      <w:spacing w:before="100" w:beforeAutospacing="1" w:after="100" w:afterAutospacing="1" w:line="360" w:lineRule="auto"/>
      <w:ind w:left="0" w:firstLine="709"/>
      <w:jc w:val="both"/>
      <w:outlineLvl w:val="2"/>
    </w:pPr>
    <w:rPr>
      <w:rFonts w:ascii="Times New Roman" w:eastAsiaTheme="majorEastAsia" w:hAnsi="Times New Roman" w:cs="Times New Roman"/>
      <w:b/>
      <w:kern w:val="26"/>
      <w:sz w:val="26"/>
      <w:szCs w:val="26"/>
      <w:lang w:eastAsia="ru-RU"/>
    </w:rPr>
  </w:style>
  <w:style w:type="character" w:customStyle="1" w:styleId="191">
    <w:name w:val="Стиль19 Знак"/>
    <w:basedOn w:val="ae"/>
    <w:link w:val="19"/>
    <w:rsid w:val="00070AF3"/>
    <w:rPr>
      <w:rFonts w:ascii="Times New Roman" w:eastAsiaTheme="majorEastAsia" w:hAnsi="Times New Roman" w:cs="Times New Roman"/>
      <w:b/>
      <w:kern w:val="26"/>
      <w:sz w:val="26"/>
      <w:szCs w:val="26"/>
      <w:lang w:eastAsia="ru-RU"/>
    </w:rPr>
  </w:style>
  <w:style w:type="character" w:customStyle="1" w:styleId="1ffb">
    <w:name w:val="Текст в таблице 1 Знак"/>
    <w:link w:val="1ffc"/>
    <w:rsid w:val="00070AF3"/>
    <w:rPr>
      <w:szCs w:val="24"/>
      <w:shd w:val="clear" w:color="auto" w:fill="FFFFFF"/>
      <w:lang w:eastAsia="ru-RU"/>
    </w:rPr>
  </w:style>
  <w:style w:type="character" w:customStyle="1" w:styleId="78">
    <w:name w:val="Основной текст (7)_"/>
    <w:link w:val="79"/>
    <w:rsid w:val="00070AF3"/>
    <w:rPr>
      <w:rFonts w:ascii="Sylfaen" w:eastAsia="Sylfaen" w:hAnsi="Sylfaen" w:cs="Sylfaen"/>
      <w:shd w:val="clear" w:color="auto" w:fill="FFFFFF"/>
    </w:rPr>
  </w:style>
  <w:style w:type="paragraph" w:customStyle="1" w:styleId="79">
    <w:name w:val="Основной текст (7)"/>
    <w:basedOn w:val="ac"/>
    <w:link w:val="78"/>
    <w:rsid w:val="00070AF3"/>
    <w:pPr>
      <w:widowControl w:val="0"/>
      <w:shd w:val="clear" w:color="auto" w:fill="FFFFFF"/>
      <w:suppressAutoHyphens w:val="0"/>
      <w:spacing w:line="254" w:lineRule="exact"/>
    </w:pPr>
    <w:rPr>
      <w:rFonts w:ascii="Sylfaen" w:eastAsia="Sylfaen" w:hAnsi="Sylfaen" w:cs="Sylfaen"/>
      <w:kern w:val="0"/>
      <w:sz w:val="22"/>
      <w:szCs w:val="22"/>
      <w:lang w:eastAsia="en-US"/>
    </w:rPr>
  </w:style>
  <w:style w:type="paragraph" w:customStyle="1" w:styleId="afffffffff3">
    <w:name w:val="Основной"/>
    <w:basedOn w:val="ac"/>
    <w:link w:val="afffffffff4"/>
    <w:autoRedefine/>
    <w:qFormat/>
    <w:rsid w:val="00070AF3"/>
    <w:pPr>
      <w:tabs>
        <w:tab w:val="left" w:pos="709"/>
      </w:tabs>
      <w:suppressAutoHyphens w:val="0"/>
      <w:spacing w:before="60" w:after="60"/>
      <w:ind w:firstLine="709"/>
      <w:jc w:val="both"/>
    </w:pPr>
    <w:rPr>
      <w:rFonts w:ascii="Times New Roman" w:hAnsi="Times New Roman" w:cs="Times New Roman"/>
      <w:kern w:val="0"/>
      <w:lang w:eastAsia="ru-RU"/>
    </w:rPr>
  </w:style>
  <w:style w:type="character" w:customStyle="1" w:styleId="afffffffff4">
    <w:name w:val="Основной Знак"/>
    <w:link w:val="afffffffff3"/>
    <w:rsid w:val="00070AF3"/>
    <w:rPr>
      <w:rFonts w:ascii="Times New Roman" w:hAnsi="Times New Roman" w:cs="Times New Roman"/>
      <w:sz w:val="24"/>
      <w:szCs w:val="24"/>
      <w:lang w:eastAsia="ru-RU"/>
    </w:rPr>
  </w:style>
  <w:style w:type="paragraph" w:customStyle="1" w:styleId="1">
    <w:name w:val="Тезисы 1"/>
    <w:basedOn w:val="afffffffff3"/>
    <w:link w:val="117"/>
    <w:autoRedefine/>
    <w:qFormat/>
    <w:rsid w:val="00070AF3"/>
    <w:pPr>
      <w:numPr>
        <w:numId w:val="34"/>
      </w:numPr>
      <w:tabs>
        <w:tab w:val="clear" w:pos="709"/>
        <w:tab w:val="left" w:pos="1134"/>
      </w:tabs>
      <w:contextualSpacing/>
    </w:pPr>
  </w:style>
  <w:style w:type="character" w:customStyle="1" w:styleId="117">
    <w:name w:val="Тезисы 1 Знак1"/>
    <w:link w:val="1"/>
    <w:rsid w:val="00070AF3"/>
    <w:rPr>
      <w:rFonts w:ascii="Times New Roman" w:hAnsi="Times New Roman" w:cs="Times New Roman"/>
      <w:sz w:val="24"/>
      <w:szCs w:val="24"/>
      <w:lang w:eastAsia="ru-RU"/>
    </w:rPr>
  </w:style>
  <w:style w:type="character" w:customStyle="1" w:styleId="afffff9">
    <w:name w:val="Название объекта Знак"/>
    <w:aliases w:val="Номер объекта Знак"/>
    <w:link w:val="afffff8"/>
    <w:rsid w:val="00070AF3"/>
    <w:rPr>
      <w:rFonts w:ascii="Tahoma" w:hAnsi="Tahoma" w:cs="Times New Roman"/>
      <w:bCs/>
      <w:sz w:val="20"/>
      <w:szCs w:val="20"/>
      <w:lang w:eastAsia="ru-RU"/>
    </w:rPr>
  </w:style>
  <w:style w:type="paragraph" w:customStyle="1" w:styleId="1ffc">
    <w:name w:val="Текст в таблице 1"/>
    <w:basedOn w:val="ac"/>
    <w:link w:val="1ffb"/>
    <w:rsid w:val="00070AF3"/>
    <w:pPr>
      <w:shd w:val="clear" w:color="auto" w:fill="FFFFFF"/>
      <w:suppressAutoHyphens w:val="0"/>
      <w:autoSpaceDE w:val="0"/>
      <w:autoSpaceDN w:val="0"/>
      <w:adjustRightInd w:val="0"/>
      <w:jc w:val="both"/>
    </w:pPr>
    <w:rPr>
      <w:rFonts w:asciiTheme="minorHAnsi" w:hAnsiTheme="minorHAnsi" w:cstheme="minorBidi"/>
      <w:kern w:val="0"/>
      <w:sz w:val="22"/>
      <w:lang w:eastAsia="ru-RU"/>
    </w:rPr>
  </w:style>
  <w:style w:type="paragraph" w:customStyle="1" w:styleId="2fe">
    <w:name w:val="2"/>
    <w:basedOn w:val="ac"/>
    <w:rsid w:val="00070AF3"/>
    <w:pPr>
      <w:suppressAutoHyphens w:val="0"/>
      <w:spacing w:after="160" w:line="240" w:lineRule="exact"/>
    </w:pPr>
    <w:rPr>
      <w:rFonts w:ascii="Verdana" w:hAnsi="Verdana" w:cs="Times New Roman"/>
      <w:kern w:val="0"/>
      <w:sz w:val="20"/>
      <w:szCs w:val="20"/>
      <w:lang w:val="en-US" w:eastAsia="en-US"/>
    </w:rPr>
  </w:style>
  <w:style w:type="paragraph" w:customStyle="1" w:styleId="a8">
    <w:name w:val="перечисление в таблице"/>
    <w:basedOn w:val="ac"/>
    <w:link w:val="afffffffff5"/>
    <w:qFormat/>
    <w:rsid w:val="00DD67EC"/>
    <w:pPr>
      <w:widowControl w:val="0"/>
      <w:numPr>
        <w:numId w:val="36"/>
      </w:numPr>
      <w:tabs>
        <w:tab w:val="left" w:pos="0"/>
      </w:tabs>
      <w:suppressAutoHyphens w:val="0"/>
      <w:autoSpaceDE w:val="0"/>
      <w:adjustRightInd w:val="0"/>
      <w:spacing w:line="360" w:lineRule="auto"/>
      <w:ind w:left="0" w:firstLine="709"/>
      <w:jc w:val="both"/>
    </w:pPr>
    <w:rPr>
      <w:rFonts w:ascii="Times New Roman" w:hAnsi="Times New Roman" w:cs="Times New Roman"/>
      <w:kern w:val="0"/>
      <w:sz w:val="26"/>
      <w:lang w:eastAsia="ru-RU"/>
    </w:rPr>
  </w:style>
  <w:style w:type="character" w:customStyle="1" w:styleId="afffffffff5">
    <w:name w:val="перечисление в таблице Знак"/>
    <w:basedOn w:val="ae"/>
    <w:link w:val="a8"/>
    <w:rsid w:val="00DD67EC"/>
    <w:rPr>
      <w:rFonts w:ascii="Times New Roman" w:hAnsi="Times New Roman" w:cs="Times New Roman"/>
      <w:sz w:val="26"/>
      <w:szCs w:val="24"/>
      <w:lang w:eastAsia="ru-RU"/>
    </w:rPr>
  </w:style>
  <w:style w:type="paragraph" w:customStyle="1" w:styleId="12">
    <w:name w:val="перечисление в таблице 12 шрифт"/>
    <w:basedOn w:val="af4"/>
    <w:link w:val="127"/>
    <w:qFormat/>
    <w:rsid w:val="00070AF3"/>
    <w:pPr>
      <w:numPr>
        <w:numId w:val="35"/>
      </w:numPr>
      <w:tabs>
        <w:tab w:val="left" w:pos="0"/>
      </w:tabs>
      <w:spacing w:after="0" w:afterAutospacing="0" w:line="276" w:lineRule="auto"/>
      <w:ind w:left="0" w:firstLine="0"/>
    </w:pPr>
    <w:rPr>
      <w:sz w:val="24"/>
      <w:szCs w:val="24"/>
    </w:rPr>
  </w:style>
  <w:style w:type="character" w:customStyle="1" w:styleId="127">
    <w:name w:val="перечисление в таблице 12 шрифт Знак"/>
    <w:basedOn w:val="ae"/>
    <w:link w:val="12"/>
    <w:rsid w:val="00070AF3"/>
    <w:rPr>
      <w:rFonts w:ascii="Times New Roman" w:hAnsi="Times New Roman" w:cs="Times New Roman"/>
      <w:kern w:val="1"/>
      <w:sz w:val="24"/>
      <w:szCs w:val="24"/>
      <w:lang w:eastAsia="ar-SA"/>
    </w:rPr>
  </w:style>
  <w:style w:type="character" w:customStyle="1" w:styleId="typographysize3">
    <w:name w:val="typography__size3"/>
    <w:basedOn w:val="ae"/>
    <w:rsid w:val="00070AF3"/>
  </w:style>
  <w:style w:type="paragraph" w:customStyle="1" w:styleId="afffffffff6">
    <w:name w:val="Таблица_название"/>
    <w:basedOn w:val="ac"/>
    <w:qFormat/>
    <w:rsid w:val="00070AF3"/>
    <w:pPr>
      <w:keepNext/>
      <w:suppressAutoHyphens w:val="0"/>
      <w:spacing w:before="60" w:after="60" w:line="360" w:lineRule="auto"/>
    </w:pPr>
    <w:rPr>
      <w:rFonts w:ascii="Times New Roman" w:hAnsi="Times New Roman" w:cs="Times New Roman"/>
      <w:kern w:val="0"/>
      <w:lang w:eastAsia="ru-RU"/>
    </w:rPr>
  </w:style>
  <w:style w:type="paragraph" w:customStyle="1" w:styleId="Normal10-022">
    <w:name w:val="Стиль Normal + 10 пт полужирный По центру Слева:  -02 см Справ...2"/>
    <w:basedOn w:val="1ffa"/>
    <w:rsid w:val="00070AF3"/>
    <w:pPr>
      <w:suppressAutoHyphens/>
      <w:snapToGrid w:val="0"/>
      <w:spacing w:before="0" w:after="0"/>
      <w:ind w:left="-113" w:right="-113"/>
      <w:jc w:val="center"/>
    </w:pPr>
    <w:rPr>
      <w:b/>
      <w:bCs/>
      <w:snapToGrid/>
      <w:sz w:val="20"/>
      <w:lang w:eastAsia="ar-SA"/>
    </w:rPr>
  </w:style>
  <w:style w:type="paragraph" w:customStyle="1" w:styleId="2100">
    <w:name w:val="2.10"/>
    <w:basedOn w:val="ad"/>
    <w:link w:val="2101"/>
    <w:qFormat/>
    <w:rsid w:val="00070AF3"/>
    <w:pPr>
      <w:suppressAutoHyphens w:val="0"/>
    </w:pPr>
    <w:rPr>
      <w:rFonts w:eastAsia="HelveticaNeueCyr-Roman"/>
      <w:color w:val="000000"/>
      <w:szCs w:val="24"/>
      <w:lang w:eastAsia="ru-RU"/>
    </w:rPr>
  </w:style>
  <w:style w:type="character" w:customStyle="1" w:styleId="2101">
    <w:name w:val="2.10 Знак"/>
    <w:basedOn w:val="af1"/>
    <w:link w:val="2100"/>
    <w:rsid w:val="00070AF3"/>
    <w:rPr>
      <w:rFonts w:ascii="Times New Roman" w:eastAsia="HelveticaNeueCyr-Roman" w:hAnsi="Times New Roman" w:cs="Times New Roman"/>
      <w:color w:val="000000"/>
      <w:kern w:val="1"/>
      <w:sz w:val="26"/>
      <w:szCs w:val="24"/>
      <w:lang w:eastAsia="ru-RU"/>
    </w:rPr>
  </w:style>
  <w:style w:type="paragraph" w:customStyle="1" w:styleId="18">
    <w:name w:val="Стиль18"/>
    <w:basedOn w:val="11"/>
    <w:link w:val="182"/>
    <w:qFormat/>
    <w:rsid w:val="00070AF3"/>
    <w:pPr>
      <w:keepLines w:val="0"/>
      <w:widowControl w:val="0"/>
      <w:numPr>
        <w:numId w:val="37"/>
      </w:numPr>
      <w:suppressAutoHyphens w:val="0"/>
      <w:ind w:left="0" w:firstLine="709"/>
    </w:pPr>
  </w:style>
  <w:style w:type="character" w:customStyle="1" w:styleId="182">
    <w:name w:val="Стиль18 Знак"/>
    <w:basedOn w:val="110"/>
    <w:link w:val="18"/>
    <w:rsid w:val="00070AF3"/>
    <w:rPr>
      <w:rFonts w:ascii="Times New Roman" w:eastAsiaTheme="majorEastAsia" w:hAnsi="Times New Roman" w:cs="Times New Roman"/>
      <w:b/>
      <w:kern w:val="26"/>
      <w:sz w:val="26"/>
      <w:szCs w:val="26"/>
      <w:lang w:eastAsia="ru-RU"/>
    </w:rPr>
  </w:style>
  <w:style w:type="paragraph" w:customStyle="1" w:styleId="20">
    <w:name w:val="Стиль20"/>
    <w:basedOn w:val="70"/>
    <w:link w:val="201"/>
    <w:qFormat/>
    <w:rsid w:val="00070AF3"/>
    <w:pPr>
      <w:numPr>
        <w:numId w:val="38"/>
      </w:numPr>
      <w:ind w:left="0" w:firstLine="709"/>
    </w:pPr>
  </w:style>
  <w:style w:type="paragraph" w:customStyle="1" w:styleId="21">
    <w:name w:val="Стиль21"/>
    <w:basedOn w:val="70"/>
    <w:link w:val="214"/>
    <w:qFormat/>
    <w:rsid w:val="00070AF3"/>
    <w:pPr>
      <w:numPr>
        <w:numId w:val="39"/>
      </w:numPr>
    </w:pPr>
  </w:style>
  <w:style w:type="character" w:customStyle="1" w:styleId="201">
    <w:name w:val="Стиль20 Знак"/>
    <w:basedOn w:val="75"/>
    <w:link w:val="20"/>
    <w:rsid w:val="00070AF3"/>
    <w:rPr>
      <w:rFonts w:ascii="Times New Roman" w:eastAsiaTheme="majorEastAsia" w:hAnsi="Times New Roman" w:cs="Times New Roman"/>
      <w:b/>
      <w:kern w:val="26"/>
      <w:sz w:val="26"/>
      <w:szCs w:val="26"/>
      <w:lang w:eastAsia="ru-RU"/>
    </w:rPr>
  </w:style>
  <w:style w:type="character" w:customStyle="1" w:styleId="214">
    <w:name w:val="Стиль21 Знак"/>
    <w:basedOn w:val="75"/>
    <w:link w:val="21"/>
    <w:rsid w:val="00070AF3"/>
    <w:rPr>
      <w:rFonts w:ascii="Times New Roman" w:eastAsiaTheme="majorEastAsia" w:hAnsi="Times New Roman" w:cs="Times New Roman"/>
      <w:b/>
      <w:kern w:val="26"/>
      <w:sz w:val="26"/>
      <w:szCs w:val="26"/>
      <w:lang w:eastAsia="ru-RU"/>
    </w:rPr>
  </w:style>
  <w:style w:type="paragraph" w:customStyle="1" w:styleId="22">
    <w:name w:val="Стиль22"/>
    <w:basedOn w:val="ac"/>
    <w:link w:val="221"/>
    <w:qFormat/>
    <w:rsid w:val="00070AF3"/>
    <w:pPr>
      <w:widowControl w:val="0"/>
      <w:numPr>
        <w:numId w:val="40"/>
      </w:numPr>
      <w:suppressAutoHyphens w:val="0"/>
      <w:spacing w:before="100" w:beforeAutospacing="1" w:after="100" w:afterAutospacing="1" w:line="360" w:lineRule="auto"/>
      <w:ind w:left="0" w:firstLine="709"/>
      <w:jc w:val="both"/>
    </w:pPr>
    <w:rPr>
      <w:rFonts w:ascii="Times New Roman" w:hAnsi="Times New Roman" w:cs="Times New Roman"/>
      <w:b/>
      <w:kern w:val="0"/>
      <w:sz w:val="26"/>
      <w:lang w:eastAsia="ru-RU"/>
    </w:rPr>
  </w:style>
  <w:style w:type="character" w:customStyle="1" w:styleId="221">
    <w:name w:val="Стиль22 Знак"/>
    <w:basedOn w:val="ae"/>
    <w:link w:val="22"/>
    <w:rsid w:val="00070AF3"/>
    <w:rPr>
      <w:rFonts w:ascii="Times New Roman" w:hAnsi="Times New Roman" w:cs="Times New Roman"/>
      <w:b/>
      <w:sz w:val="26"/>
      <w:szCs w:val="24"/>
      <w:lang w:eastAsia="ru-RU"/>
    </w:rPr>
  </w:style>
  <w:style w:type="paragraph" w:customStyle="1" w:styleId="23">
    <w:name w:val="Стиль23"/>
    <w:basedOn w:val="ad"/>
    <w:link w:val="231"/>
    <w:qFormat/>
    <w:rsid w:val="00070AF3"/>
    <w:pPr>
      <w:numPr>
        <w:numId w:val="41"/>
      </w:numPr>
      <w:suppressAutoHyphens w:val="0"/>
      <w:spacing w:before="100" w:beforeAutospacing="1" w:after="100" w:afterAutospacing="1"/>
    </w:pPr>
    <w:rPr>
      <w:rFonts w:eastAsia="HelveticaNeueCyr-Roman"/>
      <w:b/>
      <w:color w:val="000000"/>
      <w:szCs w:val="24"/>
      <w:lang w:eastAsia="ru-RU"/>
    </w:rPr>
  </w:style>
  <w:style w:type="paragraph" w:customStyle="1" w:styleId="24">
    <w:name w:val="Стиль24"/>
    <w:basedOn w:val="ac"/>
    <w:link w:val="241"/>
    <w:qFormat/>
    <w:rsid w:val="00070AF3"/>
    <w:pPr>
      <w:numPr>
        <w:numId w:val="42"/>
      </w:numPr>
      <w:suppressAutoHyphens w:val="0"/>
      <w:spacing w:before="100" w:beforeAutospacing="1" w:after="100" w:afterAutospacing="1" w:line="360" w:lineRule="auto"/>
      <w:ind w:left="0" w:firstLine="709"/>
      <w:jc w:val="both"/>
    </w:pPr>
    <w:rPr>
      <w:rFonts w:ascii="Times New Roman" w:hAnsi="Times New Roman" w:cs="Times New Roman"/>
      <w:b/>
      <w:kern w:val="0"/>
      <w:sz w:val="26"/>
      <w:lang w:eastAsia="ru-RU"/>
    </w:rPr>
  </w:style>
  <w:style w:type="character" w:customStyle="1" w:styleId="231">
    <w:name w:val="Стиль23 Знак"/>
    <w:basedOn w:val="af1"/>
    <w:link w:val="23"/>
    <w:rsid w:val="00070AF3"/>
    <w:rPr>
      <w:rFonts w:ascii="Times New Roman" w:eastAsia="HelveticaNeueCyr-Roman" w:hAnsi="Times New Roman" w:cs="Times New Roman"/>
      <w:b/>
      <w:color w:val="000000"/>
      <w:kern w:val="1"/>
      <w:sz w:val="26"/>
      <w:szCs w:val="24"/>
      <w:lang w:eastAsia="ru-RU"/>
    </w:rPr>
  </w:style>
  <w:style w:type="character" w:customStyle="1" w:styleId="241">
    <w:name w:val="Стиль24 Знак"/>
    <w:basedOn w:val="ae"/>
    <w:link w:val="24"/>
    <w:rsid w:val="00070AF3"/>
    <w:rPr>
      <w:rFonts w:ascii="Times New Roman" w:hAnsi="Times New Roman" w:cs="Times New Roman"/>
      <w:b/>
      <w:sz w:val="26"/>
      <w:szCs w:val="24"/>
      <w:lang w:eastAsia="ru-RU"/>
    </w:rPr>
  </w:style>
  <w:style w:type="paragraph" w:customStyle="1" w:styleId="25">
    <w:name w:val="Стиль25"/>
    <w:basedOn w:val="ad"/>
    <w:link w:val="251"/>
    <w:qFormat/>
    <w:rsid w:val="00070AF3"/>
    <w:pPr>
      <w:numPr>
        <w:numId w:val="43"/>
      </w:numPr>
      <w:suppressAutoHyphens w:val="0"/>
      <w:spacing w:before="100" w:beforeAutospacing="1" w:after="100" w:afterAutospacing="1"/>
      <w:ind w:left="0" w:firstLine="709"/>
    </w:pPr>
    <w:rPr>
      <w:rFonts w:eastAsia="HelveticaNeueCyr-Roman"/>
      <w:b/>
      <w:color w:val="000000"/>
      <w:szCs w:val="24"/>
      <w:lang w:eastAsia="ru-RU"/>
    </w:rPr>
  </w:style>
  <w:style w:type="character" w:customStyle="1" w:styleId="251">
    <w:name w:val="Стиль25 Знак"/>
    <w:basedOn w:val="af1"/>
    <w:link w:val="25"/>
    <w:rsid w:val="00070AF3"/>
    <w:rPr>
      <w:rFonts w:ascii="Times New Roman" w:eastAsia="HelveticaNeueCyr-Roman" w:hAnsi="Times New Roman" w:cs="Times New Roman"/>
      <w:b/>
      <w:color w:val="000000"/>
      <w:kern w:val="1"/>
      <w:sz w:val="26"/>
      <w:szCs w:val="24"/>
      <w:lang w:eastAsia="ru-RU"/>
    </w:rPr>
  </w:style>
  <w:style w:type="character" w:customStyle="1" w:styleId="Bodytext2">
    <w:name w:val="Body text (2)_"/>
    <w:basedOn w:val="ae"/>
    <w:link w:val="Bodytext20"/>
    <w:rsid w:val="00070AF3"/>
    <w:rPr>
      <w:rFonts w:ascii="Calibri" w:eastAsia="Calibri" w:hAnsi="Calibri" w:cs="Calibri"/>
      <w:sz w:val="28"/>
      <w:szCs w:val="28"/>
      <w:shd w:val="clear" w:color="auto" w:fill="FFFFFF"/>
    </w:rPr>
  </w:style>
  <w:style w:type="paragraph" w:customStyle="1" w:styleId="Bodytext20">
    <w:name w:val="Body text (2)"/>
    <w:basedOn w:val="ac"/>
    <w:link w:val="Bodytext2"/>
    <w:rsid w:val="00070AF3"/>
    <w:pPr>
      <w:widowControl w:val="0"/>
      <w:shd w:val="clear" w:color="auto" w:fill="FFFFFF"/>
      <w:suppressAutoHyphens w:val="0"/>
      <w:spacing w:after="180" w:line="0" w:lineRule="atLeast"/>
      <w:jc w:val="both"/>
    </w:pPr>
    <w:rPr>
      <w:rFonts w:ascii="Calibri" w:eastAsia="Calibri" w:hAnsi="Calibri" w:cs="Calibri"/>
      <w:kern w:val="0"/>
      <w:sz w:val="28"/>
      <w:szCs w:val="28"/>
      <w:lang w:eastAsia="en-US"/>
    </w:rPr>
  </w:style>
  <w:style w:type="paragraph" w:customStyle="1" w:styleId="afffffffff7">
    <w:name w:val="ТаблицаТекст"/>
    <w:basedOn w:val="ac"/>
    <w:rsid w:val="00070AF3"/>
    <w:pPr>
      <w:spacing w:line="360" w:lineRule="auto"/>
      <w:jc w:val="both"/>
    </w:pPr>
    <w:rPr>
      <w:rFonts w:ascii="Times New Roman" w:hAnsi="Times New Roman" w:cs="Times New Roman"/>
      <w:color w:val="000000"/>
      <w:kern w:val="0"/>
      <w:szCs w:val="20"/>
    </w:rPr>
  </w:style>
  <w:style w:type="paragraph" w:customStyle="1" w:styleId="afffffffff8">
    <w:name w:val="Таблица_заг"/>
    <w:basedOn w:val="ac"/>
    <w:qFormat/>
    <w:rsid w:val="00070AF3"/>
    <w:pPr>
      <w:suppressAutoHyphens w:val="0"/>
      <w:spacing w:before="120" w:after="120"/>
      <w:jc w:val="center"/>
    </w:pPr>
    <w:rPr>
      <w:rFonts w:ascii="Times New Roman" w:hAnsi="Times New Roman" w:cs="Times New Roman"/>
      <w:b/>
      <w:color w:val="000000"/>
      <w:kern w:val="0"/>
      <w:lang w:eastAsia="en-US"/>
    </w:rPr>
  </w:style>
  <w:style w:type="paragraph" w:customStyle="1" w:styleId="1b">
    <w:name w:val="список марк 1"/>
    <w:basedOn w:val="af4"/>
    <w:qFormat/>
    <w:rsid w:val="00070AF3"/>
    <w:pPr>
      <w:numPr>
        <w:numId w:val="44"/>
      </w:numPr>
      <w:shd w:val="clear" w:color="auto" w:fill="FFFFFF"/>
      <w:tabs>
        <w:tab w:val="num" w:pos="360"/>
      </w:tabs>
      <w:spacing w:before="100" w:beforeAutospacing="1"/>
      <w:ind w:firstLine="709"/>
    </w:pPr>
    <w:rPr>
      <w:color w:val="000000"/>
      <w:kern w:val="0"/>
      <w:sz w:val="28"/>
      <w:szCs w:val="28"/>
      <w:lang w:eastAsia="ru-RU"/>
    </w:rPr>
  </w:style>
  <w:style w:type="paragraph" w:customStyle="1" w:styleId="2ff">
    <w:name w:val="список марк 2"/>
    <w:basedOn w:val="ac"/>
    <w:qFormat/>
    <w:rsid w:val="00070AF3"/>
    <w:pPr>
      <w:suppressAutoHyphens w:val="0"/>
      <w:autoSpaceDE w:val="0"/>
      <w:autoSpaceDN w:val="0"/>
      <w:adjustRightInd w:val="0"/>
      <w:spacing w:line="360" w:lineRule="auto"/>
      <w:jc w:val="both"/>
    </w:pPr>
    <w:rPr>
      <w:rFonts w:ascii="Times New Roman" w:eastAsiaTheme="minorHAnsi" w:hAnsi="Times New Roman" w:cs="Times New Roman"/>
      <w:kern w:val="0"/>
      <w:sz w:val="28"/>
      <w:lang w:val="x-none" w:eastAsia="en-US"/>
    </w:rPr>
  </w:style>
  <w:style w:type="paragraph" w:customStyle="1" w:styleId="afffffffff9">
    <w:name w:val="Рисунок (по центру без отступа)"/>
    <w:basedOn w:val="ac"/>
    <w:qFormat/>
    <w:rsid w:val="00070AF3"/>
    <w:pPr>
      <w:keepNext/>
      <w:keepLines/>
      <w:suppressAutoHyphens w:val="0"/>
      <w:spacing w:line="360" w:lineRule="auto"/>
      <w:jc w:val="center"/>
    </w:pPr>
    <w:rPr>
      <w:rFonts w:ascii="Times New Roman" w:hAnsi="Times New Roman" w:cs="Times New Roman"/>
      <w:kern w:val="0"/>
      <w:szCs w:val="20"/>
      <w:lang w:eastAsia="ru-RU"/>
    </w:rPr>
  </w:style>
  <w:style w:type="character" w:customStyle="1" w:styleId="normaltextrun">
    <w:name w:val="normaltextrun"/>
    <w:basedOn w:val="ae"/>
    <w:rsid w:val="00070AF3"/>
  </w:style>
  <w:style w:type="paragraph" w:customStyle="1" w:styleId="26">
    <w:name w:val="Стиль26"/>
    <w:basedOn w:val="70"/>
    <w:link w:val="261"/>
    <w:qFormat/>
    <w:rsid w:val="00070AF3"/>
    <w:pPr>
      <w:numPr>
        <w:numId w:val="45"/>
      </w:numPr>
      <w:ind w:left="0" w:firstLine="709"/>
    </w:pPr>
  </w:style>
  <w:style w:type="paragraph" w:customStyle="1" w:styleId="271">
    <w:name w:val="Стиль27"/>
    <w:basedOn w:val="ac"/>
    <w:link w:val="272"/>
    <w:qFormat/>
    <w:rsid w:val="00070AF3"/>
    <w:pPr>
      <w:suppressAutoHyphens w:val="0"/>
      <w:spacing w:before="100" w:beforeAutospacing="1" w:after="100" w:afterAutospacing="1" w:line="360" w:lineRule="auto"/>
      <w:ind w:firstLine="709"/>
      <w:jc w:val="both"/>
      <w:outlineLvl w:val="1"/>
    </w:pPr>
    <w:rPr>
      <w:rFonts w:ascii="Times New Roman" w:hAnsi="Times New Roman" w:cs="Times New Roman"/>
      <w:b/>
      <w:kern w:val="0"/>
      <w:sz w:val="26"/>
      <w:lang w:eastAsia="ru-RU"/>
    </w:rPr>
  </w:style>
  <w:style w:type="character" w:customStyle="1" w:styleId="261">
    <w:name w:val="Стиль26 Знак"/>
    <w:basedOn w:val="75"/>
    <w:link w:val="26"/>
    <w:rsid w:val="00070AF3"/>
    <w:rPr>
      <w:rFonts w:ascii="Times New Roman" w:eastAsiaTheme="majorEastAsia" w:hAnsi="Times New Roman" w:cs="Times New Roman"/>
      <w:b/>
      <w:kern w:val="26"/>
      <w:sz w:val="26"/>
      <w:szCs w:val="26"/>
      <w:lang w:eastAsia="ru-RU"/>
    </w:rPr>
  </w:style>
  <w:style w:type="paragraph" w:customStyle="1" w:styleId="280">
    <w:name w:val="Стиль28"/>
    <w:basedOn w:val="ac"/>
    <w:link w:val="282"/>
    <w:qFormat/>
    <w:rsid w:val="00070AF3"/>
    <w:pPr>
      <w:numPr>
        <w:numId w:val="46"/>
      </w:numPr>
      <w:suppressAutoHyphens w:val="0"/>
      <w:spacing w:before="100" w:beforeAutospacing="1" w:after="100" w:afterAutospacing="1" w:line="360" w:lineRule="auto"/>
      <w:ind w:left="0" w:firstLine="709"/>
      <w:jc w:val="both"/>
    </w:pPr>
    <w:rPr>
      <w:rFonts w:ascii="Times New Roman" w:hAnsi="Times New Roman" w:cs="Times New Roman"/>
      <w:b/>
      <w:kern w:val="0"/>
      <w:sz w:val="26"/>
      <w:lang w:eastAsia="ru-RU"/>
    </w:rPr>
  </w:style>
  <w:style w:type="character" w:customStyle="1" w:styleId="272">
    <w:name w:val="Стиль27 Знак"/>
    <w:basedOn w:val="ae"/>
    <w:link w:val="271"/>
    <w:rsid w:val="00070AF3"/>
    <w:rPr>
      <w:rFonts w:ascii="Times New Roman" w:hAnsi="Times New Roman" w:cs="Times New Roman"/>
      <w:b/>
      <w:sz w:val="26"/>
      <w:szCs w:val="24"/>
      <w:lang w:eastAsia="ru-RU"/>
    </w:rPr>
  </w:style>
  <w:style w:type="character" w:customStyle="1" w:styleId="282">
    <w:name w:val="Стиль28 Знак"/>
    <w:basedOn w:val="ae"/>
    <w:link w:val="280"/>
    <w:rsid w:val="00070AF3"/>
    <w:rPr>
      <w:rFonts w:ascii="Times New Roman" w:hAnsi="Times New Roman" w:cs="Times New Roman"/>
      <w:b/>
      <w:sz w:val="26"/>
      <w:szCs w:val="24"/>
      <w:lang w:eastAsia="ru-RU"/>
    </w:rPr>
  </w:style>
  <w:style w:type="paragraph" w:customStyle="1" w:styleId="29">
    <w:name w:val="Стиль29"/>
    <w:basedOn w:val="2a"/>
    <w:link w:val="291"/>
    <w:qFormat/>
    <w:rsid w:val="00070AF3"/>
    <w:pPr>
      <w:keepNext w:val="0"/>
      <w:keepLines w:val="0"/>
      <w:widowControl w:val="0"/>
      <w:numPr>
        <w:numId w:val="47"/>
      </w:numPr>
      <w:spacing w:before="100" w:beforeAutospacing="1" w:after="100" w:afterAutospacing="1"/>
      <w:ind w:left="0" w:firstLine="709"/>
      <w:jc w:val="both"/>
    </w:pPr>
    <w:rPr>
      <w:rFonts w:cs="Times New Roman"/>
    </w:rPr>
  </w:style>
  <w:style w:type="character" w:customStyle="1" w:styleId="291">
    <w:name w:val="Стиль29 Знак"/>
    <w:basedOn w:val="2b"/>
    <w:link w:val="29"/>
    <w:rsid w:val="00070AF3"/>
    <w:rPr>
      <w:rFonts w:ascii="Times New Roman" w:eastAsiaTheme="majorEastAsia" w:hAnsi="Times New Roman" w:cs="Times New Roman"/>
      <w:b/>
      <w:kern w:val="1"/>
      <w:sz w:val="26"/>
      <w:szCs w:val="26"/>
      <w:lang w:eastAsia="ar-SA"/>
    </w:rPr>
  </w:style>
  <w:style w:type="paragraph" w:customStyle="1" w:styleId="300">
    <w:name w:val="Стиль30"/>
    <w:basedOn w:val="ac"/>
    <w:link w:val="301"/>
    <w:rsid w:val="00070AF3"/>
    <w:pPr>
      <w:widowControl w:val="0"/>
      <w:numPr>
        <w:numId w:val="48"/>
      </w:numPr>
      <w:suppressAutoHyphens w:val="0"/>
      <w:spacing w:before="100" w:beforeAutospacing="1" w:after="100" w:afterAutospacing="1" w:line="360" w:lineRule="auto"/>
      <w:ind w:left="0" w:firstLine="709"/>
      <w:jc w:val="both"/>
    </w:pPr>
    <w:rPr>
      <w:rFonts w:ascii="Times New Roman" w:hAnsi="Times New Roman" w:cs="Times New Roman"/>
      <w:b/>
      <w:kern w:val="0"/>
      <w:sz w:val="26"/>
      <w:lang w:eastAsia="ru-RU"/>
    </w:rPr>
  </w:style>
  <w:style w:type="paragraph" w:customStyle="1" w:styleId="afffffffffa">
    <w:name w:val="трололо"/>
    <w:basedOn w:val="ad"/>
    <w:link w:val="afffffffffb"/>
    <w:qFormat/>
    <w:rsid w:val="00070AF3"/>
    <w:pPr>
      <w:spacing w:before="100" w:beforeAutospacing="1"/>
    </w:pPr>
    <w:rPr>
      <w:rFonts w:eastAsia="HelveticaNeueCyr-Roman"/>
      <w:color w:val="000000"/>
      <w:u w:val="single"/>
    </w:rPr>
  </w:style>
  <w:style w:type="character" w:customStyle="1" w:styleId="301">
    <w:name w:val="Стиль30 Знак"/>
    <w:basedOn w:val="ae"/>
    <w:link w:val="300"/>
    <w:rsid w:val="00070AF3"/>
    <w:rPr>
      <w:rFonts w:ascii="Times New Roman" w:hAnsi="Times New Roman" w:cs="Times New Roman"/>
      <w:b/>
      <w:sz w:val="26"/>
      <w:szCs w:val="24"/>
      <w:lang w:eastAsia="ru-RU"/>
    </w:rPr>
  </w:style>
  <w:style w:type="character" w:customStyle="1" w:styleId="afffffffffb">
    <w:name w:val="трололо Знак"/>
    <w:basedOn w:val="af1"/>
    <w:link w:val="afffffffffa"/>
    <w:rsid w:val="00070AF3"/>
    <w:rPr>
      <w:rFonts w:ascii="Times New Roman" w:eastAsia="HelveticaNeueCyr-Roman" w:hAnsi="Times New Roman" w:cs="Times New Roman"/>
      <w:color w:val="000000"/>
      <w:kern w:val="1"/>
      <w:sz w:val="26"/>
      <w:szCs w:val="26"/>
      <w:u w:val="single"/>
      <w:lang w:eastAsia="ar-SA"/>
    </w:rPr>
  </w:style>
  <w:style w:type="paragraph" w:customStyle="1" w:styleId="310">
    <w:name w:val="Стиль31"/>
    <w:basedOn w:val="ad"/>
    <w:link w:val="312"/>
    <w:qFormat/>
    <w:rsid w:val="00070AF3"/>
    <w:pPr>
      <w:numPr>
        <w:numId w:val="49"/>
      </w:numPr>
      <w:suppressAutoHyphens w:val="0"/>
      <w:spacing w:before="100" w:beforeAutospacing="1" w:after="100" w:afterAutospacing="1"/>
    </w:pPr>
    <w:rPr>
      <w:rFonts w:eastAsia="HelveticaNeueCyr-Roman"/>
      <w:b/>
      <w:color w:val="000000"/>
      <w:szCs w:val="24"/>
      <w:lang w:eastAsia="ru-RU"/>
    </w:rPr>
  </w:style>
  <w:style w:type="character" w:customStyle="1" w:styleId="312">
    <w:name w:val="Стиль31 Знак"/>
    <w:basedOn w:val="af1"/>
    <w:link w:val="310"/>
    <w:rsid w:val="00070AF3"/>
    <w:rPr>
      <w:rFonts w:ascii="Times New Roman" w:eastAsia="HelveticaNeueCyr-Roman" w:hAnsi="Times New Roman" w:cs="Times New Roman"/>
      <w:b/>
      <w:color w:val="000000"/>
      <w:kern w:val="1"/>
      <w:sz w:val="26"/>
      <w:szCs w:val="24"/>
      <w:lang w:eastAsia="ru-RU"/>
    </w:rPr>
  </w:style>
  <w:style w:type="paragraph" w:customStyle="1" w:styleId="afffffffffc">
    <w:name w:val="Рисунки"/>
    <w:basedOn w:val="ac"/>
    <w:link w:val="afffffffffd"/>
    <w:qFormat/>
    <w:rsid w:val="00070AF3"/>
    <w:pPr>
      <w:spacing w:after="100" w:afterAutospacing="1"/>
      <w:jc w:val="center"/>
    </w:pPr>
    <w:rPr>
      <w:rFonts w:ascii="Times New Roman" w:hAnsi="Times New Roman"/>
      <w:sz w:val="26"/>
    </w:rPr>
  </w:style>
  <w:style w:type="character" w:customStyle="1" w:styleId="afffffffffd">
    <w:name w:val="Рисунки Знак"/>
    <w:basedOn w:val="ae"/>
    <w:link w:val="afffffffffc"/>
    <w:rsid w:val="00070AF3"/>
    <w:rPr>
      <w:rFonts w:ascii="Times New Roman" w:hAnsi="Times New Roman" w:cs="Tms Rmn"/>
      <w:kern w:val="1"/>
      <w:sz w:val="26"/>
      <w:szCs w:val="24"/>
      <w:lang w:eastAsia="ar-SA"/>
    </w:rPr>
  </w:style>
  <w:style w:type="paragraph" w:customStyle="1" w:styleId="320">
    <w:name w:val="Стиль32"/>
    <w:basedOn w:val="300"/>
    <w:link w:val="321"/>
    <w:qFormat/>
    <w:rsid w:val="00070AF3"/>
    <w:pPr>
      <w:numPr>
        <w:numId w:val="0"/>
      </w:numPr>
      <w:ind w:left="1429" w:hanging="360"/>
    </w:pPr>
  </w:style>
  <w:style w:type="paragraph" w:customStyle="1" w:styleId="330">
    <w:name w:val="Стиль33"/>
    <w:basedOn w:val="300"/>
    <w:link w:val="331"/>
    <w:qFormat/>
    <w:rsid w:val="00070AF3"/>
    <w:pPr>
      <w:numPr>
        <w:numId w:val="0"/>
      </w:numPr>
      <w:ind w:left="1429" w:hanging="360"/>
    </w:pPr>
  </w:style>
  <w:style w:type="character" w:customStyle="1" w:styleId="321">
    <w:name w:val="Стиль32 Знак"/>
    <w:basedOn w:val="301"/>
    <w:link w:val="320"/>
    <w:rsid w:val="00070AF3"/>
    <w:rPr>
      <w:rFonts w:ascii="Times New Roman" w:hAnsi="Times New Roman" w:cs="Times New Roman"/>
      <w:b/>
      <w:sz w:val="26"/>
      <w:szCs w:val="24"/>
      <w:lang w:eastAsia="ru-RU"/>
    </w:rPr>
  </w:style>
  <w:style w:type="paragraph" w:customStyle="1" w:styleId="340">
    <w:name w:val="Стиль34"/>
    <w:basedOn w:val="300"/>
    <w:link w:val="341"/>
    <w:qFormat/>
    <w:rsid w:val="00070AF3"/>
    <w:pPr>
      <w:numPr>
        <w:numId w:val="0"/>
      </w:numPr>
      <w:ind w:left="1429" w:hanging="360"/>
    </w:pPr>
  </w:style>
  <w:style w:type="character" w:customStyle="1" w:styleId="331">
    <w:name w:val="Стиль33 Знак"/>
    <w:basedOn w:val="301"/>
    <w:link w:val="330"/>
    <w:rsid w:val="00070AF3"/>
    <w:rPr>
      <w:rFonts w:ascii="Times New Roman" w:hAnsi="Times New Roman" w:cs="Times New Roman"/>
      <w:b/>
      <w:sz w:val="26"/>
      <w:szCs w:val="24"/>
      <w:lang w:eastAsia="ru-RU"/>
    </w:rPr>
  </w:style>
  <w:style w:type="character" w:customStyle="1" w:styleId="341">
    <w:name w:val="Стиль34 Знак"/>
    <w:basedOn w:val="301"/>
    <w:link w:val="340"/>
    <w:rsid w:val="00070AF3"/>
    <w:rPr>
      <w:rFonts w:ascii="Times New Roman" w:hAnsi="Times New Roman" w:cs="Times New Roman"/>
      <w:b/>
      <w:sz w:val="26"/>
      <w:szCs w:val="24"/>
      <w:lang w:eastAsia="ru-RU"/>
    </w:rPr>
  </w:style>
  <w:style w:type="paragraph" w:customStyle="1" w:styleId="afffffffffe">
    <w:name w:val="текст в таблицах"/>
    <w:basedOn w:val="afffffffffc"/>
    <w:link w:val="affffffffff"/>
    <w:qFormat/>
    <w:rsid w:val="00070AF3"/>
    <w:pPr>
      <w:tabs>
        <w:tab w:val="left" w:pos="0"/>
      </w:tabs>
      <w:spacing w:after="0" w:afterAutospacing="0" w:line="276" w:lineRule="auto"/>
    </w:pPr>
    <w:rPr>
      <w:rFonts w:cs="Times New Roman"/>
      <w:sz w:val="24"/>
    </w:rPr>
  </w:style>
  <w:style w:type="character" w:customStyle="1" w:styleId="affffffffff">
    <w:name w:val="текст в таблицах Знак"/>
    <w:basedOn w:val="afffffffffd"/>
    <w:link w:val="afffffffffe"/>
    <w:rsid w:val="00070AF3"/>
    <w:rPr>
      <w:rFonts w:ascii="Times New Roman" w:hAnsi="Times New Roman" w:cs="Times New Roman"/>
      <w:kern w:val="1"/>
      <w:sz w:val="24"/>
      <w:szCs w:val="24"/>
      <w:lang w:eastAsia="ar-SA"/>
    </w:rPr>
  </w:style>
  <w:style w:type="paragraph" w:customStyle="1" w:styleId="35">
    <w:name w:val="Стиль35"/>
    <w:basedOn w:val="13"/>
    <w:link w:val="350"/>
    <w:qFormat/>
    <w:rsid w:val="00070AF3"/>
    <w:pPr>
      <w:numPr>
        <w:numId w:val="50"/>
      </w:numPr>
      <w:suppressAutoHyphens w:val="0"/>
    </w:pPr>
    <w:rPr>
      <w:szCs w:val="24"/>
      <w:shd w:val="clear" w:color="auto" w:fill="auto"/>
      <w:lang w:eastAsia="ru-RU"/>
    </w:rPr>
  </w:style>
  <w:style w:type="paragraph" w:customStyle="1" w:styleId="36">
    <w:name w:val="Стиль36"/>
    <w:basedOn w:val="271"/>
    <w:link w:val="360"/>
    <w:qFormat/>
    <w:rsid w:val="00070AF3"/>
    <w:pPr>
      <w:widowControl w:val="0"/>
      <w:numPr>
        <w:numId w:val="51"/>
      </w:numPr>
      <w:ind w:left="0" w:firstLine="709"/>
    </w:pPr>
  </w:style>
  <w:style w:type="character" w:customStyle="1" w:styleId="350">
    <w:name w:val="Стиль35 Знак"/>
    <w:basedOn w:val="130"/>
    <w:link w:val="35"/>
    <w:rsid w:val="00070AF3"/>
    <w:rPr>
      <w:rFonts w:ascii="Times New Roman" w:eastAsiaTheme="majorEastAsia" w:hAnsi="Times New Roman" w:cs="Times New Roman"/>
      <w:b/>
      <w:caps w:val="0"/>
      <w:color w:val="000000"/>
      <w:kern w:val="26"/>
      <w:sz w:val="26"/>
      <w:szCs w:val="24"/>
      <w:lang w:eastAsia="ru-RU"/>
    </w:rPr>
  </w:style>
  <w:style w:type="paragraph" w:customStyle="1" w:styleId="37">
    <w:name w:val="Стиль37"/>
    <w:basedOn w:val="36"/>
    <w:link w:val="370"/>
    <w:rsid w:val="00070AF3"/>
    <w:pPr>
      <w:numPr>
        <w:numId w:val="52"/>
      </w:numPr>
      <w:ind w:left="0" w:firstLine="709"/>
    </w:pPr>
  </w:style>
  <w:style w:type="character" w:customStyle="1" w:styleId="360">
    <w:name w:val="Стиль36 Знак"/>
    <w:basedOn w:val="272"/>
    <w:link w:val="36"/>
    <w:rsid w:val="00070AF3"/>
    <w:rPr>
      <w:rFonts w:ascii="Times New Roman" w:hAnsi="Times New Roman" w:cs="Times New Roman"/>
      <w:b/>
      <w:sz w:val="26"/>
      <w:szCs w:val="24"/>
      <w:lang w:eastAsia="ru-RU"/>
    </w:rPr>
  </w:style>
  <w:style w:type="character" w:customStyle="1" w:styleId="370">
    <w:name w:val="Стиль37 Знак"/>
    <w:basedOn w:val="360"/>
    <w:link w:val="37"/>
    <w:rsid w:val="00070AF3"/>
    <w:rPr>
      <w:rFonts w:ascii="Times New Roman" w:hAnsi="Times New Roman" w:cs="Times New Roman"/>
      <w:b/>
      <w:sz w:val="26"/>
      <w:szCs w:val="24"/>
      <w:lang w:eastAsia="ru-RU"/>
    </w:rPr>
  </w:style>
  <w:style w:type="paragraph" w:customStyle="1" w:styleId="38">
    <w:name w:val="Стиль38"/>
    <w:basedOn w:val="ad"/>
    <w:link w:val="380"/>
    <w:rsid w:val="00070AF3"/>
    <w:pPr>
      <w:numPr>
        <w:numId w:val="53"/>
      </w:numPr>
      <w:suppressAutoHyphens w:val="0"/>
      <w:ind w:left="0" w:firstLine="709"/>
    </w:pPr>
    <w:rPr>
      <w:rFonts w:eastAsia="HelveticaNeueCyr-Roman"/>
      <w:b/>
      <w:color w:val="000000"/>
      <w:szCs w:val="24"/>
      <w:lang w:eastAsia="ru-RU"/>
    </w:rPr>
  </w:style>
  <w:style w:type="paragraph" w:customStyle="1" w:styleId="39">
    <w:name w:val="Стиль39"/>
    <w:basedOn w:val="ad"/>
    <w:link w:val="390"/>
    <w:rsid w:val="00070AF3"/>
    <w:pPr>
      <w:numPr>
        <w:numId w:val="54"/>
      </w:numPr>
      <w:suppressAutoHyphens w:val="0"/>
      <w:ind w:left="0" w:firstLine="709"/>
    </w:pPr>
    <w:rPr>
      <w:rFonts w:eastAsia="HelveticaNeueCyr-Roman"/>
      <w:b/>
      <w:color w:val="000000"/>
      <w:szCs w:val="24"/>
      <w:lang w:eastAsia="ru-RU"/>
    </w:rPr>
  </w:style>
  <w:style w:type="character" w:customStyle="1" w:styleId="380">
    <w:name w:val="Стиль38 Знак"/>
    <w:basedOn w:val="af1"/>
    <w:link w:val="38"/>
    <w:rsid w:val="00070AF3"/>
    <w:rPr>
      <w:rFonts w:ascii="Times New Roman" w:eastAsia="HelveticaNeueCyr-Roman" w:hAnsi="Times New Roman" w:cs="Times New Roman"/>
      <w:b/>
      <w:color w:val="000000"/>
      <w:kern w:val="1"/>
      <w:sz w:val="26"/>
      <w:szCs w:val="24"/>
      <w:lang w:eastAsia="ru-RU"/>
    </w:rPr>
  </w:style>
  <w:style w:type="paragraph" w:customStyle="1" w:styleId="400">
    <w:name w:val="Стиль40"/>
    <w:basedOn w:val="ad"/>
    <w:link w:val="401"/>
    <w:rsid w:val="00070AF3"/>
    <w:pPr>
      <w:numPr>
        <w:numId w:val="55"/>
      </w:numPr>
      <w:suppressAutoHyphens w:val="0"/>
      <w:ind w:left="0" w:firstLine="709"/>
    </w:pPr>
    <w:rPr>
      <w:rFonts w:eastAsia="HelveticaNeueCyr-Roman"/>
      <w:b/>
      <w:color w:val="000000"/>
      <w:szCs w:val="24"/>
      <w:lang w:eastAsia="ru-RU"/>
    </w:rPr>
  </w:style>
  <w:style w:type="character" w:customStyle="1" w:styleId="390">
    <w:name w:val="Стиль39 Знак"/>
    <w:basedOn w:val="af1"/>
    <w:link w:val="39"/>
    <w:rsid w:val="00070AF3"/>
    <w:rPr>
      <w:rFonts w:ascii="Times New Roman" w:eastAsia="HelveticaNeueCyr-Roman" w:hAnsi="Times New Roman" w:cs="Times New Roman"/>
      <w:b/>
      <w:color w:val="000000"/>
      <w:kern w:val="1"/>
      <w:sz w:val="26"/>
      <w:szCs w:val="24"/>
      <w:lang w:eastAsia="ru-RU"/>
    </w:rPr>
  </w:style>
  <w:style w:type="character" w:customStyle="1" w:styleId="401">
    <w:name w:val="Стиль40 Знак"/>
    <w:basedOn w:val="af1"/>
    <w:link w:val="400"/>
    <w:rsid w:val="00070AF3"/>
    <w:rPr>
      <w:rFonts w:ascii="Times New Roman" w:eastAsia="HelveticaNeueCyr-Roman" w:hAnsi="Times New Roman" w:cs="Times New Roman"/>
      <w:b/>
      <w:color w:val="000000"/>
      <w:kern w:val="1"/>
      <w:sz w:val="26"/>
      <w:szCs w:val="24"/>
      <w:lang w:eastAsia="ru-RU"/>
    </w:rPr>
  </w:style>
  <w:style w:type="paragraph" w:customStyle="1" w:styleId="affffffffff0">
    <w:name w:val="текст в Таблице"/>
    <w:basedOn w:val="ac"/>
    <w:link w:val="affffffffff1"/>
    <w:qFormat/>
    <w:rsid w:val="00070AF3"/>
    <w:pPr>
      <w:spacing w:line="276" w:lineRule="auto"/>
      <w:jc w:val="center"/>
    </w:pPr>
    <w:rPr>
      <w:rFonts w:ascii="Times New Roman" w:hAnsi="Times New Roman" w:cs="Times New Roman"/>
      <w:lang w:eastAsia="ru-RU"/>
    </w:rPr>
  </w:style>
  <w:style w:type="character" w:customStyle="1" w:styleId="affffffffff1">
    <w:name w:val="текст в Таблице Знак"/>
    <w:basedOn w:val="ae"/>
    <w:link w:val="affffffffff0"/>
    <w:rsid w:val="00070AF3"/>
    <w:rPr>
      <w:rFonts w:ascii="Times New Roman" w:hAnsi="Times New Roman" w:cs="Times New Roman"/>
      <w:kern w:val="1"/>
      <w:sz w:val="24"/>
      <w:szCs w:val="24"/>
      <w:lang w:eastAsia="ru-RU"/>
    </w:rPr>
  </w:style>
  <w:style w:type="character" w:customStyle="1" w:styleId="431">
    <w:name w:val="Стиль43 Знак"/>
    <w:basedOn w:val="ae"/>
    <w:link w:val="430"/>
    <w:locked/>
    <w:rsid w:val="00070AF3"/>
    <w:rPr>
      <w:rFonts w:ascii="Times New Roman" w:eastAsiaTheme="majorEastAsia" w:hAnsi="Times New Roman" w:cs="Times New Roman"/>
      <w:b/>
      <w:kern w:val="26"/>
      <w:sz w:val="26"/>
      <w:szCs w:val="26"/>
      <w:lang w:eastAsia="ar-SA"/>
    </w:rPr>
  </w:style>
  <w:style w:type="paragraph" w:customStyle="1" w:styleId="430">
    <w:name w:val="Стиль43"/>
    <w:basedOn w:val="ac"/>
    <w:link w:val="431"/>
    <w:qFormat/>
    <w:rsid w:val="00070AF3"/>
    <w:pPr>
      <w:keepNext/>
      <w:keepLines/>
      <w:numPr>
        <w:numId w:val="56"/>
      </w:numPr>
      <w:spacing w:before="100" w:beforeAutospacing="1" w:after="100" w:afterAutospacing="1" w:line="360" w:lineRule="auto"/>
      <w:ind w:left="0" w:firstLine="709"/>
      <w:jc w:val="both"/>
      <w:outlineLvl w:val="1"/>
    </w:pPr>
    <w:rPr>
      <w:rFonts w:ascii="Times New Roman" w:eastAsiaTheme="majorEastAsia" w:hAnsi="Times New Roman" w:cs="Times New Roman"/>
      <w:b/>
      <w:kern w:val="26"/>
      <w:sz w:val="26"/>
      <w:szCs w:val="26"/>
    </w:rPr>
  </w:style>
  <w:style w:type="character" w:customStyle="1" w:styleId="440">
    <w:name w:val="Стиль44 Знак"/>
    <w:basedOn w:val="ae"/>
    <w:link w:val="44"/>
    <w:locked/>
    <w:rsid w:val="00070AF3"/>
    <w:rPr>
      <w:rFonts w:ascii="Times New Roman" w:eastAsiaTheme="majorEastAsia" w:hAnsi="Times New Roman" w:cs="Times New Roman"/>
      <w:b/>
      <w:kern w:val="26"/>
      <w:sz w:val="26"/>
      <w:szCs w:val="26"/>
      <w:lang w:eastAsia="ar-SA"/>
    </w:rPr>
  </w:style>
  <w:style w:type="paragraph" w:customStyle="1" w:styleId="44">
    <w:name w:val="Стиль44"/>
    <w:basedOn w:val="ac"/>
    <w:link w:val="440"/>
    <w:qFormat/>
    <w:rsid w:val="00070AF3"/>
    <w:pPr>
      <w:keepLines/>
      <w:numPr>
        <w:numId w:val="57"/>
      </w:numPr>
      <w:spacing w:before="120" w:after="120" w:line="360" w:lineRule="auto"/>
      <w:ind w:left="0" w:firstLine="709"/>
      <w:jc w:val="both"/>
      <w:outlineLvl w:val="2"/>
    </w:pPr>
    <w:rPr>
      <w:rFonts w:ascii="Times New Roman" w:eastAsiaTheme="majorEastAsia" w:hAnsi="Times New Roman" w:cs="Times New Roman"/>
      <w:b/>
      <w:kern w:val="26"/>
      <w:sz w:val="26"/>
      <w:szCs w:val="26"/>
    </w:rPr>
  </w:style>
  <w:style w:type="character" w:customStyle="1" w:styleId="450">
    <w:name w:val="Стиль45 Знак"/>
    <w:basedOn w:val="ae"/>
    <w:link w:val="45"/>
    <w:locked/>
    <w:rsid w:val="00070AF3"/>
    <w:rPr>
      <w:rFonts w:ascii="Times New Roman" w:eastAsiaTheme="majorEastAsia" w:hAnsi="Times New Roman" w:cs="Times New Roman"/>
      <w:b/>
      <w:kern w:val="26"/>
      <w:sz w:val="26"/>
      <w:szCs w:val="26"/>
      <w:lang w:eastAsia="ar-SA"/>
    </w:rPr>
  </w:style>
  <w:style w:type="paragraph" w:customStyle="1" w:styleId="45">
    <w:name w:val="Стиль45"/>
    <w:basedOn w:val="ac"/>
    <w:link w:val="450"/>
    <w:qFormat/>
    <w:rsid w:val="00070AF3"/>
    <w:pPr>
      <w:keepLines/>
      <w:numPr>
        <w:numId w:val="58"/>
      </w:numPr>
      <w:spacing w:before="120" w:after="120" w:line="360" w:lineRule="auto"/>
      <w:jc w:val="both"/>
      <w:outlineLvl w:val="2"/>
    </w:pPr>
    <w:rPr>
      <w:rFonts w:ascii="Times New Roman" w:eastAsiaTheme="majorEastAsia" w:hAnsi="Times New Roman" w:cs="Times New Roman"/>
      <w:b/>
      <w:kern w:val="26"/>
      <w:sz w:val="26"/>
      <w:szCs w:val="26"/>
    </w:rPr>
  </w:style>
  <w:style w:type="character" w:customStyle="1" w:styleId="affffffffff2">
    <w:name w:val="перечисление в тексте Знак"/>
    <w:basedOn w:val="122"/>
    <w:link w:val="affffffffff3"/>
    <w:locked/>
    <w:rsid w:val="00070AF3"/>
    <w:rPr>
      <w:rFonts w:ascii="Times New Roman" w:eastAsia="Times New Roman" w:hAnsi="Times New Roman" w:cs="Times New Roman"/>
      <w:kern w:val="26"/>
      <w:sz w:val="26"/>
      <w:szCs w:val="24"/>
      <w:lang w:eastAsia="ar-SA"/>
    </w:rPr>
  </w:style>
  <w:style w:type="paragraph" w:customStyle="1" w:styleId="affffffffff3">
    <w:name w:val="перечисление в тексте"/>
    <w:basedOn w:val="121"/>
    <w:link w:val="affffffffff2"/>
    <w:qFormat/>
    <w:rsid w:val="00070AF3"/>
    <w:pPr>
      <w:numPr>
        <w:numId w:val="0"/>
      </w:numPr>
      <w:spacing w:line="360" w:lineRule="auto"/>
      <w:ind w:firstLine="709"/>
    </w:pPr>
    <w:rPr>
      <w:sz w:val="26"/>
    </w:rPr>
  </w:style>
  <w:style w:type="character" w:customStyle="1" w:styleId="420">
    <w:name w:val="Стиль42 Знак"/>
    <w:basedOn w:val="ae"/>
    <w:link w:val="42"/>
    <w:locked/>
    <w:rsid w:val="00070AF3"/>
    <w:rPr>
      <w:rFonts w:ascii="Times New Roman" w:eastAsiaTheme="majorEastAsia" w:hAnsi="Times New Roman" w:cs="Times New Roman"/>
      <w:b/>
      <w:kern w:val="26"/>
      <w:sz w:val="26"/>
      <w:szCs w:val="26"/>
      <w:shd w:val="clear" w:color="auto" w:fill="FFFFFF"/>
      <w:lang w:eastAsia="ar-SA"/>
    </w:rPr>
  </w:style>
  <w:style w:type="paragraph" w:customStyle="1" w:styleId="42">
    <w:name w:val="Стиль42"/>
    <w:basedOn w:val="ac"/>
    <w:link w:val="420"/>
    <w:qFormat/>
    <w:rsid w:val="00070AF3"/>
    <w:pPr>
      <w:keepLines/>
      <w:numPr>
        <w:numId w:val="59"/>
      </w:numPr>
      <w:shd w:val="clear" w:color="auto" w:fill="FFFFFF"/>
      <w:spacing w:before="120" w:after="120" w:line="360" w:lineRule="auto"/>
      <w:ind w:left="0" w:firstLine="709"/>
      <w:jc w:val="both"/>
      <w:outlineLvl w:val="2"/>
    </w:pPr>
    <w:rPr>
      <w:rFonts w:ascii="Times New Roman" w:eastAsiaTheme="majorEastAsia" w:hAnsi="Times New Roman" w:cs="Times New Roman"/>
      <w:b/>
      <w:kern w:val="26"/>
      <w:sz w:val="26"/>
      <w:szCs w:val="26"/>
    </w:rPr>
  </w:style>
  <w:style w:type="character" w:customStyle="1" w:styleId="510">
    <w:name w:val="Стиль51 Знак"/>
    <w:basedOn w:val="ae"/>
    <w:link w:val="51"/>
    <w:locked/>
    <w:rsid w:val="00070AF3"/>
    <w:rPr>
      <w:rFonts w:ascii="Times New Roman" w:eastAsiaTheme="majorEastAsia" w:hAnsi="Times New Roman" w:cs="Times New Roman"/>
      <w:b/>
      <w:kern w:val="26"/>
      <w:sz w:val="26"/>
      <w:szCs w:val="26"/>
      <w:shd w:val="clear" w:color="auto" w:fill="FFFFFF"/>
      <w:lang w:eastAsia="ar-SA"/>
    </w:rPr>
  </w:style>
  <w:style w:type="paragraph" w:customStyle="1" w:styleId="51">
    <w:name w:val="Стиль51"/>
    <w:basedOn w:val="ac"/>
    <w:link w:val="510"/>
    <w:qFormat/>
    <w:rsid w:val="00070AF3"/>
    <w:pPr>
      <w:keepLines/>
      <w:numPr>
        <w:numId w:val="64"/>
      </w:numPr>
      <w:shd w:val="clear" w:color="auto" w:fill="FFFFFF"/>
      <w:spacing w:before="120" w:after="120" w:line="360" w:lineRule="auto"/>
      <w:ind w:left="0" w:firstLine="709"/>
      <w:jc w:val="both"/>
      <w:outlineLvl w:val="2"/>
    </w:pPr>
    <w:rPr>
      <w:rFonts w:ascii="Times New Roman" w:eastAsiaTheme="majorEastAsia" w:hAnsi="Times New Roman" w:cs="Times New Roman"/>
      <w:b/>
      <w:kern w:val="26"/>
      <w:sz w:val="26"/>
      <w:szCs w:val="26"/>
    </w:rPr>
  </w:style>
  <w:style w:type="character" w:customStyle="1" w:styleId="521">
    <w:name w:val="Стиль52 Знак"/>
    <w:basedOn w:val="ae"/>
    <w:link w:val="520"/>
    <w:locked/>
    <w:rsid w:val="00070AF3"/>
    <w:rPr>
      <w:rFonts w:ascii="Times New Roman" w:eastAsiaTheme="majorEastAsia" w:hAnsi="Times New Roman" w:cs="Times New Roman"/>
      <w:i/>
      <w:kern w:val="26"/>
      <w:sz w:val="26"/>
      <w:szCs w:val="26"/>
      <w:shd w:val="clear" w:color="auto" w:fill="FFFFFF"/>
      <w:lang w:eastAsia="ar-SA"/>
    </w:rPr>
  </w:style>
  <w:style w:type="paragraph" w:customStyle="1" w:styleId="520">
    <w:name w:val="Стиль52"/>
    <w:basedOn w:val="ac"/>
    <w:link w:val="521"/>
    <w:qFormat/>
    <w:rsid w:val="00070AF3"/>
    <w:pPr>
      <w:keepLines/>
      <w:numPr>
        <w:numId w:val="60"/>
      </w:numPr>
      <w:shd w:val="clear" w:color="auto" w:fill="FFFFFF"/>
      <w:spacing w:before="120" w:after="120" w:line="360" w:lineRule="auto"/>
      <w:ind w:left="0" w:firstLine="709"/>
      <w:jc w:val="both"/>
      <w:outlineLvl w:val="3"/>
    </w:pPr>
    <w:rPr>
      <w:rFonts w:ascii="Times New Roman" w:eastAsiaTheme="majorEastAsia" w:hAnsi="Times New Roman" w:cs="Times New Roman"/>
      <w:i/>
      <w:kern w:val="26"/>
      <w:sz w:val="26"/>
      <w:szCs w:val="26"/>
    </w:rPr>
  </w:style>
  <w:style w:type="paragraph" w:customStyle="1" w:styleId="41">
    <w:name w:val="Стиль41"/>
    <w:basedOn w:val="29"/>
    <w:link w:val="410"/>
    <w:qFormat/>
    <w:rsid w:val="00070AF3"/>
    <w:pPr>
      <w:numPr>
        <w:numId w:val="61"/>
      </w:numPr>
      <w:spacing w:before="120" w:beforeAutospacing="0" w:after="120" w:afterAutospacing="0"/>
      <w:ind w:left="0" w:firstLine="709"/>
      <w:outlineLvl w:val="3"/>
    </w:pPr>
    <w:rPr>
      <w:b w:val="0"/>
      <w:i/>
    </w:rPr>
  </w:style>
  <w:style w:type="character" w:customStyle="1" w:styleId="410">
    <w:name w:val="Стиль41 Знак"/>
    <w:basedOn w:val="291"/>
    <w:link w:val="41"/>
    <w:rsid w:val="00070AF3"/>
    <w:rPr>
      <w:rFonts w:ascii="Times New Roman" w:eastAsiaTheme="majorEastAsia" w:hAnsi="Times New Roman" w:cs="Times New Roman"/>
      <w:b w:val="0"/>
      <w:i/>
      <w:kern w:val="1"/>
      <w:sz w:val="26"/>
      <w:szCs w:val="26"/>
      <w:lang w:eastAsia="ar-SA"/>
    </w:rPr>
  </w:style>
  <w:style w:type="paragraph" w:customStyle="1" w:styleId="460">
    <w:name w:val="Стиль46"/>
    <w:basedOn w:val="aa"/>
    <w:link w:val="461"/>
    <w:qFormat/>
    <w:rsid w:val="00070AF3"/>
    <w:pPr>
      <w:numPr>
        <w:numId w:val="0"/>
      </w:numPr>
      <w:ind w:firstLine="709"/>
    </w:pPr>
  </w:style>
  <w:style w:type="paragraph" w:customStyle="1" w:styleId="470">
    <w:name w:val="Стиль47"/>
    <w:basedOn w:val="23"/>
    <w:link w:val="471"/>
    <w:rsid w:val="00070AF3"/>
  </w:style>
  <w:style w:type="character" w:customStyle="1" w:styleId="461">
    <w:name w:val="Стиль46 Знак"/>
    <w:basedOn w:val="afff1"/>
    <w:link w:val="460"/>
    <w:rsid w:val="00070AF3"/>
    <w:rPr>
      <w:rFonts w:ascii="Times New Roman" w:hAnsi="Times New Roman" w:cs="Tms Rmn"/>
      <w:kern w:val="24"/>
      <w:sz w:val="26"/>
      <w:szCs w:val="24"/>
      <w:lang w:eastAsia="ar-SA"/>
    </w:rPr>
  </w:style>
  <w:style w:type="paragraph" w:customStyle="1" w:styleId="480">
    <w:name w:val="Стиль48"/>
    <w:basedOn w:val="23"/>
    <w:link w:val="481"/>
    <w:autoRedefine/>
    <w:qFormat/>
    <w:rsid w:val="00070AF3"/>
  </w:style>
  <w:style w:type="character" w:customStyle="1" w:styleId="471">
    <w:name w:val="Стиль47 Знак"/>
    <w:basedOn w:val="231"/>
    <w:link w:val="470"/>
    <w:rsid w:val="00070AF3"/>
    <w:rPr>
      <w:rFonts w:ascii="Times New Roman" w:eastAsia="HelveticaNeueCyr-Roman" w:hAnsi="Times New Roman" w:cs="Times New Roman"/>
      <w:b/>
      <w:color w:val="000000"/>
      <w:kern w:val="1"/>
      <w:sz w:val="26"/>
      <w:szCs w:val="24"/>
      <w:lang w:eastAsia="ru-RU"/>
    </w:rPr>
  </w:style>
  <w:style w:type="paragraph" w:customStyle="1" w:styleId="490">
    <w:name w:val="Стиль49"/>
    <w:basedOn w:val="51"/>
    <w:link w:val="491"/>
    <w:qFormat/>
    <w:rsid w:val="00070AF3"/>
    <w:pPr>
      <w:numPr>
        <w:numId w:val="0"/>
      </w:numPr>
      <w:ind w:left="1069" w:hanging="360"/>
    </w:pPr>
  </w:style>
  <w:style w:type="character" w:customStyle="1" w:styleId="481">
    <w:name w:val="Стиль48 Знак"/>
    <w:basedOn w:val="231"/>
    <w:link w:val="480"/>
    <w:rsid w:val="00070AF3"/>
    <w:rPr>
      <w:rFonts w:ascii="Times New Roman" w:eastAsia="HelveticaNeueCyr-Roman" w:hAnsi="Times New Roman" w:cs="Times New Roman"/>
      <w:b/>
      <w:color w:val="000000"/>
      <w:kern w:val="1"/>
      <w:sz w:val="26"/>
      <w:szCs w:val="24"/>
      <w:lang w:eastAsia="ru-RU"/>
    </w:rPr>
  </w:style>
  <w:style w:type="paragraph" w:customStyle="1" w:styleId="500">
    <w:name w:val="Стиль50"/>
    <w:basedOn w:val="490"/>
    <w:link w:val="501"/>
    <w:qFormat/>
    <w:rsid w:val="00070AF3"/>
    <w:pPr>
      <w:numPr>
        <w:numId w:val="63"/>
      </w:numPr>
      <w:ind w:left="0" w:firstLine="709"/>
    </w:pPr>
  </w:style>
  <w:style w:type="character" w:customStyle="1" w:styleId="491">
    <w:name w:val="Стиль49 Знак"/>
    <w:basedOn w:val="510"/>
    <w:link w:val="490"/>
    <w:rsid w:val="00070AF3"/>
    <w:rPr>
      <w:rFonts w:ascii="Times New Roman" w:eastAsiaTheme="majorEastAsia" w:hAnsi="Times New Roman" w:cs="Times New Roman"/>
      <w:b/>
      <w:kern w:val="26"/>
      <w:sz w:val="26"/>
      <w:szCs w:val="26"/>
      <w:shd w:val="clear" w:color="auto" w:fill="FFFFFF"/>
      <w:lang w:eastAsia="ar-SA"/>
    </w:rPr>
  </w:style>
  <w:style w:type="paragraph" w:customStyle="1" w:styleId="53">
    <w:name w:val="Стиль53"/>
    <w:basedOn w:val="51"/>
    <w:link w:val="530"/>
    <w:qFormat/>
    <w:rsid w:val="00070AF3"/>
    <w:pPr>
      <w:numPr>
        <w:numId w:val="62"/>
      </w:numPr>
      <w:ind w:left="0" w:firstLine="709"/>
    </w:pPr>
  </w:style>
  <w:style w:type="character" w:customStyle="1" w:styleId="501">
    <w:name w:val="Стиль50 Знак"/>
    <w:basedOn w:val="491"/>
    <w:link w:val="500"/>
    <w:rsid w:val="00070AF3"/>
    <w:rPr>
      <w:rFonts w:ascii="Times New Roman" w:eastAsiaTheme="majorEastAsia" w:hAnsi="Times New Roman" w:cs="Times New Roman"/>
      <w:b/>
      <w:kern w:val="26"/>
      <w:sz w:val="26"/>
      <w:szCs w:val="26"/>
      <w:shd w:val="clear" w:color="auto" w:fill="FFFFFF"/>
      <w:lang w:eastAsia="ar-SA"/>
    </w:rPr>
  </w:style>
  <w:style w:type="character" w:customStyle="1" w:styleId="530">
    <w:name w:val="Стиль53 Знак"/>
    <w:basedOn w:val="510"/>
    <w:link w:val="53"/>
    <w:rsid w:val="00070AF3"/>
    <w:rPr>
      <w:rFonts w:ascii="Times New Roman" w:eastAsiaTheme="majorEastAsia" w:hAnsi="Times New Roman" w:cs="Times New Roman"/>
      <w:b/>
      <w:kern w:val="26"/>
      <w:sz w:val="26"/>
      <w:szCs w:val="26"/>
      <w:shd w:val="clear" w:color="auto" w:fill="FFFFFF"/>
      <w:lang w:eastAsia="ar-SA"/>
    </w:rPr>
  </w:style>
  <w:style w:type="paragraph" w:customStyle="1" w:styleId="1ffd">
    <w:name w:val="Основной текст1"/>
    <w:basedOn w:val="ac"/>
    <w:rsid w:val="00070AF3"/>
    <w:pPr>
      <w:suppressAutoHyphens w:val="0"/>
      <w:spacing w:before="60" w:after="60"/>
      <w:jc w:val="both"/>
    </w:pPr>
    <w:rPr>
      <w:rFonts w:ascii="Arial" w:hAnsi="Arial" w:cs="Arial"/>
      <w:b/>
      <w:bCs/>
      <w:i/>
      <w:iCs/>
      <w:kern w:val="0"/>
      <w:lang w:val="en-US" w:eastAsia="ru-RU"/>
    </w:rPr>
  </w:style>
  <w:style w:type="paragraph" w:customStyle="1" w:styleId="affffffffff4">
    <w:name w:val="текств таблице"/>
    <w:basedOn w:val="ad"/>
    <w:link w:val="affffffffff5"/>
    <w:qFormat/>
    <w:rsid w:val="00070AF3"/>
    <w:pPr>
      <w:spacing w:line="276" w:lineRule="auto"/>
      <w:ind w:firstLine="0"/>
      <w:jc w:val="center"/>
    </w:pPr>
    <w:rPr>
      <w:rFonts w:eastAsia="Lucida Sans Unicode"/>
      <w:color w:val="000000"/>
      <w:sz w:val="24"/>
      <w:szCs w:val="24"/>
      <w:lang w:eastAsia="ru-RU" w:bidi="hi-IN"/>
    </w:rPr>
  </w:style>
  <w:style w:type="character" w:customStyle="1" w:styleId="affffffffff5">
    <w:name w:val="текств таблице Знак"/>
    <w:basedOn w:val="af1"/>
    <w:link w:val="affffffffff4"/>
    <w:rsid w:val="00070AF3"/>
    <w:rPr>
      <w:rFonts w:ascii="Times New Roman" w:eastAsia="Lucida Sans Unicode" w:hAnsi="Times New Roman" w:cs="Times New Roman"/>
      <w:color w:val="000000"/>
      <w:kern w:val="1"/>
      <w:sz w:val="24"/>
      <w:szCs w:val="24"/>
      <w:lang w:eastAsia="ru-RU" w:bidi="hi-IN"/>
    </w:rPr>
  </w:style>
  <w:style w:type="paragraph" w:customStyle="1" w:styleId="affffffffff6">
    <w:name w:val="список использованных источников"/>
    <w:basedOn w:val="a6"/>
    <w:link w:val="affffffffff7"/>
    <w:rsid w:val="00070AF3"/>
    <w:pPr>
      <w:keepNext/>
      <w:numPr>
        <w:numId w:val="0"/>
      </w:numPr>
      <w:ind w:firstLine="709"/>
    </w:pPr>
  </w:style>
  <w:style w:type="paragraph" w:customStyle="1" w:styleId="a3">
    <w:name w:val="источники"/>
    <w:basedOn w:val="ad"/>
    <w:link w:val="affffffffff8"/>
    <w:qFormat/>
    <w:rsid w:val="00070AF3"/>
    <w:pPr>
      <w:numPr>
        <w:numId w:val="65"/>
      </w:numPr>
      <w:ind w:left="0" w:firstLine="709"/>
    </w:pPr>
    <w:rPr>
      <w:rFonts w:eastAsia="Lucida Sans Unicode"/>
      <w:color w:val="000000"/>
      <w:szCs w:val="24"/>
      <w:lang w:eastAsia="ru-RU" w:bidi="hi-IN"/>
    </w:rPr>
  </w:style>
  <w:style w:type="character" w:customStyle="1" w:styleId="affffffffff7">
    <w:name w:val="список использованных источников Знак"/>
    <w:basedOn w:val="afff"/>
    <w:link w:val="affffffffff6"/>
    <w:rsid w:val="00070AF3"/>
    <w:rPr>
      <w:rFonts w:ascii="Times New Roman" w:eastAsia="Times New Roman" w:hAnsi="Times New Roman" w:cs="Times New Roman"/>
      <w:kern w:val="26"/>
      <w:sz w:val="26"/>
      <w:szCs w:val="26"/>
      <w:lang w:eastAsia="ar-SA"/>
    </w:rPr>
  </w:style>
  <w:style w:type="paragraph" w:customStyle="1" w:styleId="affffffffff9">
    <w:name w:val="номера альбом страниц"/>
    <w:basedOn w:val="ac"/>
    <w:link w:val="affffffffffa"/>
    <w:qFormat/>
    <w:rsid w:val="00070AF3"/>
    <w:pPr>
      <w:jc w:val="center"/>
    </w:pPr>
    <w:rPr>
      <w:rFonts w:ascii="Times New Roman" w:eastAsiaTheme="majorEastAsia" w:hAnsi="Times New Roman" w:cstheme="majorBidi"/>
      <w:szCs w:val="48"/>
    </w:rPr>
  </w:style>
  <w:style w:type="character" w:customStyle="1" w:styleId="affffffffff8">
    <w:name w:val="источники Знак"/>
    <w:basedOn w:val="af1"/>
    <w:link w:val="a3"/>
    <w:rsid w:val="00070AF3"/>
    <w:rPr>
      <w:rFonts w:ascii="Times New Roman" w:eastAsia="Lucida Sans Unicode" w:hAnsi="Times New Roman" w:cs="Times New Roman"/>
      <w:color w:val="000000"/>
      <w:kern w:val="1"/>
      <w:sz w:val="26"/>
      <w:szCs w:val="24"/>
      <w:lang w:eastAsia="ru-RU" w:bidi="hi-IN"/>
    </w:rPr>
  </w:style>
  <w:style w:type="character" w:customStyle="1" w:styleId="affffffffffa">
    <w:name w:val="номера альбом страниц Знак"/>
    <w:basedOn w:val="ae"/>
    <w:link w:val="affffffffff9"/>
    <w:rsid w:val="00070AF3"/>
    <w:rPr>
      <w:rFonts w:ascii="Times New Roman" w:eastAsiaTheme="majorEastAsia" w:hAnsi="Times New Roman" w:cstheme="majorBidi"/>
      <w:kern w:val="1"/>
      <w:sz w:val="24"/>
      <w:szCs w:val="48"/>
      <w:lang w:eastAsia="ar-SA"/>
    </w:rPr>
  </w:style>
  <w:style w:type="paragraph" w:customStyle="1" w:styleId="54">
    <w:name w:val="Стиль54"/>
    <w:basedOn w:val="29"/>
    <w:link w:val="540"/>
    <w:rsid w:val="00070AF3"/>
    <w:pPr>
      <w:numPr>
        <w:numId w:val="66"/>
      </w:numPr>
    </w:pPr>
  </w:style>
  <w:style w:type="paragraph" w:customStyle="1" w:styleId="55">
    <w:name w:val="Стиль55"/>
    <w:basedOn w:val="500"/>
    <w:link w:val="550"/>
    <w:qFormat/>
    <w:rsid w:val="00070AF3"/>
    <w:pPr>
      <w:numPr>
        <w:numId w:val="67"/>
      </w:numPr>
    </w:pPr>
  </w:style>
  <w:style w:type="character" w:customStyle="1" w:styleId="540">
    <w:name w:val="Стиль54 Знак"/>
    <w:basedOn w:val="291"/>
    <w:link w:val="54"/>
    <w:rsid w:val="00070AF3"/>
    <w:rPr>
      <w:rFonts w:ascii="Times New Roman" w:eastAsiaTheme="majorEastAsia" w:hAnsi="Times New Roman" w:cs="Times New Roman"/>
      <w:b/>
      <w:kern w:val="1"/>
      <w:sz w:val="26"/>
      <w:szCs w:val="26"/>
      <w:lang w:eastAsia="ar-SA"/>
    </w:rPr>
  </w:style>
  <w:style w:type="paragraph" w:customStyle="1" w:styleId="560">
    <w:name w:val="Стиль56"/>
    <w:basedOn w:val="42"/>
    <w:link w:val="561"/>
    <w:rsid w:val="00070AF3"/>
  </w:style>
  <w:style w:type="character" w:customStyle="1" w:styleId="550">
    <w:name w:val="Стиль55 Знак"/>
    <w:basedOn w:val="501"/>
    <w:link w:val="55"/>
    <w:rsid w:val="00070AF3"/>
    <w:rPr>
      <w:rFonts w:ascii="Times New Roman" w:eastAsiaTheme="majorEastAsia" w:hAnsi="Times New Roman" w:cs="Times New Roman"/>
      <w:b/>
      <w:kern w:val="26"/>
      <w:sz w:val="26"/>
      <w:szCs w:val="26"/>
      <w:shd w:val="clear" w:color="auto" w:fill="FFFFFF"/>
      <w:lang w:eastAsia="ar-SA"/>
    </w:rPr>
  </w:style>
  <w:style w:type="paragraph" w:customStyle="1" w:styleId="57">
    <w:name w:val="Стиль57"/>
    <w:basedOn w:val="310"/>
    <w:link w:val="570"/>
    <w:qFormat/>
    <w:rsid w:val="00070AF3"/>
    <w:pPr>
      <w:numPr>
        <w:numId w:val="68"/>
      </w:numPr>
      <w:ind w:left="0" w:firstLine="709"/>
      <w:outlineLvl w:val="2"/>
    </w:pPr>
  </w:style>
  <w:style w:type="character" w:customStyle="1" w:styleId="561">
    <w:name w:val="Стиль56 Знак"/>
    <w:basedOn w:val="420"/>
    <w:link w:val="560"/>
    <w:rsid w:val="00070AF3"/>
    <w:rPr>
      <w:rFonts w:ascii="Times New Roman" w:eastAsiaTheme="majorEastAsia" w:hAnsi="Times New Roman" w:cs="Times New Roman"/>
      <w:b/>
      <w:kern w:val="26"/>
      <w:sz w:val="26"/>
      <w:szCs w:val="26"/>
      <w:shd w:val="clear" w:color="auto" w:fill="FFFFFF"/>
      <w:lang w:eastAsia="ar-SA"/>
    </w:rPr>
  </w:style>
  <w:style w:type="character" w:customStyle="1" w:styleId="570">
    <w:name w:val="Стиль57 Знак"/>
    <w:basedOn w:val="312"/>
    <w:link w:val="57"/>
    <w:rsid w:val="00070AF3"/>
    <w:rPr>
      <w:rFonts w:ascii="Times New Roman" w:eastAsia="HelveticaNeueCyr-Roman" w:hAnsi="Times New Roman" w:cs="Times New Roman"/>
      <w:b/>
      <w:color w:val="000000"/>
      <w:kern w:val="1"/>
      <w:sz w:val="26"/>
      <w:szCs w:val="24"/>
      <w:lang w:eastAsia="ru-RU"/>
    </w:rPr>
  </w:style>
  <w:style w:type="paragraph" w:customStyle="1" w:styleId="58">
    <w:name w:val="Стиль58"/>
    <w:basedOn w:val="affffffffe"/>
    <w:link w:val="580"/>
    <w:qFormat/>
    <w:rsid w:val="00070AF3"/>
    <w:pPr>
      <w:keepNext w:val="0"/>
      <w:keepLines w:val="0"/>
      <w:widowControl w:val="0"/>
      <w:numPr>
        <w:numId w:val="69"/>
      </w:numPr>
      <w:suppressAutoHyphens w:val="0"/>
      <w:spacing w:before="0" w:after="0"/>
      <w:ind w:left="0" w:firstLine="709"/>
    </w:pPr>
    <w:rPr>
      <w:rFonts w:cs="Times New Roman"/>
    </w:rPr>
  </w:style>
  <w:style w:type="character" w:customStyle="1" w:styleId="580">
    <w:name w:val="Стиль58 Знак"/>
    <w:basedOn w:val="afffffffff"/>
    <w:link w:val="58"/>
    <w:rsid w:val="00070AF3"/>
    <w:rPr>
      <w:rFonts w:ascii="Times New Roman" w:hAnsi="Times New Roman" w:cs="Times New Roman"/>
      <w:i/>
      <w:noProof/>
      <w:kern w:val="24"/>
      <w:sz w:val="26"/>
      <w:szCs w:val="24"/>
      <w:lang w:eastAsia="ar-SA"/>
    </w:rPr>
  </w:style>
  <w:style w:type="table" w:customStyle="1" w:styleId="302">
    <w:name w:val="Сетка таблицы30"/>
    <w:basedOn w:val="af"/>
    <w:next w:val="afff9"/>
    <w:uiPriority w:val="3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Сетка таблицы31"/>
    <w:basedOn w:val="af"/>
    <w:next w:val="afff9"/>
    <w:uiPriority w:val="3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Сетка таблицы32"/>
    <w:basedOn w:val="af"/>
    <w:next w:val="afff9"/>
    <w:uiPriority w:val="3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b">
    <w:name w:val="Перечисление с точкой"/>
    <w:basedOn w:val="aa"/>
    <w:next w:val="ad"/>
    <w:autoRedefine/>
    <w:qFormat/>
    <w:rsid w:val="00070AF3"/>
    <w:pPr>
      <w:numPr>
        <w:numId w:val="0"/>
      </w:numPr>
      <w:ind w:firstLine="709"/>
    </w:pPr>
  </w:style>
  <w:style w:type="table" w:customStyle="1" w:styleId="332">
    <w:name w:val="Сетка таблицы33"/>
    <w:basedOn w:val="af"/>
    <w:next w:val="afff9"/>
    <w:uiPriority w:val="3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5">
    <w:name w:val="Нет списка9"/>
    <w:next w:val="af0"/>
    <w:uiPriority w:val="99"/>
    <w:semiHidden/>
    <w:unhideWhenUsed/>
    <w:rsid w:val="00070AF3"/>
  </w:style>
  <w:style w:type="table" w:customStyle="1" w:styleId="342">
    <w:name w:val="Сетка таблицы34"/>
    <w:basedOn w:val="af"/>
    <w:next w:val="afff9"/>
    <w:uiPriority w:val="3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9">
    <w:name w:val="Стиль59"/>
    <w:basedOn w:val="520"/>
    <w:link w:val="590"/>
    <w:qFormat/>
    <w:rsid w:val="00070AF3"/>
    <w:pPr>
      <w:numPr>
        <w:numId w:val="72"/>
      </w:numPr>
      <w:ind w:left="0" w:firstLine="709"/>
    </w:pPr>
  </w:style>
  <w:style w:type="paragraph" w:customStyle="1" w:styleId="60">
    <w:name w:val="Стиль60"/>
    <w:basedOn w:val="59"/>
    <w:link w:val="600"/>
    <w:qFormat/>
    <w:rsid w:val="00070AF3"/>
    <w:pPr>
      <w:numPr>
        <w:numId w:val="73"/>
      </w:numPr>
      <w:ind w:left="0" w:firstLine="709"/>
    </w:pPr>
  </w:style>
  <w:style w:type="character" w:customStyle="1" w:styleId="590">
    <w:name w:val="Стиль59 Знак"/>
    <w:basedOn w:val="521"/>
    <w:link w:val="59"/>
    <w:rsid w:val="00070AF3"/>
    <w:rPr>
      <w:rFonts w:ascii="Times New Roman" w:eastAsiaTheme="majorEastAsia" w:hAnsi="Times New Roman" w:cs="Times New Roman"/>
      <w:i/>
      <w:kern w:val="26"/>
      <w:sz w:val="26"/>
      <w:szCs w:val="26"/>
      <w:shd w:val="clear" w:color="auto" w:fill="FFFFFF"/>
      <w:lang w:eastAsia="ar-SA"/>
    </w:rPr>
  </w:style>
  <w:style w:type="character" w:customStyle="1" w:styleId="600">
    <w:name w:val="Стиль60 Знак"/>
    <w:basedOn w:val="590"/>
    <w:link w:val="60"/>
    <w:rsid w:val="00070AF3"/>
    <w:rPr>
      <w:rFonts w:ascii="Times New Roman" w:eastAsiaTheme="majorEastAsia" w:hAnsi="Times New Roman" w:cs="Times New Roman"/>
      <w:i/>
      <w:kern w:val="26"/>
      <w:sz w:val="26"/>
      <w:szCs w:val="26"/>
      <w:shd w:val="clear" w:color="auto" w:fill="FFFFFF"/>
      <w:lang w:eastAsia="ar-SA"/>
    </w:rPr>
  </w:style>
  <w:style w:type="table" w:customStyle="1" w:styleId="TableNormal">
    <w:name w:val="Table Normal"/>
    <w:rsid w:val="00070AF3"/>
    <w:pPr>
      <w:spacing w:after="0" w:line="240" w:lineRule="auto"/>
    </w:pPr>
    <w:rPr>
      <w:rFonts w:ascii="Times New Roman" w:hAnsi="Times New Roman" w:cs="Times New Roman"/>
      <w:sz w:val="24"/>
      <w:szCs w:val="24"/>
      <w:lang w:eastAsia="ru-RU"/>
    </w:rPr>
    <w:tblPr>
      <w:tblCellMar>
        <w:top w:w="0" w:type="dxa"/>
        <w:left w:w="0" w:type="dxa"/>
        <w:bottom w:w="0" w:type="dxa"/>
        <w:right w:w="0" w:type="dxa"/>
      </w:tblCellMar>
    </w:tblPr>
  </w:style>
  <w:style w:type="numbering" w:customStyle="1" w:styleId="103">
    <w:name w:val="Нет списка10"/>
    <w:next w:val="af0"/>
    <w:uiPriority w:val="99"/>
    <w:semiHidden/>
    <w:unhideWhenUsed/>
    <w:rsid w:val="00070AF3"/>
  </w:style>
  <w:style w:type="table" w:customStyle="1" w:styleId="351">
    <w:name w:val="Сетка таблицы35"/>
    <w:basedOn w:val="af"/>
    <w:next w:val="afff9"/>
    <w:uiPriority w:val="5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102">
    <w:name w:val="Сетка таблицы210"/>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361">
    <w:name w:val="Сетка таблицы36"/>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411">
    <w:name w:val="Сетка таблицы4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511">
    <w:name w:val="Сетка таблицы5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610">
    <w:name w:val="Сетка таблицы6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710">
    <w:name w:val="Сетка таблицы7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810">
    <w:name w:val="Сетка таблицы8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118">
    <w:name w:val="Нет списка11"/>
    <w:next w:val="af0"/>
    <w:semiHidden/>
    <w:rsid w:val="00070AF3"/>
  </w:style>
  <w:style w:type="table" w:customStyle="1" w:styleId="910">
    <w:name w:val="Сетка таблицы9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010">
    <w:name w:val="Сетка таблицы10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215">
    <w:name w:val="Нет списка21"/>
    <w:next w:val="af0"/>
    <w:semiHidden/>
    <w:rsid w:val="00070AF3"/>
  </w:style>
  <w:style w:type="table" w:customStyle="1" w:styleId="1120">
    <w:name w:val="Сетка таблицы112"/>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210">
    <w:name w:val="Сетка таблицы12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314">
    <w:name w:val="Нет списка31"/>
    <w:next w:val="af0"/>
    <w:semiHidden/>
    <w:rsid w:val="00070AF3"/>
  </w:style>
  <w:style w:type="table" w:customStyle="1" w:styleId="1310">
    <w:name w:val="Сетка таблицы13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410">
    <w:name w:val="Сетка таблицы14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412">
    <w:name w:val="Нет списка41"/>
    <w:next w:val="af0"/>
    <w:semiHidden/>
    <w:rsid w:val="00070AF3"/>
  </w:style>
  <w:style w:type="table" w:customStyle="1" w:styleId="1510">
    <w:name w:val="Сетка таблицы15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512">
    <w:name w:val="Нет списка51"/>
    <w:next w:val="af0"/>
    <w:semiHidden/>
    <w:rsid w:val="00070AF3"/>
  </w:style>
  <w:style w:type="table" w:customStyle="1" w:styleId="1610">
    <w:name w:val="Сетка таблицы16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710">
    <w:name w:val="Сетка таблицы17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611">
    <w:name w:val="Нет списка61"/>
    <w:next w:val="af0"/>
    <w:semiHidden/>
    <w:rsid w:val="00070AF3"/>
  </w:style>
  <w:style w:type="table" w:customStyle="1" w:styleId="1810">
    <w:name w:val="Сетка таблицы18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910">
    <w:name w:val="Сетка таблицы19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711">
    <w:name w:val="Нет списка71"/>
    <w:next w:val="af0"/>
    <w:semiHidden/>
    <w:rsid w:val="00070AF3"/>
  </w:style>
  <w:style w:type="table" w:customStyle="1" w:styleId="2010">
    <w:name w:val="Сетка таблицы20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110">
    <w:name w:val="Сетка таблицы21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811">
    <w:name w:val="Нет списка81"/>
    <w:next w:val="af0"/>
    <w:semiHidden/>
    <w:rsid w:val="00070AF3"/>
  </w:style>
  <w:style w:type="table" w:customStyle="1" w:styleId="2210">
    <w:name w:val="Сетка таблицы22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310">
    <w:name w:val="Сетка таблицы23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410">
    <w:name w:val="Сетка таблицы241"/>
    <w:basedOn w:val="af"/>
    <w:next w:val="afff9"/>
    <w:uiPriority w:val="59"/>
    <w:rsid w:val="00070AF3"/>
    <w:pPr>
      <w:spacing w:after="0" w:line="240" w:lineRule="auto"/>
    </w:pPr>
    <w:rPr>
      <w:rFonts w:eastAsiaTheme="minorHAns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писок-таблица 1 светлая1"/>
    <w:basedOn w:val="af"/>
    <w:next w:val="-1"/>
    <w:uiPriority w:val="46"/>
    <w:rsid w:val="00070AF3"/>
    <w:pPr>
      <w:spacing w:after="0" w:line="240" w:lineRule="auto"/>
    </w:pPr>
    <w:rPr>
      <w:rFonts w:eastAsiaTheme="minorHAnsi"/>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101">
    <w:name w:val="Сетка таблицы1101"/>
    <w:basedOn w:val="af"/>
    <w:next w:val="afff9"/>
    <w:rsid w:val="00070AF3"/>
    <w:pPr>
      <w:spacing w:after="0" w:line="240" w:lineRule="auto"/>
    </w:pPr>
    <w:rPr>
      <w:rFonts w:ascii="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510">
    <w:name w:val="Сетка таблицы251"/>
    <w:basedOn w:val="af"/>
    <w:next w:val="afff9"/>
    <w:uiPriority w:val="39"/>
    <w:rsid w:val="00070AF3"/>
    <w:pPr>
      <w:spacing w:after="0" w:line="240" w:lineRule="auto"/>
      <w:ind w:firstLine="709"/>
      <w:jc w:val="both"/>
    </w:pPr>
    <w:rPr>
      <w:rFonts w:ascii="Times New Roman" w:eastAsiaTheme="minorHAnsi" w:hAnsi="Times New Roman" w:cs="Times New Roman"/>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f"/>
    <w:next w:val="afff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f"/>
    <w:next w:val="afff9"/>
    <w:uiPriority w:val="3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0">
    <w:name w:val="Сетка таблицы281"/>
    <w:basedOn w:val="af"/>
    <w:next w:val="afff9"/>
    <w:uiPriority w:val="3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0">
    <w:name w:val="Сетка таблицы291"/>
    <w:basedOn w:val="af"/>
    <w:next w:val="afff9"/>
    <w:uiPriority w:val="3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af0"/>
    <w:next w:val="111111"/>
    <w:rsid w:val="00070AF3"/>
  </w:style>
  <w:style w:type="numbering" w:customStyle="1" w:styleId="911">
    <w:name w:val="Нет списка91"/>
    <w:next w:val="af0"/>
    <w:uiPriority w:val="99"/>
    <w:semiHidden/>
    <w:unhideWhenUsed/>
    <w:rsid w:val="00070AF3"/>
  </w:style>
  <w:style w:type="table" w:customStyle="1" w:styleId="OTR1">
    <w:name w:val="OTR1"/>
    <w:basedOn w:val="af"/>
    <w:next w:val="afff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qFormat/>
    <w:rsid w:val="00070AF3"/>
    <w:pPr>
      <w:spacing w:after="0" w:line="240" w:lineRule="auto"/>
    </w:pPr>
    <w:rPr>
      <w:rFonts w:ascii="Times New Roman" w:hAnsi="Times New Roman" w:cs="Times New Roman"/>
      <w:sz w:val="24"/>
      <w:szCs w:val="24"/>
      <w:lang w:eastAsia="ru-RU"/>
    </w:rPr>
    <w:tblPr>
      <w:tblCellMar>
        <w:top w:w="0" w:type="dxa"/>
        <w:left w:w="0" w:type="dxa"/>
        <w:bottom w:w="0" w:type="dxa"/>
        <w:right w:w="0" w:type="dxa"/>
      </w:tblCellMar>
    </w:tblPr>
  </w:style>
  <w:style w:type="paragraph" w:customStyle="1" w:styleId="affffffffffc">
    <w:name w:val="Текст в таблице"/>
    <w:aliases w:val="названия колонок"/>
    <w:basedOn w:val="ac"/>
    <w:rsid w:val="00070AF3"/>
    <w:pPr>
      <w:widowControl w:val="0"/>
      <w:suppressAutoHyphens w:val="0"/>
      <w:autoSpaceDE w:val="0"/>
      <w:autoSpaceDN w:val="0"/>
      <w:adjustRightInd w:val="0"/>
      <w:jc w:val="both"/>
    </w:pPr>
    <w:rPr>
      <w:rFonts w:ascii="Times New Roman" w:hAnsi="Times New Roman" w:cs="Times New Roman"/>
      <w:kern w:val="0"/>
      <w:sz w:val="22"/>
      <w:szCs w:val="20"/>
      <w:lang w:eastAsia="ru-RU"/>
    </w:rPr>
  </w:style>
  <w:style w:type="paragraph" w:customStyle="1" w:styleId="affffffffffd">
    <w:name w:val="Текст в таблице по центру"/>
    <w:basedOn w:val="ac"/>
    <w:rsid w:val="00070AF3"/>
    <w:pPr>
      <w:suppressAutoHyphens w:val="0"/>
      <w:jc w:val="center"/>
    </w:pPr>
    <w:rPr>
      <w:rFonts w:ascii="Times New Roman" w:hAnsi="Times New Roman" w:cs="Times New Roman"/>
      <w:kern w:val="0"/>
      <w:sz w:val="22"/>
      <w:szCs w:val="20"/>
      <w:lang w:eastAsia="ru-RU"/>
    </w:rPr>
  </w:style>
  <w:style w:type="character" w:styleId="affffffffffe">
    <w:name w:val="FollowedHyperlink"/>
    <w:basedOn w:val="ae"/>
    <w:uiPriority w:val="99"/>
    <w:unhideWhenUsed/>
    <w:rsid w:val="00070AF3"/>
    <w:rPr>
      <w:color w:val="954F72" w:themeColor="followedHyperlink"/>
      <w:u w:val="single"/>
    </w:rPr>
  </w:style>
  <w:style w:type="paragraph" w:customStyle="1" w:styleId="afffffffffff">
    <w:name w:val="Заголовок таблицы"/>
    <w:basedOn w:val="ac"/>
    <w:next w:val="ac"/>
    <w:rsid w:val="00070AF3"/>
    <w:pPr>
      <w:suppressAutoHyphens w:val="0"/>
      <w:spacing w:before="240" w:after="60" w:line="360" w:lineRule="auto"/>
      <w:ind w:left="284" w:right="284"/>
    </w:pPr>
    <w:rPr>
      <w:rFonts w:ascii="Arial" w:hAnsi="Arial" w:cs="Times New Roman"/>
      <w:b/>
      <w:kern w:val="0"/>
      <w:sz w:val="22"/>
      <w:szCs w:val="20"/>
      <w:lang w:eastAsia="ru-RU"/>
    </w:rPr>
  </w:style>
  <w:style w:type="paragraph" w:customStyle="1" w:styleId="afffffffffff0">
    <w:name w:val="Текст таблицы"/>
    <w:basedOn w:val="ac"/>
    <w:rsid w:val="00070AF3"/>
    <w:pPr>
      <w:suppressAutoHyphens w:val="0"/>
      <w:spacing w:before="60" w:after="60"/>
      <w:jc w:val="both"/>
    </w:pPr>
    <w:rPr>
      <w:rFonts w:ascii="Arial" w:hAnsi="Arial" w:cs="Times New Roman"/>
      <w:kern w:val="0"/>
      <w:sz w:val="20"/>
      <w:szCs w:val="20"/>
      <w:lang w:eastAsia="ru-RU"/>
    </w:rPr>
  </w:style>
  <w:style w:type="paragraph" w:customStyle="1" w:styleId="119">
    <w:name w:val="Знак1 Знак Знак Знак1 Знак Знак Знак"/>
    <w:basedOn w:val="ac"/>
    <w:rsid w:val="00070AF3"/>
    <w:pPr>
      <w:suppressAutoHyphens w:val="0"/>
    </w:pPr>
    <w:rPr>
      <w:rFonts w:ascii="Verdana" w:hAnsi="Verdana" w:cs="Verdana"/>
      <w:kern w:val="0"/>
      <w:sz w:val="20"/>
      <w:szCs w:val="20"/>
      <w:lang w:val="en-US" w:eastAsia="en-US"/>
    </w:rPr>
  </w:style>
  <w:style w:type="numbering" w:customStyle="1" w:styleId="1111">
    <w:name w:val="Нет списка111"/>
    <w:next w:val="af0"/>
    <w:uiPriority w:val="99"/>
    <w:semiHidden/>
    <w:unhideWhenUsed/>
    <w:rsid w:val="00070AF3"/>
  </w:style>
  <w:style w:type="table" w:customStyle="1" w:styleId="11110">
    <w:name w:val="Сетка таблицы1111"/>
    <w:basedOn w:val="af"/>
    <w:next w:val="afff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s-comment-commentedtext">
    <w:name w:val="ts-comment-commentedtext"/>
    <w:basedOn w:val="ae"/>
    <w:rsid w:val="00070AF3"/>
  </w:style>
  <w:style w:type="table" w:customStyle="1" w:styleId="21010">
    <w:name w:val="Сетка таблицы2101"/>
    <w:basedOn w:val="af"/>
    <w:next w:val="afff9"/>
    <w:rsid w:val="00070AF3"/>
    <w:pPr>
      <w:spacing w:before="120" w:after="0" w:line="360" w:lineRule="auto"/>
      <w:ind w:firstLine="567"/>
      <w:jc w:val="both"/>
    </w:pPr>
    <w:rPr>
      <w:rFonts w:ascii="Times New Roman" w:hAnsi="Times New Roman"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
    <w:name w:val="Нет списка211"/>
    <w:next w:val="af0"/>
    <w:semiHidden/>
    <w:rsid w:val="00070AF3"/>
  </w:style>
  <w:style w:type="character" w:customStyle="1" w:styleId="Heading1Char">
    <w:name w:val="Heading 1 Char"/>
    <w:aliases w:val="Заголовок 15 Char,Çàãîëîâîê 15 Char"/>
    <w:basedOn w:val="ae"/>
    <w:locked/>
    <w:rsid w:val="00070AF3"/>
    <w:rPr>
      <w:rFonts w:ascii="Arial" w:hAnsi="Arial" w:cs="Times New Roman"/>
      <w:b/>
      <w:kern w:val="32"/>
      <w:sz w:val="32"/>
      <w:lang w:val="ru-RU" w:eastAsia="ru-RU"/>
    </w:rPr>
  </w:style>
  <w:style w:type="character" w:customStyle="1" w:styleId="Heading2Char">
    <w:name w:val="Heading 2 Char"/>
    <w:aliases w:val="ГЛАВА Char,Знак Char,Знак2 Char,Знак2 Знак Char,Заголовок 2 Знак Знак Знак Знак Char,Заголовок 2 Знак Знак Знак Знак Знак Знак Знак Знак Char"/>
    <w:basedOn w:val="ae"/>
    <w:locked/>
    <w:rsid w:val="00070AF3"/>
    <w:rPr>
      <w:rFonts w:ascii="Arial" w:hAnsi="Arial" w:cs="Times New Roman"/>
      <w:b/>
      <w:i/>
      <w:sz w:val="28"/>
    </w:rPr>
  </w:style>
  <w:style w:type="character" w:customStyle="1" w:styleId="Heading3Char">
    <w:name w:val="Heading 3 Char"/>
    <w:aliases w:val="Заголовок главный Char,ПодЗаголовок Char"/>
    <w:basedOn w:val="ae"/>
    <w:locked/>
    <w:rsid w:val="00070AF3"/>
    <w:rPr>
      <w:rFonts w:ascii="Arial" w:hAnsi="Arial" w:cs="Times New Roman"/>
      <w:b/>
      <w:sz w:val="24"/>
    </w:rPr>
  </w:style>
  <w:style w:type="character" w:customStyle="1" w:styleId="Heading4Char">
    <w:name w:val="Heading 4 Char"/>
    <w:aliases w:val="Заголовок_1 Char"/>
    <w:basedOn w:val="ae"/>
    <w:locked/>
    <w:rsid w:val="00070AF3"/>
    <w:rPr>
      <w:rFonts w:ascii="Arial" w:hAnsi="Arial" w:cs="Times New Roman"/>
      <w:b/>
      <w:i/>
      <w:sz w:val="28"/>
      <w:lang w:val="ru-RU" w:eastAsia="ru-RU"/>
    </w:rPr>
  </w:style>
  <w:style w:type="character" w:customStyle="1" w:styleId="Heading5Char">
    <w:name w:val="Heading 5 Char"/>
    <w:basedOn w:val="ae"/>
    <w:locked/>
    <w:rsid w:val="00070AF3"/>
    <w:rPr>
      <w:rFonts w:ascii="Arial" w:hAnsi="Arial" w:cs="Times New Roman"/>
      <w:b/>
      <w:sz w:val="26"/>
      <w:lang w:val="ru-RU" w:eastAsia="ru-RU"/>
    </w:rPr>
  </w:style>
  <w:style w:type="character" w:customStyle="1" w:styleId="Heading6Char">
    <w:name w:val="Heading 6 Char"/>
    <w:aliases w:val="Знак15 Char"/>
    <w:basedOn w:val="ae"/>
    <w:locked/>
    <w:rsid w:val="00070AF3"/>
    <w:rPr>
      <w:rFonts w:ascii="Arial" w:hAnsi="Arial" w:cs="Times New Roman"/>
      <w:b/>
      <w:i/>
      <w:sz w:val="22"/>
      <w:lang w:val="ru-RU" w:eastAsia="ru-RU"/>
    </w:rPr>
  </w:style>
  <w:style w:type="character" w:customStyle="1" w:styleId="Heading7Char">
    <w:name w:val="Heading 7 Char"/>
    <w:basedOn w:val="ae"/>
    <w:locked/>
    <w:rsid w:val="00070AF3"/>
    <w:rPr>
      <w:rFonts w:ascii="Arial" w:hAnsi="Arial" w:cs="Times New Roman"/>
      <w:b/>
      <w:i/>
      <w:sz w:val="24"/>
      <w:lang w:val="ru-RU" w:eastAsia="ru-RU"/>
    </w:rPr>
  </w:style>
  <w:style w:type="character" w:customStyle="1" w:styleId="Heading8Char">
    <w:name w:val="Heading 8 Char"/>
    <w:aliases w:val="Text_s1 Char"/>
    <w:basedOn w:val="ae"/>
    <w:locked/>
    <w:rsid w:val="00070AF3"/>
    <w:rPr>
      <w:rFonts w:cs="Times New Roman"/>
      <w:b/>
      <w:sz w:val="26"/>
      <w:lang w:val="ru-RU" w:eastAsia="ru-RU"/>
    </w:rPr>
  </w:style>
  <w:style w:type="character" w:customStyle="1" w:styleId="Heading9Char">
    <w:name w:val="Heading 9 Char"/>
    <w:basedOn w:val="ae"/>
    <w:locked/>
    <w:rsid w:val="00070AF3"/>
    <w:rPr>
      <w:rFonts w:cs="Times New Roman"/>
      <w:b/>
      <w:i/>
      <w:sz w:val="22"/>
      <w:lang w:val="ru-RU" w:eastAsia="ru-RU"/>
    </w:rPr>
  </w:style>
  <w:style w:type="paragraph" w:customStyle="1" w:styleId="affff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c"/>
    <w:rsid w:val="00070AF3"/>
    <w:pPr>
      <w:suppressAutoHyphens w:val="0"/>
    </w:pPr>
    <w:rPr>
      <w:rFonts w:ascii="Verdana" w:hAnsi="Verdana" w:cs="Verdana"/>
      <w:kern w:val="0"/>
      <w:sz w:val="20"/>
      <w:szCs w:val="20"/>
      <w:lang w:val="en-US" w:eastAsia="en-US"/>
    </w:rPr>
  </w:style>
  <w:style w:type="character" w:customStyle="1" w:styleId="DocumentMapChar">
    <w:name w:val="Document Map Char"/>
    <w:basedOn w:val="ae"/>
    <w:locked/>
    <w:rsid w:val="00070AF3"/>
    <w:rPr>
      <w:rFonts w:ascii="Tahoma" w:hAnsi="Tahoma" w:cs="Times New Roman"/>
      <w:lang w:val="ru-RU" w:eastAsia="ru-RU"/>
    </w:rPr>
  </w:style>
  <w:style w:type="paragraph" w:customStyle="1" w:styleId="1ffe">
    <w:name w:val="Обычный1 Знак"/>
    <w:link w:val="11a"/>
    <w:rsid w:val="00070AF3"/>
    <w:pPr>
      <w:snapToGrid w:val="0"/>
      <w:spacing w:after="0" w:line="240" w:lineRule="auto"/>
    </w:pPr>
    <w:rPr>
      <w:rFonts w:ascii="Times New Roman" w:hAnsi="Times New Roman" w:cs="Times New Roman"/>
      <w:lang w:eastAsia="ru-RU"/>
    </w:rPr>
  </w:style>
  <w:style w:type="character" w:customStyle="1" w:styleId="11a">
    <w:name w:val="Обычный1 Знак Знак1"/>
    <w:link w:val="1ffe"/>
    <w:locked/>
    <w:rsid w:val="00070AF3"/>
    <w:rPr>
      <w:rFonts w:ascii="Times New Roman" w:hAnsi="Times New Roman" w:cs="Times New Roman"/>
      <w:lang w:eastAsia="ru-RU"/>
    </w:rPr>
  </w:style>
  <w:style w:type="paragraph" w:customStyle="1" w:styleId="Normal10-02">
    <w:name w:val="Normal + 10 пт полужирный По центру Слева:  -02 см Справ..."/>
    <w:basedOn w:val="ac"/>
    <w:link w:val="Normal10-020"/>
    <w:rsid w:val="00070AF3"/>
    <w:pPr>
      <w:suppressAutoHyphens w:val="0"/>
      <w:ind w:left="-113" w:right="-113"/>
      <w:jc w:val="center"/>
    </w:pPr>
    <w:rPr>
      <w:rFonts w:ascii="Times New Roman" w:hAnsi="Times New Roman" w:cs="Times New Roman"/>
      <w:b/>
      <w:kern w:val="0"/>
      <w:sz w:val="20"/>
      <w:szCs w:val="20"/>
      <w:lang w:eastAsia="ru-RU"/>
    </w:rPr>
  </w:style>
  <w:style w:type="character" w:customStyle="1" w:styleId="Normal10-020">
    <w:name w:val="Normal + 10 пт полужирный По центру Слева:  -02 см Справ... Знак"/>
    <w:link w:val="Normal10-02"/>
    <w:locked/>
    <w:rsid w:val="00070AF3"/>
    <w:rPr>
      <w:rFonts w:ascii="Times New Roman" w:hAnsi="Times New Roman" w:cs="Times New Roman"/>
      <w:b/>
      <w:sz w:val="20"/>
      <w:szCs w:val="20"/>
      <w:lang w:eastAsia="ru-RU"/>
    </w:rPr>
  </w:style>
  <w:style w:type="character" w:customStyle="1" w:styleId="HeaderChar">
    <w:name w:val="Header Char"/>
    <w:aliases w:val="Знак11 Char,ВерхКолонтитул Char,ВерхКолонтитул1 Char,ВерхКолонтитул2 Char,ВерхКолонтитул3 Char,ВерхКолонтитул4 Char,ВерхКолонтитул5 Char,ВерхКолонтитул11 Char,ВерхКолонтитул21 Char,ВерхКолонтитул31 Char,ВерхКолонтитул41 Char"/>
    <w:basedOn w:val="ae"/>
    <w:locked/>
    <w:rsid w:val="00070AF3"/>
    <w:rPr>
      <w:rFonts w:cs="Times New Roman"/>
      <w:lang w:val="ru-RU" w:eastAsia="ru-RU"/>
    </w:rPr>
  </w:style>
  <w:style w:type="paragraph" w:styleId="2ff0">
    <w:name w:val="List Bullet 2"/>
    <w:basedOn w:val="ac"/>
    <w:autoRedefine/>
    <w:rsid w:val="00070AF3"/>
    <w:pPr>
      <w:widowControl w:val="0"/>
      <w:suppressAutoHyphens w:val="0"/>
      <w:autoSpaceDE w:val="0"/>
      <w:autoSpaceDN w:val="0"/>
      <w:adjustRightInd w:val="0"/>
      <w:spacing w:before="120"/>
      <w:jc w:val="both"/>
    </w:pPr>
    <w:rPr>
      <w:rFonts w:ascii="Times New Roman" w:hAnsi="Times New Roman" w:cs="Times New Roman"/>
      <w:kern w:val="0"/>
      <w:lang w:eastAsia="ru-RU"/>
    </w:rPr>
  </w:style>
  <w:style w:type="character" w:customStyle="1" w:styleId="TitleChar">
    <w:name w:val="Title Char"/>
    <w:basedOn w:val="ae"/>
    <w:locked/>
    <w:rsid w:val="00070AF3"/>
    <w:rPr>
      <w:rFonts w:cs="Times New Roman"/>
      <w:b/>
      <w:sz w:val="28"/>
      <w:lang w:val="ru-RU" w:eastAsia="ru-RU"/>
    </w:rPr>
  </w:style>
  <w:style w:type="table" w:customStyle="1" w:styleId="OTR11">
    <w:name w:val="OTR11"/>
    <w:basedOn w:val="af"/>
    <w:next w:val="afff9"/>
    <w:rsid w:val="00070AF3"/>
    <w:pPr>
      <w:widowControl w:val="0"/>
      <w:autoSpaceDE w:val="0"/>
      <w:autoSpaceDN w:val="0"/>
      <w:adjustRightInd w:val="0"/>
      <w:spacing w:after="0" w:line="240" w:lineRule="auto"/>
      <w:jc w:val="center"/>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Autospacing="0" w:afterLines="0" w:afterAutospacing="0"/>
        <w:ind w:leftChars="0" w:left="-113" w:rightChars="0" w:right="-113" w:firstLineChars="0" w:firstLine="0"/>
        <w:jc w:val="center"/>
        <w:outlineLvl w:val="9"/>
      </w:pPr>
      <w:rPr>
        <w:rFonts w:ascii="Times New Roman" w:hAnsi="Times New Roman" w:cs="Times New Roman"/>
        <w:b/>
        <w:bCs/>
        <w:sz w:val="20"/>
        <w:szCs w:val="20"/>
      </w:rPr>
    </w:tblStylePr>
  </w:style>
  <w:style w:type="character" w:customStyle="1" w:styleId="1fff">
    <w:name w:val="Обычный (веб)1 Знак"/>
    <w:aliases w:val="Обычный (веб) Знак Знак Знак"/>
    <w:locked/>
    <w:rsid w:val="00070AF3"/>
    <w:rPr>
      <w:rFonts w:ascii="Times New Roman" w:hAnsi="Times New Roman" w:cs="Times New Roman"/>
      <w:sz w:val="24"/>
      <w:szCs w:val="24"/>
    </w:rPr>
  </w:style>
  <w:style w:type="paragraph" w:customStyle="1" w:styleId="Web">
    <w:name w:val="Обычный (Web)"/>
    <w:basedOn w:val="ac"/>
    <w:rsid w:val="00070AF3"/>
    <w:pPr>
      <w:suppressAutoHyphens w:val="0"/>
      <w:spacing w:before="100" w:after="100"/>
    </w:pPr>
    <w:rPr>
      <w:rFonts w:ascii="Times New Roman" w:hAnsi="Times New Roman" w:cs="Times New Roman"/>
      <w:kern w:val="0"/>
      <w:lang w:eastAsia="ru-RU"/>
    </w:rPr>
  </w:style>
  <w:style w:type="paragraph" w:styleId="afffffffffff2">
    <w:name w:val="List Bullet"/>
    <w:basedOn w:val="ac"/>
    <w:link w:val="afffffffffff3"/>
    <w:rsid w:val="00070AF3"/>
    <w:pPr>
      <w:widowControl w:val="0"/>
      <w:tabs>
        <w:tab w:val="num" w:pos="284"/>
        <w:tab w:val="left" w:pos="357"/>
      </w:tabs>
      <w:suppressAutoHyphens w:val="0"/>
      <w:autoSpaceDE w:val="0"/>
      <w:autoSpaceDN w:val="0"/>
      <w:adjustRightInd w:val="0"/>
      <w:spacing w:before="120"/>
      <w:ind w:left="454" w:hanging="170"/>
      <w:jc w:val="both"/>
    </w:pPr>
    <w:rPr>
      <w:rFonts w:ascii="Times New Roman" w:hAnsi="Times New Roman" w:cs="Times New Roman"/>
      <w:kern w:val="0"/>
      <w:szCs w:val="20"/>
      <w:lang w:eastAsia="ru-RU"/>
    </w:rPr>
  </w:style>
  <w:style w:type="character" w:customStyle="1" w:styleId="afffffffffff3">
    <w:name w:val="Маркированный список Знак"/>
    <w:link w:val="afffffffffff2"/>
    <w:locked/>
    <w:rsid w:val="00070AF3"/>
    <w:rPr>
      <w:rFonts w:ascii="Times New Roman" w:hAnsi="Times New Roman" w:cs="Times New Roman"/>
      <w:sz w:val="24"/>
      <w:szCs w:val="20"/>
      <w:lang w:eastAsia="ru-RU"/>
    </w:rPr>
  </w:style>
  <w:style w:type="character" w:customStyle="1" w:styleId="BalloonTextChar">
    <w:name w:val="Balloon Text Char"/>
    <w:basedOn w:val="ae"/>
    <w:locked/>
    <w:rsid w:val="00070AF3"/>
    <w:rPr>
      <w:rFonts w:ascii="Tahoma" w:hAnsi="Tahoma" w:cs="Times New Roman"/>
      <w:sz w:val="16"/>
      <w:lang w:val="ru-RU" w:eastAsia="ru-RU"/>
    </w:rPr>
  </w:style>
  <w:style w:type="paragraph" w:customStyle="1" w:styleId="1270">
    <w:name w:val="127 см"/>
    <w:basedOn w:val="ac"/>
    <w:next w:val="ac"/>
    <w:rsid w:val="00070AF3"/>
    <w:pPr>
      <w:widowControl w:val="0"/>
      <w:suppressAutoHyphens w:val="0"/>
      <w:autoSpaceDE w:val="0"/>
      <w:autoSpaceDN w:val="0"/>
      <w:adjustRightInd w:val="0"/>
      <w:spacing w:before="120"/>
      <w:ind w:left="720"/>
      <w:jc w:val="both"/>
    </w:pPr>
    <w:rPr>
      <w:rFonts w:ascii="Times New Roman" w:hAnsi="Times New Roman" w:cs="Times New Roman"/>
      <w:kern w:val="0"/>
      <w:lang w:eastAsia="ru-RU"/>
    </w:rPr>
  </w:style>
  <w:style w:type="character" w:customStyle="1" w:styleId="CommentTextChar">
    <w:name w:val="Comment Text Char"/>
    <w:aliases w:val="Знак111 Char"/>
    <w:basedOn w:val="ae"/>
    <w:locked/>
    <w:rsid w:val="00070AF3"/>
    <w:rPr>
      <w:rFonts w:cs="Times New Roman"/>
      <w:lang w:val="ru-RU" w:eastAsia="ru-RU"/>
    </w:rPr>
  </w:style>
  <w:style w:type="character" w:customStyle="1" w:styleId="FooterChar">
    <w:name w:val="Footer Char"/>
    <w:basedOn w:val="ae"/>
    <w:locked/>
    <w:rsid w:val="00070AF3"/>
    <w:rPr>
      <w:rFonts w:cs="Times New Roman"/>
      <w:sz w:val="24"/>
      <w:lang w:val="ru-RU" w:eastAsia="ru-RU"/>
    </w:rPr>
  </w:style>
  <w:style w:type="character" w:customStyle="1" w:styleId="FootnoteTextChar">
    <w:name w:val="Footnote Text Char"/>
    <w:aliases w:val="Table_Footnote_last Char,Table_Footnote_last Знак Знак Знак Char,Table_Footnote_last Знак Char,Текст сноски Знак1 Char,Текст сноски Знак Знак Char,Текст сноски Знак1 Знак Знак Char,Текст сноски Знак Знак Знак Знак Char,Знак5 Char"/>
    <w:basedOn w:val="ae"/>
    <w:locked/>
    <w:rsid w:val="00070AF3"/>
    <w:rPr>
      <w:rFonts w:cs="Times New Roman"/>
      <w:lang w:val="ru-RU" w:eastAsia="ru-RU"/>
    </w:rPr>
  </w:style>
  <w:style w:type="character" w:customStyle="1" w:styleId="BodyTextChar">
    <w:name w:val="Body Text Char"/>
    <w:aliases w:val="Основной текст Знак Char,Знак1 Знак Знак Char,Body single Char,Знак1 Знак Char"/>
    <w:basedOn w:val="ae"/>
    <w:locked/>
    <w:rsid w:val="00070AF3"/>
    <w:rPr>
      <w:rFonts w:cs="Times New Roman"/>
      <w:sz w:val="28"/>
    </w:rPr>
  </w:style>
  <w:style w:type="character" w:customStyle="1" w:styleId="1fff0">
    <w:name w:val="Основной текст Знак1"/>
    <w:aliases w:val="Основной текст Знак Знак,Знак1 Знак Знак Знак,Body single Знак1,Знак1 Знак Знак1"/>
    <w:locked/>
    <w:rsid w:val="00070AF3"/>
    <w:rPr>
      <w:sz w:val="28"/>
    </w:rPr>
  </w:style>
  <w:style w:type="character" w:customStyle="1" w:styleId="ConsPlusNormal0">
    <w:name w:val="ConsPlusNormal Знак"/>
    <w:link w:val="ConsPlusNormal"/>
    <w:locked/>
    <w:rsid w:val="00070AF3"/>
    <w:rPr>
      <w:rFonts w:ascii="Calibri" w:hAnsi="Calibri" w:cs="Calibri"/>
      <w:szCs w:val="20"/>
      <w:lang w:eastAsia="ru-RU"/>
    </w:rPr>
  </w:style>
  <w:style w:type="character" w:customStyle="1" w:styleId="ListParagraphChar2">
    <w:name w:val="List Paragraph Char2"/>
    <w:link w:val="1fb"/>
    <w:locked/>
    <w:rsid w:val="00070AF3"/>
    <w:rPr>
      <w:rFonts w:ascii="Calibri" w:eastAsia="SimSun" w:hAnsi="Calibri" w:cs="font484"/>
      <w:lang w:eastAsia="ar-SA"/>
    </w:rPr>
  </w:style>
  <w:style w:type="character" w:customStyle="1" w:styleId="BodyTextIndentChar">
    <w:name w:val="Body Text Indent Char"/>
    <w:aliases w:val="Основной текст с отступом Знак1 Char,Основной текст 1 Char,Нумерованный список !! Char,Надин стиль Char,Основной текст с отступом Знак Знак Char,Основной текст с отступом Знак Знак Знак Char,Íóìåðîâàííûé ñïèñîê !! Char"/>
    <w:basedOn w:val="ae"/>
    <w:locked/>
    <w:rsid w:val="00070AF3"/>
    <w:rPr>
      <w:rFonts w:cs="Times New Roman"/>
      <w:sz w:val="24"/>
      <w:lang w:val="ru-RU" w:eastAsia="ru-RU"/>
    </w:rPr>
  </w:style>
  <w:style w:type="paragraph" w:customStyle="1" w:styleId="Normal1">
    <w:name w:val="Normal1"/>
    <w:rsid w:val="00070AF3"/>
    <w:pPr>
      <w:snapToGrid w:val="0"/>
      <w:spacing w:after="0" w:line="240" w:lineRule="auto"/>
    </w:pPr>
    <w:rPr>
      <w:rFonts w:ascii="Times New Roman" w:hAnsi="Times New Roman" w:cs="Times New Roman"/>
      <w:lang w:eastAsia="ru-RU"/>
    </w:rPr>
  </w:style>
  <w:style w:type="character" w:customStyle="1" w:styleId="contww">
    <w:name w:val="contww"/>
    <w:rsid w:val="00070AF3"/>
  </w:style>
  <w:style w:type="paragraph" w:customStyle="1" w:styleId="afffffffffff4">
    <w:name w:val="Основной текст таблицы"/>
    <w:basedOn w:val="affd"/>
    <w:next w:val="affd"/>
    <w:rsid w:val="00070AF3"/>
    <w:pPr>
      <w:spacing w:before="40" w:after="40" w:line="240" w:lineRule="auto"/>
      <w:ind w:firstLine="0"/>
      <w:jc w:val="center"/>
    </w:pPr>
    <w:rPr>
      <w:bCs w:val="0"/>
    </w:rPr>
  </w:style>
  <w:style w:type="character" w:customStyle="1" w:styleId="ListParagraphChar">
    <w:name w:val="List Paragraph Char"/>
    <w:locked/>
    <w:rsid w:val="00070AF3"/>
    <w:rPr>
      <w:sz w:val="24"/>
    </w:rPr>
  </w:style>
  <w:style w:type="paragraph" w:customStyle="1" w:styleId="TablCenter">
    <w:name w:val="Tabl_Center"/>
    <w:basedOn w:val="ac"/>
    <w:rsid w:val="00070AF3"/>
    <w:pPr>
      <w:keepLines/>
      <w:suppressAutoHyphens w:val="0"/>
      <w:spacing w:before="20" w:after="20" w:line="216" w:lineRule="auto"/>
      <w:jc w:val="center"/>
    </w:pPr>
    <w:rPr>
      <w:rFonts w:ascii="Times New Roman" w:hAnsi="Times New Roman" w:cs="Times New Roman"/>
      <w:kern w:val="0"/>
      <w:sz w:val="22"/>
      <w:szCs w:val="22"/>
      <w:lang w:eastAsia="ru-RU"/>
    </w:rPr>
  </w:style>
  <w:style w:type="paragraph" w:customStyle="1" w:styleId="Zagolovoktabl">
    <w:name w:val="Zagolovok tabl"/>
    <w:basedOn w:val="ac"/>
    <w:rsid w:val="00070AF3"/>
    <w:pPr>
      <w:keepNext/>
      <w:suppressAutoHyphens w:val="0"/>
      <w:spacing w:before="60" w:after="120"/>
      <w:jc w:val="center"/>
    </w:pPr>
    <w:rPr>
      <w:rFonts w:ascii="Times New Roman" w:hAnsi="Times New Roman" w:cs="Times New Roman"/>
      <w:b/>
      <w:bCs/>
      <w:kern w:val="0"/>
      <w:sz w:val="22"/>
      <w:szCs w:val="22"/>
      <w:lang w:eastAsia="ru-RU"/>
    </w:rPr>
  </w:style>
  <w:style w:type="paragraph" w:customStyle="1" w:styleId="Tablleft">
    <w:name w:val="Tabl_left"/>
    <w:basedOn w:val="TablCenter"/>
    <w:rsid w:val="00070AF3"/>
    <w:pPr>
      <w:jc w:val="left"/>
    </w:pPr>
  </w:style>
  <w:style w:type="paragraph" w:customStyle="1" w:styleId="tabl">
    <w:name w:val="tabl #"/>
    <w:basedOn w:val="1ffd"/>
    <w:rsid w:val="00070AF3"/>
    <w:pPr>
      <w:keepNext/>
      <w:ind w:firstLine="709"/>
      <w:jc w:val="right"/>
    </w:pPr>
    <w:rPr>
      <w:rFonts w:ascii="Times New Roman" w:hAnsi="Times New Roman" w:cs="Times New Roman"/>
      <w:b w:val="0"/>
      <w:bCs w:val="0"/>
      <w:i w:val="0"/>
      <w:iCs w:val="0"/>
      <w:sz w:val="22"/>
      <w:szCs w:val="22"/>
      <w:lang w:val="ru-RU"/>
    </w:rPr>
  </w:style>
  <w:style w:type="character" w:customStyle="1" w:styleId="BodyTextIndent2Char">
    <w:name w:val="Body Text Indent 2 Char"/>
    <w:aliases w:val="Знак Знак Знак Знак Знак Char,Знак Знак Знак Знак Знак Знак Char,Знак Знак Знак Знак Char,Знак Знак Знак Знак Знак Знак Знак Char,Знак Знак Знак Знак Знак Знак Знак Знак Знак Знак Знак Char"/>
    <w:basedOn w:val="ae"/>
    <w:locked/>
    <w:rsid w:val="00070AF3"/>
    <w:rPr>
      <w:rFonts w:cs="Times New Roman"/>
      <w:sz w:val="24"/>
      <w:lang w:val="ru-RU" w:eastAsia="ru-RU"/>
    </w:rPr>
  </w:style>
  <w:style w:type="paragraph" w:customStyle="1" w:styleId="OTCHET00">
    <w:name w:val="OTCHET_00"/>
    <w:basedOn w:val="2ff1"/>
    <w:rsid w:val="00070AF3"/>
    <w:pPr>
      <w:widowControl/>
      <w:tabs>
        <w:tab w:val="clear" w:pos="1068"/>
        <w:tab w:val="left" w:pos="709"/>
        <w:tab w:val="left" w:pos="3402"/>
      </w:tabs>
      <w:autoSpaceDE/>
      <w:autoSpaceDN/>
      <w:adjustRightInd/>
      <w:spacing w:before="0" w:line="360" w:lineRule="auto"/>
      <w:ind w:left="0" w:firstLine="0"/>
    </w:pPr>
  </w:style>
  <w:style w:type="paragraph" w:styleId="2ff1">
    <w:name w:val="List Number 2"/>
    <w:basedOn w:val="ac"/>
    <w:rsid w:val="00070AF3"/>
    <w:pPr>
      <w:widowControl w:val="0"/>
      <w:tabs>
        <w:tab w:val="num" w:pos="1068"/>
      </w:tabs>
      <w:suppressAutoHyphens w:val="0"/>
      <w:autoSpaceDE w:val="0"/>
      <w:autoSpaceDN w:val="0"/>
      <w:adjustRightInd w:val="0"/>
      <w:spacing w:before="120"/>
      <w:ind w:left="1068" w:hanging="360"/>
      <w:jc w:val="both"/>
    </w:pPr>
    <w:rPr>
      <w:rFonts w:ascii="Times New Roman" w:hAnsi="Times New Roman" w:cs="Times New Roman"/>
      <w:kern w:val="0"/>
      <w:lang w:eastAsia="ru-RU"/>
    </w:rPr>
  </w:style>
  <w:style w:type="paragraph" w:customStyle="1" w:styleId="S">
    <w:name w:val="S_Маркированный"/>
    <w:basedOn w:val="afffffffffff2"/>
    <w:autoRedefine/>
    <w:rsid w:val="00070AF3"/>
    <w:pPr>
      <w:widowControl/>
      <w:tabs>
        <w:tab w:val="clear" w:pos="284"/>
        <w:tab w:val="clear" w:pos="357"/>
        <w:tab w:val="left" w:pos="1260"/>
        <w:tab w:val="num" w:pos="1361"/>
      </w:tabs>
      <w:autoSpaceDE/>
      <w:autoSpaceDN/>
      <w:adjustRightInd/>
      <w:spacing w:before="0" w:line="360" w:lineRule="auto"/>
      <w:ind w:left="0" w:firstLine="1021"/>
    </w:pPr>
  </w:style>
  <w:style w:type="paragraph" w:customStyle="1" w:styleId="11b">
    <w:name w:val="Обычный11"/>
    <w:rsid w:val="00070AF3"/>
    <w:pPr>
      <w:widowControl w:val="0"/>
      <w:suppressAutoHyphens/>
      <w:spacing w:before="120" w:after="0" w:line="240" w:lineRule="auto"/>
      <w:ind w:firstLine="720"/>
      <w:jc w:val="both"/>
    </w:pPr>
    <w:rPr>
      <w:rFonts w:ascii="Times New Roman" w:hAnsi="Times New Roman" w:cs="Times New Roman"/>
      <w:noProof/>
      <w:color w:val="000000"/>
      <w:sz w:val="26"/>
      <w:szCs w:val="26"/>
      <w:lang w:eastAsia="ru-RU"/>
    </w:rPr>
  </w:style>
  <w:style w:type="character" w:customStyle="1" w:styleId="BodyText2Char">
    <w:name w:val="Body Text 2 Char"/>
    <w:basedOn w:val="ae"/>
    <w:locked/>
    <w:rsid w:val="00070AF3"/>
    <w:rPr>
      <w:rFonts w:cs="Times New Roman"/>
      <w:sz w:val="24"/>
      <w:lang w:val="ru-RU" w:eastAsia="ru-RU"/>
    </w:rPr>
  </w:style>
  <w:style w:type="character" w:customStyle="1" w:styleId="apple-style-span">
    <w:name w:val="apple-style-span"/>
    <w:rsid w:val="00070AF3"/>
  </w:style>
  <w:style w:type="character" w:customStyle="1" w:styleId="2ff2">
    <w:name w:val="Знак Знак2"/>
    <w:rsid w:val="00070AF3"/>
    <w:rPr>
      <w:rFonts w:ascii="Arial" w:hAnsi="Arial"/>
      <w:b/>
      <w:sz w:val="26"/>
      <w:lang w:val="ru-RU" w:eastAsia="ru-RU"/>
    </w:rPr>
  </w:style>
  <w:style w:type="paragraph" w:styleId="3f1">
    <w:name w:val="Body Text Indent 3"/>
    <w:basedOn w:val="ac"/>
    <w:link w:val="3f2"/>
    <w:rsid w:val="00070AF3"/>
    <w:pPr>
      <w:widowControl w:val="0"/>
      <w:suppressAutoHyphens w:val="0"/>
      <w:autoSpaceDE w:val="0"/>
      <w:autoSpaceDN w:val="0"/>
      <w:adjustRightInd w:val="0"/>
      <w:spacing w:before="120" w:after="120"/>
      <w:ind w:left="283" w:firstLine="720"/>
      <w:jc w:val="both"/>
    </w:pPr>
    <w:rPr>
      <w:rFonts w:ascii="Times New Roman" w:hAnsi="Times New Roman" w:cs="Times New Roman"/>
      <w:kern w:val="0"/>
      <w:sz w:val="16"/>
      <w:szCs w:val="20"/>
      <w:lang w:eastAsia="ru-RU"/>
    </w:rPr>
  </w:style>
  <w:style w:type="character" w:customStyle="1" w:styleId="3f2">
    <w:name w:val="Основной текст с отступом 3 Знак"/>
    <w:basedOn w:val="ae"/>
    <w:link w:val="3f1"/>
    <w:rsid w:val="00070AF3"/>
    <w:rPr>
      <w:rFonts w:ascii="Times New Roman" w:hAnsi="Times New Roman" w:cs="Times New Roman"/>
      <w:sz w:val="16"/>
      <w:szCs w:val="20"/>
      <w:lang w:eastAsia="ru-RU"/>
    </w:rPr>
  </w:style>
  <w:style w:type="character" w:customStyle="1" w:styleId="BodyTextIndent3Char">
    <w:name w:val="Body Text Indent 3 Char"/>
    <w:basedOn w:val="ae"/>
    <w:locked/>
    <w:rsid w:val="00070AF3"/>
    <w:rPr>
      <w:rFonts w:cs="Times New Roman"/>
      <w:sz w:val="16"/>
    </w:rPr>
  </w:style>
  <w:style w:type="paragraph" w:customStyle="1" w:styleId="0">
    <w:name w:val="Стиль Первая строка:  0 см"/>
    <w:basedOn w:val="ac"/>
    <w:rsid w:val="00070AF3"/>
    <w:pPr>
      <w:widowControl w:val="0"/>
      <w:suppressAutoHyphens w:val="0"/>
      <w:autoSpaceDE w:val="0"/>
      <w:autoSpaceDN w:val="0"/>
      <w:adjustRightInd w:val="0"/>
      <w:ind w:firstLine="720"/>
      <w:jc w:val="both"/>
    </w:pPr>
    <w:rPr>
      <w:rFonts w:ascii="Times New Roman" w:hAnsi="Times New Roman" w:cs="Times New Roman"/>
      <w:kern w:val="0"/>
      <w:lang w:eastAsia="ru-RU"/>
    </w:rPr>
  </w:style>
  <w:style w:type="paragraph" w:customStyle="1" w:styleId="1fff1">
    <w:name w:val="Пункт1"/>
    <w:basedOn w:val="ac"/>
    <w:next w:val="2ff3"/>
    <w:rsid w:val="00070AF3"/>
    <w:pPr>
      <w:widowControl w:val="0"/>
      <w:tabs>
        <w:tab w:val="left" w:pos="1134"/>
      </w:tabs>
      <w:suppressAutoHyphens w:val="0"/>
      <w:autoSpaceDE w:val="0"/>
      <w:autoSpaceDN w:val="0"/>
      <w:adjustRightInd w:val="0"/>
      <w:spacing w:before="240"/>
      <w:ind w:firstLine="720"/>
      <w:jc w:val="both"/>
    </w:pPr>
    <w:rPr>
      <w:rFonts w:ascii="Times New Roman" w:hAnsi="Times New Roman" w:cs="Times New Roman"/>
      <w:b/>
      <w:bCs/>
      <w:kern w:val="0"/>
      <w:lang w:eastAsia="ru-RU"/>
    </w:rPr>
  </w:style>
  <w:style w:type="paragraph" w:customStyle="1" w:styleId="2ff3">
    <w:name w:val="Пункт2"/>
    <w:basedOn w:val="ac"/>
    <w:rsid w:val="00070AF3"/>
    <w:pPr>
      <w:widowControl w:val="0"/>
      <w:tabs>
        <w:tab w:val="num" w:pos="360"/>
        <w:tab w:val="left" w:pos="426"/>
      </w:tabs>
      <w:suppressAutoHyphens w:val="0"/>
      <w:autoSpaceDE w:val="0"/>
      <w:autoSpaceDN w:val="0"/>
      <w:adjustRightInd w:val="0"/>
      <w:spacing w:before="240"/>
      <w:jc w:val="both"/>
    </w:pPr>
    <w:rPr>
      <w:rFonts w:ascii="Times New Roman" w:hAnsi="Times New Roman" w:cs="Times New Roman"/>
      <w:kern w:val="0"/>
      <w:lang w:eastAsia="ru-RU"/>
    </w:rPr>
  </w:style>
  <w:style w:type="character" w:customStyle="1" w:styleId="216">
    <w:name w:val="Знак Знак21"/>
    <w:rsid w:val="00070AF3"/>
    <w:rPr>
      <w:rFonts w:ascii="Arial" w:hAnsi="Arial"/>
      <w:b/>
      <w:i/>
      <w:sz w:val="28"/>
    </w:rPr>
  </w:style>
  <w:style w:type="character" w:customStyle="1" w:styleId="183">
    <w:name w:val="Знак Знак18"/>
    <w:rsid w:val="00070AF3"/>
    <w:rPr>
      <w:rFonts w:ascii="Arial" w:hAnsi="Arial"/>
      <w:b/>
      <w:sz w:val="26"/>
      <w:lang w:val="x-none" w:eastAsia="ru-RU"/>
    </w:rPr>
  </w:style>
  <w:style w:type="character" w:customStyle="1" w:styleId="153">
    <w:name w:val="Знак Знак15"/>
    <w:rsid w:val="00070AF3"/>
    <w:rPr>
      <w:rFonts w:ascii="Times New Roman" w:hAnsi="Times New Roman"/>
      <w:b/>
      <w:sz w:val="20"/>
      <w:lang w:val="x-none" w:eastAsia="ru-RU"/>
    </w:rPr>
  </w:style>
  <w:style w:type="character" w:customStyle="1" w:styleId="4f0">
    <w:name w:val="Знак Знак4"/>
    <w:rsid w:val="00070AF3"/>
    <w:rPr>
      <w:rFonts w:ascii="Times New Roman" w:hAnsi="Times New Roman"/>
      <w:sz w:val="20"/>
      <w:lang w:val="x-none" w:eastAsia="ru-RU"/>
    </w:rPr>
  </w:style>
  <w:style w:type="character" w:customStyle="1" w:styleId="232">
    <w:name w:val="Знак Знак23"/>
    <w:locked/>
    <w:rsid w:val="00070AF3"/>
    <w:rPr>
      <w:rFonts w:ascii="Arial" w:hAnsi="Arial"/>
      <w:b/>
      <w:i/>
      <w:sz w:val="28"/>
    </w:rPr>
  </w:style>
  <w:style w:type="paragraph" w:customStyle="1" w:styleId="afffffffffff5">
    <w:name w:val="подпись табл Знак"/>
    <w:basedOn w:val="ac"/>
    <w:link w:val="afffffffffff6"/>
    <w:rsid w:val="00070AF3"/>
    <w:pPr>
      <w:suppressAutoHyphens w:val="0"/>
      <w:spacing w:before="40" w:after="120"/>
      <w:jc w:val="center"/>
    </w:pPr>
    <w:rPr>
      <w:rFonts w:ascii="Times New Roman" w:hAnsi="Times New Roman" w:cs="Times New Roman"/>
      <w:b/>
      <w:i/>
      <w:kern w:val="0"/>
      <w:sz w:val="25"/>
      <w:szCs w:val="20"/>
      <w:lang w:eastAsia="ru-RU"/>
    </w:rPr>
  </w:style>
  <w:style w:type="character" w:customStyle="1" w:styleId="afffffffffff6">
    <w:name w:val="подпись табл Знак Знак"/>
    <w:link w:val="afffffffffff5"/>
    <w:locked/>
    <w:rsid w:val="00070AF3"/>
    <w:rPr>
      <w:rFonts w:ascii="Times New Roman" w:hAnsi="Times New Roman" w:cs="Times New Roman"/>
      <w:b/>
      <w:i/>
      <w:sz w:val="25"/>
      <w:szCs w:val="20"/>
      <w:lang w:eastAsia="ru-RU"/>
    </w:rPr>
  </w:style>
  <w:style w:type="character" w:customStyle="1" w:styleId="BodyText3Char">
    <w:name w:val="Body Text 3 Char"/>
    <w:basedOn w:val="ae"/>
    <w:locked/>
    <w:rsid w:val="00070AF3"/>
    <w:rPr>
      <w:rFonts w:ascii="Calibri" w:hAnsi="Calibri" w:cs="Times New Roman"/>
      <w:sz w:val="16"/>
      <w:lang w:val="x-none" w:eastAsia="en-US"/>
    </w:rPr>
  </w:style>
  <w:style w:type="paragraph" w:customStyle="1" w:styleId="217">
    <w:name w:val="Основной текст 21"/>
    <w:basedOn w:val="ac"/>
    <w:rsid w:val="00070AF3"/>
    <w:pPr>
      <w:widowControl w:val="0"/>
      <w:spacing w:after="120" w:line="480" w:lineRule="auto"/>
    </w:pPr>
    <w:rPr>
      <w:rFonts w:ascii="Times New Roman" w:hAnsi="Times New Roman" w:cs="Times New Roman"/>
      <w:kern w:val="0"/>
      <w:lang w:eastAsia="ru-RU"/>
    </w:rPr>
  </w:style>
  <w:style w:type="character" w:customStyle="1" w:styleId="242">
    <w:name w:val="Знак Знак24"/>
    <w:rsid w:val="00070AF3"/>
    <w:rPr>
      <w:rFonts w:ascii="Arial" w:hAnsi="Arial"/>
      <w:b/>
      <w:kern w:val="32"/>
      <w:sz w:val="32"/>
    </w:rPr>
  </w:style>
  <w:style w:type="character" w:customStyle="1" w:styleId="CommentSubjectChar">
    <w:name w:val="Comment Subject Char"/>
    <w:basedOn w:val="affff7"/>
    <w:locked/>
    <w:rsid w:val="00070AF3"/>
    <w:rPr>
      <w:rFonts w:ascii="Tms Rmn" w:eastAsia="Times New Roman" w:hAnsi="Tms Rmn" w:cs="Times New Roman"/>
      <w:b/>
      <w:kern w:val="1"/>
      <w:sz w:val="20"/>
      <w:szCs w:val="20"/>
      <w:lang w:val="ru-RU" w:eastAsia="ru-RU"/>
    </w:rPr>
  </w:style>
  <w:style w:type="paragraph" w:customStyle="1" w:styleId="315">
    <w:name w:val="Основной текст с отступом 31"/>
    <w:basedOn w:val="ac"/>
    <w:rsid w:val="00070AF3"/>
    <w:pPr>
      <w:widowControl w:val="0"/>
      <w:spacing w:line="360" w:lineRule="auto"/>
      <w:ind w:firstLine="709"/>
      <w:jc w:val="both"/>
    </w:pPr>
    <w:rPr>
      <w:rFonts w:ascii="Times New Roman" w:hAnsi="Times New Roman" w:cs="Times New Roman"/>
      <w:kern w:val="0"/>
    </w:rPr>
  </w:style>
  <w:style w:type="paragraph" w:customStyle="1" w:styleId="218">
    <w:name w:val="Основной текст с отступом 21"/>
    <w:basedOn w:val="ac"/>
    <w:rsid w:val="00070AF3"/>
    <w:pPr>
      <w:ind w:firstLine="720"/>
    </w:pPr>
    <w:rPr>
      <w:rFonts w:ascii="Times New Roman" w:hAnsi="Times New Roman" w:cs="Times New Roman"/>
      <w:kern w:val="0"/>
    </w:rPr>
  </w:style>
  <w:style w:type="paragraph" w:customStyle="1" w:styleId="Heading">
    <w:name w:val="Heading"/>
    <w:rsid w:val="00070AF3"/>
    <w:pPr>
      <w:widowControl w:val="0"/>
      <w:autoSpaceDE w:val="0"/>
      <w:autoSpaceDN w:val="0"/>
      <w:adjustRightInd w:val="0"/>
      <w:spacing w:before="60" w:after="60" w:line="240" w:lineRule="auto"/>
      <w:ind w:left="680"/>
      <w:jc w:val="both"/>
    </w:pPr>
    <w:rPr>
      <w:rFonts w:ascii="Arial" w:hAnsi="Arial" w:cs="Arial"/>
      <w:b/>
      <w:bCs/>
      <w:lang w:eastAsia="ru-RU"/>
    </w:rPr>
  </w:style>
  <w:style w:type="character" w:customStyle="1" w:styleId="skypepnhcontainer">
    <w:name w:val="skype_pnh_container"/>
    <w:rsid w:val="00070AF3"/>
  </w:style>
  <w:style w:type="character" w:customStyle="1" w:styleId="skypepnhleftspan">
    <w:name w:val="skype_pnh_left_span"/>
    <w:rsid w:val="00070AF3"/>
  </w:style>
  <w:style w:type="character" w:customStyle="1" w:styleId="skypepnhdropartspan">
    <w:name w:val="skype_pnh_dropart_span"/>
    <w:rsid w:val="00070AF3"/>
  </w:style>
  <w:style w:type="character" w:customStyle="1" w:styleId="skypepnhdropartflagspan">
    <w:name w:val="skype_pnh_dropart_flag_span"/>
    <w:rsid w:val="00070AF3"/>
  </w:style>
  <w:style w:type="character" w:customStyle="1" w:styleId="skypepnhtextspan">
    <w:name w:val="skype_pnh_text_span"/>
    <w:rsid w:val="00070AF3"/>
  </w:style>
  <w:style w:type="character" w:customStyle="1" w:styleId="skypepnhrightspan">
    <w:name w:val="skype_pnh_right_span"/>
    <w:rsid w:val="00070AF3"/>
  </w:style>
  <w:style w:type="character" w:customStyle="1" w:styleId="afffffffffff7">
    <w:name w:val="Гипертекстовая ссылка"/>
    <w:rsid w:val="00070AF3"/>
    <w:rPr>
      <w:color w:val="008000"/>
    </w:rPr>
  </w:style>
  <w:style w:type="paragraph" w:customStyle="1" w:styleId="Style4">
    <w:name w:val="Style4"/>
    <w:basedOn w:val="ac"/>
    <w:rsid w:val="00070AF3"/>
    <w:pPr>
      <w:widowControl w:val="0"/>
      <w:suppressAutoHyphens w:val="0"/>
      <w:autoSpaceDE w:val="0"/>
      <w:autoSpaceDN w:val="0"/>
      <w:adjustRightInd w:val="0"/>
      <w:spacing w:line="259" w:lineRule="exact"/>
    </w:pPr>
    <w:rPr>
      <w:rFonts w:ascii="Times New Roman" w:hAnsi="Times New Roman" w:cs="Times New Roman"/>
      <w:kern w:val="0"/>
      <w:lang w:eastAsia="ru-RU"/>
    </w:rPr>
  </w:style>
  <w:style w:type="character" w:customStyle="1" w:styleId="FontStyle15">
    <w:name w:val="Font Style15"/>
    <w:rsid w:val="00070AF3"/>
    <w:rPr>
      <w:rFonts w:ascii="Times New Roman" w:hAnsi="Times New Roman"/>
      <w:color w:val="000000"/>
      <w:sz w:val="20"/>
    </w:rPr>
  </w:style>
  <w:style w:type="character" w:customStyle="1" w:styleId="FontStyle16">
    <w:name w:val="Font Style16"/>
    <w:rsid w:val="00070AF3"/>
    <w:rPr>
      <w:rFonts w:ascii="Times New Roman" w:hAnsi="Times New Roman"/>
      <w:b/>
      <w:color w:val="000000"/>
      <w:sz w:val="20"/>
    </w:rPr>
  </w:style>
  <w:style w:type="paragraph" w:customStyle="1" w:styleId="Style3">
    <w:name w:val="Style3"/>
    <w:basedOn w:val="ac"/>
    <w:rsid w:val="00070AF3"/>
    <w:pPr>
      <w:widowControl w:val="0"/>
      <w:suppressAutoHyphens w:val="0"/>
      <w:autoSpaceDE w:val="0"/>
      <w:autoSpaceDN w:val="0"/>
      <w:adjustRightInd w:val="0"/>
    </w:pPr>
    <w:rPr>
      <w:rFonts w:ascii="Times New Roman" w:hAnsi="Times New Roman" w:cs="Times New Roman"/>
      <w:kern w:val="0"/>
      <w:lang w:eastAsia="ru-RU"/>
    </w:rPr>
  </w:style>
  <w:style w:type="character" w:customStyle="1" w:styleId="FontStyle17">
    <w:name w:val="Font Style17"/>
    <w:rsid w:val="00070AF3"/>
    <w:rPr>
      <w:rFonts w:ascii="Times New Roman" w:hAnsi="Times New Roman"/>
      <w:b/>
      <w:color w:val="000000"/>
      <w:spacing w:val="40"/>
      <w:sz w:val="12"/>
    </w:rPr>
  </w:style>
  <w:style w:type="paragraph" w:customStyle="1" w:styleId="Style6">
    <w:name w:val="Style6"/>
    <w:basedOn w:val="ac"/>
    <w:rsid w:val="00070AF3"/>
    <w:pPr>
      <w:widowControl w:val="0"/>
      <w:suppressAutoHyphens w:val="0"/>
      <w:autoSpaceDE w:val="0"/>
      <w:autoSpaceDN w:val="0"/>
      <w:adjustRightInd w:val="0"/>
      <w:spacing w:line="259" w:lineRule="exact"/>
    </w:pPr>
    <w:rPr>
      <w:rFonts w:ascii="Times New Roman" w:hAnsi="Times New Roman" w:cs="Times New Roman"/>
      <w:kern w:val="0"/>
      <w:lang w:eastAsia="ru-RU"/>
    </w:rPr>
  </w:style>
  <w:style w:type="paragraph" w:customStyle="1" w:styleId="Style10">
    <w:name w:val="Style10"/>
    <w:basedOn w:val="ac"/>
    <w:rsid w:val="00070AF3"/>
    <w:pPr>
      <w:widowControl w:val="0"/>
      <w:suppressAutoHyphens w:val="0"/>
      <w:autoSpaceDE w:val="0"/>
      <w:autoSpaceDN w:val="0"/>
      <w:adjustRightInd w:val="0"/>
      <w:spacing w:line="259" w:lineRule="exact"/>
    </w:pPr>
    <w:rPr>
      <w:rFonts w:ascii="Times New Roman" w:hAnsi="Times New Roman" w:cs="Times New Roman"/>
      <w:kern w:val="0"/>
      <w:lang w:eastAsia="ru-RU"/>
    </w:rPr>
  </w:style>
  <w:style w:type="character" w:customStyle="1" w:styleId="FontStyle14">
    <w:name w:val="Font Style14"/>
    <w:rsid w:val="00070AF3"/>
    <w:rPr>
      <w:rFonts w:ascii="Times New Roman" w:hAnsi="Times New Roman"/>
      <w:b/>
      <w:color w:val="000000"/>
      <w:sz w:val="24"/>
    </w:rPr>
  </w:style>
  <w:style w:type="paragraph" w:customStyle="1" w:styleId="a2">
    <w:name w:val="НУМЕРОВАННЫЙ СП"/>
    <w:basedOn w:val="ac"/>
    <w:rsid w:val="00070AF3"/>
    <w:pPr>
      <w:widowControl w:val="0"/>
      <w:numPr>
        <w:numId w:val="80"/>
      </w:numPr>
      <w:spacing w:before="60" w:after="60"/>
      <w:jc w:val="both"/>
    </w:pPr>
    <w:rPr>
      <w:rFonts w:ascii="Times New Roman" w:hAnsi="Times New Roman" w:cs="Times New Roman"/>
      <w:kern w:val="0"/>
      <w:sz w:val="25"/>
      <w:szCs w:val="25"/>
      <w:lang w:eastAsia="ru-RU"/>
    </w:rPr>
  </w:style>
  <w:style w:type="paragraph" w:customStyle="1" w:styleId="a9">
    <w:name w:val="Список записка"/>
    <w:basedOn w:val="ac"/>
    <w:rsid w:val="00070AF3"/>
    <w:pPr>
      <w:widowControl w:val="0"/>
      <w:numPr>
        <w:numId w:val="81"/>
      </w:numPr>
      <w:suppressAutoHyphens w:val="0"/>
      <w:autoSpaceDE w:val="0"/>
      <w:autoSpaceDN w:val="0"/>
      <w:adjustRightInd w:val="0"/>
      <w:spacing w:before="120" w:after="120"/>
      <w:jc w:val="both"/>
    </w:pPr>
    <w:rPr>
      <w:rFonts w:ascii="Times New Roman" w:hAnsi="Times New Roman" w:cs="Times New Roman"/>
      <w:kern w:val="0"/>
      <w:sz w:val="25"/>
      <w:szCs w:val="25"/>
      <w:lang w:eastAsia="ru-RU"/>
    </w:rPr>
  </w:style>
  <w:style w:type="paragraph" w:customStyle="1" w:styleId="131256">
    <w:name w:val="Стиль 13 пт По ширине Слева:  125 см Перед:  6 пт"/>
    <w:basedOn w:val="ac"/>
    <w:rsid w:val="00070AF3"/>
    <w:pPr>
      <w:suppressAutoHyphens w:val="0"/>
      <w:spacing w:before="120" w:after="180"/>
      <w:ind w:firstLine="709"/>
      <w:jc w:val="both"/>
    </w:pPr>
    <w:rPr>
      <w:rFonts w:ascii="Times New Roman" w:hAnsi="Times New Roman" w:cs="Times New Roman"/>
      <w:kern w:val="0"/>
      <w:sz w:val="26"/>
      <w:szCs w:val="26"/>
      <w:lang w:eastAsia="ru-RU"/>
    </w:rPr>
  </w:style>
  <w:style w:type="paragraph" w:customStyle="1" w:styleId="88">
    <w:name w:val="Знак8 Знак Знак Знак Знак"/>
    <w:basedOn w:val="ac"/>
    <w:rsid w:val="00070AF3"/>
    <w:pPr>
      <w:widowControl w:val="0"/>
      <w:suppressAutoHyphens w:val="0"/>
      <w:adjustRightInd w:val="0"/>
      <w:spacing w:after="160" w:line="240" w:lineRule="exact"/>
      <w:jc w:val="right"/>
    </w:pPr>
    <w:rPr>
      <w:rFonts w:ascii="Times New Roman" w:hAnsi="Times New Roman" w:cs="Times New Roman"/>
      <w:kern w:val="0"/>
      <w:sz w:val="20"/>
      <w:szCs w:val="20"/>
      <w:lang w:val="en-GB" w:eastAsia="en-US"/>
    </w:rPr>
  </w:style>
  <w:style w:type="paragraph" w:styleId="afffffffffff8">
    <w:name w:val="Plain Text"/>
    <w:aliases w:val="Знак3,Знак3 Знак"/>
    <w:basedOn w:val="ac"/>
    <w:link w:val="1fff2"/>
    <w:rsid w:val="00070AF3"/>
    <w:pPr>
      <w:suppressAutoHyphens w:val="0"/>
    </w:pPr>
    <w:rPr>
      <w:rFonts w:ascii="Courier New" w:hAnsi="Courier New" w:cs="Times New Roman"/>
      <w:kern w:val="0"/>
      <w:sz w:val="20"/>
      <w:szCs w:val="20"/>
      <w:lang w:eastAsia="ru-RU"/>
    </w:rPr>
  </w:style>
  <w:style w:type="character" w:customStyle="1" w:styleId="afffffffffff9">
    <w:name w:val="Текст Знак"/>
    <w:basedOn w:val="ae"/>
    <w:rsid w:val="00070AF3"/>
    <w:rPr>
      <w:rFonts w:ascii="Consolas" w:hAnsi="Consolas" w:cs="Tms Rmn"/>
      <w:kern w:val="1"/>
      <w:sz w:val="21"/>
      <w:szCs w:val="21"/>
      <w:lang w:eastAsia="ar-SA"/>
    </w:rPr>
  </w:style>
  <w:style w:type="character" w:customStyle="1" w:styleId="PlainTextChar">
    <w:name w:val="Plain Text Char"/>
    <w:aliases w:val="Знак3 Char,Знак3 Знак Char"/>
    <w:basedOn w:val="ae"/>
    <w:locked/>
    <w:rsid w:val="00070AF3"/>
    <w:rPr>
      <w:rFonts w:ascii="Courier New" w:hAnsi="Courier New" w:cs="Times New Roman"/>
    </w:rPr>
  </w:style>
  <w:style w:type="character" w:customStyle="1" w:styleId="1fff2">
    <w:name w:val="Текст Знак1"/>
    <w:aliases w:val="Знак3 Знак1,Знак3 Знак Знак2"/>
    <w:link w:val="afffffffffff8"/>
    <w:locked/>
    <w:rsid w:val="00070AF3"/>
    <w:rPr>
      <w:rFonts w:ascii="Courier New" w:hAnsi="Courier New" w:cs="Times New Roman"/>
      <w:sz w:val="20"/>
      <w:szCs w:val="20"/>
      <w:lang w:eastAsia="ru-RU"/>
    </w:rPr>
  </w:style>
  <w:style w:type="paragraph" w:customStyle="1" w:styleId="afffffffffffa">
    <w:name w:val="Таблицы (моноширинный)"/>
    <w:basedOn w:val="ac"/>
    <w:next w:val="ac"/>
    <w:rsid w:val="00070AF3"/>
    <w:pPr>
      <w:widowControl w:val="0"/>
      <w:suppressAutoHyphens w:val="0"/>
      <w:autoSpaceDE w:val="0"/>
      <w:autoSpaceDN w:val="0"/>
      <w:adjustRightInd w:val="0"/>
      <w:jc w:val="both"/>
    </w:pPr>
    <w:rPr>
      <w:rFonts w:ascii="Courier New" w:hAnsi="Courier New" w:cs="Courier New"/>
      <w:kern w:val="0"/>
      <w:lang w:eastAsia="ru-RU"/>
    </w:rPr>
  </w:style>
  <w:style w:type="paragraph" w:customStyle="1" w:styleId="4f1">
    <w:name w:val="Знак4 Знак Знак Знак Знак Знак Знак"/>
    <w:basedOn w:val="ac"/>
    <w:rsid w:val="00070AF3"/>
    <w:pPr>
      <w:widowControl w:val="0"/>
      <w:suppressAutoHyphens w:val="0"/>
      <w:adjustRightInd w:val="0"/>
      <w:spacing w:after="160" w:line="240" w:lineRule="exact"/>
      <w:jc w:val="right"/>
    </w:pPr>
    <w:rPr>
      <w:rFonts w:ascii="Times New Roman" w:hAnsi="Times New Roman" w:cs="Times New Roman"/>
      <w:kern w:val="0"/>
      <w:sz w:val="20"/>
      <w:szCs w:val="20"/>
      <w:lang w:val="en-GB" w:eastAsia="en-US"/>
    </w:rPr>
  </w:style>
  <w:style w:type="paragraph" w:customStyle="1" w:styleId="xl29">
    <w:name w:val="xl29"/>
    <w:basedOn w:val="ac"/>
    <w:rsid w:val="00070AF3"/>
    <w:pPr>
      <w:pBdr>
        <w:top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cs="Times New Roman"/>
      <w:kern w:val="0"/>
      <w:lang w:eastAsia="ru-RU"/>
    </w:rPr>
  </w:style>
  <w:style w:type="paragraph" w:customStyle="1" w:styleId="89">
    <w:name w:val="Знак8 Знак Знак Знак"/>
    <w:basedOn w:val="ac"/>
    <w:rsid w:val="00070AF3"/>
    <w:pPr>
      <w:widowControl w:val="0"/>
      <w:suppressAutoHyphens w:val="0"/>
      <w:adjustRightInd w:val="0"/>
      <w:spacing w:after="160" w:line="240" w:lineRule="exact"/>
      <w:jc w:val="right"/>
    </w:pPr>
    <w:rPr>
      <w:rFonts w:ascii="Times New Roman" w:hAnsi="Times New Roman" w:cs="Times New Roman"/>
      <w:kern w:val="0"/>
      <w:sz w:val="20"/>
      <w:szCs w:val="20"/>
      <w:lang w:val="en-GB" w:eastAsia="en-US"/>
    </w:rPr>
  </w:style>
  <w:style w:type="paragraph" w:customStyle="1" w:styleId="afffffffffffb">
    <w:name w:val="Стиль пункта схемы Знак Знак"/>
    <w:basedOn w:val="ac"/>
    <w:link w:val="1fff3"/>
    <w:rsid w:val="00070AF3"/>
    <w:pPr>
      <w:suppressAutoHyphens w:val="0"/>
      <w:autoSpaceDE w:val="0"/>
      <w:autoSpaceDN w:val="0"/>
      <w:adjustRightInd w:val="0"/>
      <w:spacing w:line="360" w:lineRule="auto"/>
      <w:ind w:firstLine="680"/>
      <w:jc w:val="both"/>
    </w:pPr>
    <w:rPr>
      <w:rFonts w:ascii="Times New Roman" w:hAnsi="Times New Roman" w:cs="Times New Roman"/>
      <w:kern w:val="0"/>
      <w:sz w:val="28"/>
      <w:szCs w:val="20"/>
      <w:lang w:eastAsia="ru-RU"/>
    </w:rPr>
  </w:style>
  <w:style w:type="character" w:customStyle="1" w:styleId="1fff3">
    <w:name w:val="Стиль пункта схемы Знак Знак Знак1"/>
    <w:link w:val="afffffffffffb"/>
    <w:locked/>
    <w:rsid w:val="00070AF3"/>
    <w:rPr>
      <w:rFonts w:ascii="Times New Roman" w:hAnsi="Times New Roman" w:cs="Times New Roman"/>
      <w:sz w:val="28"/>
      <w:szCs w:val="20"/>
      <w:lang w:eastAsia="ru-RU"/>
    </w:rPr>
  </w:style>
  <w:style w:type="character" w:customStyle="1" w:styleId="t10">
    <w:name w:val="t10"/>
    <w:rsid w:val="00070AF3"/>
  </w:style>
  <w:style w:type="paragraph" w:customStyle="1" w:styleId="map-tools">
    <w:name w:val="map-tools"/>
    <w:basedOn w:val="ac"/>
    <w:rsid w:val="00070AF3"/>
    <w:pPr>
      <w:suppressAutoHyphens w:val="0"/>
      <w:spacing w:before="100" w:beforeAutospacing="1" w:after="100" w:afterAutospacing="1"/>
    </w:pPr>
    <w:rPr>
      <w:rFonts w:ascii="Verdana" w:hAnsi="Verdana" w:cs="Verdana"/>
      <w:color w:val="797C80"/>
      <w:kern w:val="0"/>
      <w:sz w:val="17"/>
      <w:szCs w:val="17"/>
      <w:lang w:eastAsia="ru-RU"/>
    </w:rPr>
  </w:style>
  <w:style w:type="table" w:customStyle="1" w:styleId="1121">
    <w:name w:val="Сетка таблицы1121"/>
    <w:rsid w:val="00070AF3"/>
    <w:pPr>
      <w:spacing w:after="0" w:line="240" w:lineRule="auto"/>
    </w:pPr>
    <w:rPr>
      <w:rFonts w:ascii="Times New Roman" w:hAnsi="Times New Roman" w:cs="Times New Roman"/>
      <w:sz w:val="24"/>
      <w:szCs w:val="24"/>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fff4">
    <w:name w:val="1 Знак"/>
    <w:basedOn w:val="ac"/>
    <w:rsid w:val="00070AF3"/>
    <w:pPr>
      <w:suppressAutoHyphens w:val="0"/>
      <w:spacing w:before="100" w:beforeAutospacing="1" w:after="100" w:afterAutospacing="1"/>
    </w:pPr>
    <w:rPr>
      <w:rFonts w:ascii="Tahoma" w:hAnsi="Tahoma" w:cs="Tahoma"/>
      <w:kern w:val="0"/>
      <w:sz w:val="20"/>
      <w:szCs w:val="20"/>
      <w:lang w:val="en-US" w:eastAsia="en-US"/>
    </w:rPr>
  </w:style>
  <w:style w:type="character" w:customStyle="1" w:styleId="EndnoteTextChar">
    <w:name w:val="Endnote Text Char"/>
    <w:basedOn w:val="ae"/>
    <w:locked/>
    <w:rsid w:val="00070AF3"/>
    <w:rPr>
      <w:rFonts w:ascii="Calibri" w:hAnsi="Calibri" w:cs="Times New Roman"/>
      <w:lang w:val="x-none" w:eastAsia="en-US"/>
    </w:rPr>
  </w:style>
  <w:style w:type="paragraph" w:customStyle="1" w:styleId="413">
    <w:name w:val="Знак4 Знак Знак Знак Знак Знак Знак Знак Знак Знак1 Знак Знак Знак Знак Знак Знак Знак Знак Знак Знак Знак Знак Знак Знак Знак"/>
    <w:basedOn w:val="ac"/>
    <w:rsid w:val="00070AF3"/>
    <w:pPr>
      <w:widowControl w:val="0"/>
      <w:suppressAutoHyphens w:val="0"/>
      <w:adjustRightInd w:val="0"/>
      <w:spacing w:after="160" w:line="240" w:lineRule="exact"/>
      <w:jc w:val="right"/>
    </w:pPr>
    <w:rPr>
      <w:rFonts w:ascii="Times New Roman" w:hAnsi="Times New Roman" w:cs="Times New Roman"/>
      <w:kern w:val="0"/>
      <w:sz w:val="20"/>
      <w:szCs w:val="20"/>
      <w:lang w:val="en-GB" w:eastAsia="en-US"/>
    </w:rPr>
  </w:style>
  <w:style w:type="paragraph" w:styleId="HTML">
    <w:name w:val="HTML Preformatted"/>
    <w:basedOn w:val="ac"/>
    <w:link w:val="HTML0"/>
    <w:rsid w:val="00070AF3"/>
    <w:pPr>
      <w:suppressAutoHyphens w:val="0"/>
      <w:spacing w:after="200" w:line="276" w:lineRule="auto"/>
    </w:pPr>
    <w:rPr>
      <w:rFonts w:ascii="Courier New" w:hAnsi="Courier New" w:cs="Times New Roman"/>
      <w:kern w:val="0"/>
      <w:sz w:val="20"/>
      <w:szCs w:val="20"/>
      <w:lang w:eastAsia="en-US"/>
    </w:rPr>
  </w:style>
  <w:style w:type="character" w:customStyle="1" w:styleId="HTML0">
    <w:name w:val="Стандартный HTML Знак"/>
    <w:basedOn w:val="ae"/>
    <w:link w:val="HTML"/>
    <w:rsid w:val="00070AF3"/>
    <w:rPr>
      <w:rFonts w:ascii="Courier New" w:hAnsi="Courier New" w:cs="Times New Roman"/>
      <w:sz w:val="20"/>
      <w:szCs w:val="20"/>
    </w:rPr>
  </w:style>
  <w:style w:type="character" w:customStyle="1" w:styleId="HTMLPreformattedChar">
    <w:name w:val="HTML Preformatted Char"/>
    <w:basedOn w:val="ae"/>
    <w:locked/>
    <w:rsid w:val="00070AF3"/>
    <w:rPr>
      <w:rFonts w:ascii="Courier New" w:hAnsi="Courier New" w:cs="Times New Roman"/>
      <w:lang w:val="x-none" w:eastAsia="en-US"/>
    </w:rPr>
  </w:style>
  <w:style w:type="paragraph" w:customStyle="1" w:styleId="7a">
    <w:name w:val="Знак7 Знак Знак Знак Знак Знак Знак Знак Знак Знак"/>
    <w:basedOn w:val="ac"/>
    <w:rsid w:val="00070AF3"/>
    <w:pPr>
      <w:widowControl w:val="0"/>
      <w:suppressAutoHyphens w:val="0"/>
      <w:adjustRightInd w:val="0"/>
      <w:spacing w:after="160" w:line="240" w:lineRule="exact"/>
      <w:jc w:val="right"/>
    </w:pPr>
    <w:rPr>
      <w:rFonts w:ascii="Times New Roman" w:hAnsi="Times New Roman" w:cs="Times New Roman"/>
      <w:kern w:val="0"/>
      <w:sz w:val="20"/>
      <w:szCs w:val="20"/>
      <w:lang w:val="en-GB" w:eastAsia="en-US"/>
    </w:rPr>
  </w:style>
  <w:style w:type="paragraph" w:customStyle="1" w:styleId="8a">
    <w:name w:val="Знак8 Знак Знак Знак Знак Знак Знак Знак Знак Знак"/>
    <w:basedOn w:val="ac"/>
    <w:rsid w:val="00070AF3"/>
    <w:pPr>
      <w:widowControl w:val="0"/>
      <w:suppressAutoHyphens w:val="0"/>
      <w:adjustRightInd w:val="0"/>
      <w:spacing w:after="160" w:line="240" w:lineRule="exact"/>
      <w:jc w:val="right"/>
    </w:pPr>
    <w:rPr>
      <w:rFonts w:ascii="Times New Roman" w:hAnsi="Times New Roman" w:cs="Times New Roman"/>
      <w:kern w:val="0"/>
      <w:sz w:val="20"/>
      <w:szCs w:val="20"/>
      <w:lang w:val="en-GB" w:eastAsia="en-US"/>
    </w:rPr>
  </w:style>
  <w:style w:type="table" w:customStyle="1" w:styleId="21110">
    <w:name w:val="Сетка таблицы2111"/>
    <w:rsid w:val="00070AF3"/>
    <w:pPr>
      <w:spacing w:after="0" w:line="240" w:lineRule="auto"/>
    </w:pPr>
    <w:rPr>
      <w:rFonts w:ascii="Calibri" w:hAnsi="Calibri" w:cs="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fff5">
    <w:name w:val="Светлая сетка1"/>
    <w:rsid w:val="00070AF3"/>
    <w:pPr>
      <w:spacing w:after="0" w:line="240" w:lineRule="auto"/>
    </w:pPr>
    <w:rPr>
      <w:rFonts w:ascii="Calibri" w:hAnsi="Calibri" w:cs="Calibri"/>
      <w:sz w:val="20"/>
      <w:szCs w:val="20"/>
      <w:lang w:eastAsia="ru-RU"/>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character" w:customStyle="1" w:styleId="SubtitleChar">
    <w:name w:val="Subtitle Char"/>
    <w:aliases w:val="Знак4 Char"/>
    <w:basedOn w:val="ae"/>
    <w:locked/>
    <w:rsid w:val="00070AF3"/>
    <w:rPr>
      <w:rFonts w:cs="Times New Roman"/>
      <w:sz w:val="28"/>
    </w:rPr>
  </w:style>
  <w:style w:type="paragraph" w:customStyle="1" w:styleId="afffffffffffc">
    <w:name w:val="ПодписьЖирная"/>
    <w:basedOn w:val="ac"/>
    <w:next w:val="ac"/>
    <w:rsid w:val="00070AF3"/>
    <w:pPr>
      <w:suppressAutoHyphens w:val="0"/>
      <w:spacing w:line="360" w:lineRule="auto"/>
      <w:ind w:left="5760"/>
      <w:jc w:val="right"/>
    </w:pPr>
    <w:rPr>
      <w:rFonts w:ascii="Times New Roman" w:hAnsi="Times New Roman" w:cs="Times New Roman"/>
      <w:b/>
      <w:bCs/>
      <w:kern w:val="0"/>
      <w:lang w:eastAsia="ru-RU"/>
    </w:rPr>
  </w:style>
  <w:style w:type="paragraph" w:customStyle="1" w:styleId="afffffffffffd">
    <w:name w:val="ПодписьДолжность"/>
    <w:basedOn w:val="ac"/>
    <w:next w:val="afffffffffffc"/>
    <w:rsid w:val="00070AF3"/>
    <w:pPr>
      <w:suppressAutoHyphens w:val="0"/>
      <w:ind w:left="5760"/>
      <w:jc w:val="center"/>
    </w:pPr>
    <w:rPr>
      <w:rFonts w:ascii="Times New Roman" w:hAnsi="Times New Roman" w:cs="Times New Roman"/>
      <w:b/>
      <w:bCs/>
      <w:kern w:val="0"/>
      <w:lang w:eastAsia="ru-RU"/>
    </w:rPr>
  </w:style>
  <w:style w:type="paragraph" w:customStyle="1" w:styleId="00">
    <w:name w:val="ТитулЗнак0"/>
    <w:basedOn w:val="ac"/>
    <w:rsid w:val="00070AF3"/>
    <w:pPr>
      <w:suppressAutoHyphens w:val="0"/>
      <w:spacing w:before="2000" w:after="560"/>
      <w:jc w:val="center"/>
    </w:pPr>
    <w:rPr>
      <w:rFonts w:ascii="Times New Roman" w:hAnsi="Times New Roman" w:cs="Times New Roman"/>
      <w:kern w:val="0"/>
      <w:lang w:eastAsia="ru-RU"/>
    </w:rPr>
  </w:style>
  <w:style w:type="paragraph" w:customStyle="1" w:styleId="afffffffffffe">
    <w:name w:val="Дата_Подпись"/>
    <w:basedOn w:val="ac"/>
    <w:next w:val="ac"/>
    <w:rsid w:val="00070AF3"/>
    <w:pPr>
      <w:suppressAutoHyphens w:val="0"/>
      <w:spacing w:line="360" w:lineRule="auto"/>
      <w:ind w:left="5760"/>
    </w:pPr>
    <w:rPr>
      <w:rFonts w:ascii="Times New Roman" w:hAnsi="Times New Roman" w:cs="Times New Roman"/>
      <w:b/>
      <w:bCs/>
      <w:kern w:val="0"/>
      <w:lang w:eastAsia="ru-RU"/>
    </w:rPr>
  </w:style>
  <w:style w:type="character" w:customStyle="1" w:styleId="1fff6">
    <w:name w:val="ТитулЗнак1"/>
    <w:rsid w:val="00070AF3"/>
    <w:rPr>
      <w:rFonts w:ascii="Times New Roman" w:hAnsi="Times New Roman"/>
      <w:b/>
      <w:sz w:val="28"/>
    </w:rPr>
  </w:style>
  <w:style w:type="paragraph" w:customStyle="1" w:styleId="11c">
    <w:name w:val="Знак1 Знак Знак1 Знак Знак Знак Знак Знак Знак Знак Знак Знак Знак Знак Знак Знак"/>
    <w:basedOn w:val="ac"/>
    <w:rsid w:val="00070AF3"/>
    <w:pPr>
      <w:suppressAutoHyphens w:val="0"/>
      <w:spacing w:after="160" w:line="240" w:lineRule="exact"/>
    </w:pPr>
    <w:rPr>
      <w:rFonts w:ascii="Verdana" w:hAnsi="Verdana" w:cs="Verdana"/>
      <w:kern w:val="0"/>
      <w:lang w:val="en-US" w:eastAsia="en-US"/>
    </w:rPr>
  </w:style>
  <w:style w:type="paragraph" w:customStyle="1" w:styleId="affffffffffff">
    <w:name w:val="А_текст"/>
    <w:link w:val="affffffffffff0"/>
    <w:autoRedefine/>
    <w:rsid w:val="00070AF3"/>
    <w:pPr>
      <w:spacing w:after="0" w:line="360" w:lineRule="auto"/>
      <w:ind w:firstLine="567"/>
      <w:jc w:val="both"/>
    </w:pPr>
    <w:rPr>
      <w:rFonts w:ascii="Times New Roman" w:hAnsi="Times New Roman" w:cs="Times New Roman"/>
      <w:lang w:eastAsia="ru-RU"/>
    </w:rPr>
  </w:style>
  <w:style w:type="character" w:customStyle="1" w:styleId="affffffffffff0">
    <w:name w:val="А_текст Знак"/>
    <w:link w:val="affffffffffff"/>
    <w:locked/>
    <w:rsid w:val="00070AF3"/>
    <w:rPr>
      <w:rFonts w:ascii="Times New Roman" w:hAnsi="Times New Roman" w:cs="Times New Roman"/>
      <w:lang w:eastAsia="ru-RU"/>
    </w:rPr>
  </w:style>
  <w:style w:type="paragraph" w:customStyle="1" w:styleId="affffffffffff1">
    <w:name w:val="Знак Знак Знак"/>
    <w:basedOn w:val="ac"/>
    <w:rsid w:val="00070AF3"/>
    <w:pPr>
      <w:suppressAutoHyphens w:val="0"/>
      <w:spacing w:after="160" w:line="240" w:lineRule="exact"/>
    </w:pPr>
    <w:rPr>
      <w:rFonts w:ascii="Verdana" w:hAnsi="Verdana" w:cs="Verdana"/>
      <w:kern w:val="0"/>
      <w:sz w:val="20"/>
      <w:szCs w:val="20"/>
      <w:lang w:val="en-US" w:eastAsia="en-US"/>
    </w:rPr>
  </w:style>
  <w:style w:type="paragraph" w:customStyle="1" w:styleId="affffffffffff2">
    <w:name w:val="А_текст_табл_внутр_центр"/>
    <w:basedOn w:val="ac"/>
    <w:rsid w:val="00070AF3"/>
    <w:pPr>
      <w:suppressAutoHyphens w:val="0"/>
      <w:jc w:val="center"/>
    </w:pPr>
    <w:rPr>
      <w:rFonts w:ascii="Times New Roman" w:hAnsi="Times New Roman" w:cs="Times New Roman"/>
      <w:kern w:val="0"/>
      <w:lang w:val="en-US" w:eastAsia="ru-RU"/>
    </w:rPr>
  </w:style>
  <w:style w:type="paragraph" w:customStyle="1" w:styleId="ab">
    <w:name w:val="А_текст_маркировка"/>
    <w:basedOn w:val="affffffffffff"/>
    <w:rsid w:val="00070AF3"/>
    <w:pPr>
      <w:numPr>
        <w:numId w:val="82"/>
      </w:numPr>
      <w:tabs>
        <w:tab w:val="num" w:pos="360"/>
        <w:tab w:val="num" w:pos="1209"/>
      </w:tabs>
      <w:spacing w:line="240" w:lineRule="auto"/>
      <w:ind w:left="1209" w:firstLine="567"/>
    </w:pPr>
  </w:style>
  <w:style w:type="paragraph" w:customStyle="1" w:styleId="affffffffffff3">
    <w:name w:val="А_текст_после_табл"/>
    <w:basedOn w:val="affffffffffff"/>
    <w:rsid w:val="00070AF3"/>
    <w:pPr>
      <w:spacing w:before="240" w:line="240" w:lineRule="auto"/>
      <w:ind w:firstLine="0"/>
    </w:pPr>
  </w:style>
  <w:style w:type="paragraph" w:customStyle="1" w:styleId="affffffffffff4">
    <w:name w:val="???????"/>
    <w:rsid w:val="00070AF3"/>
    <w:pPr>
      <w:overflowPunct w:val="0"/>
      <w:autoSpaceDE w:val="0"/>
      <w:autoSpaceDN w:val="0"/>
      <w:adjustRightInd w:val="0"/>
      <w:spacing w:after="0" w:line="240" w:lineRule="auto"/>
      <w:textAlignment w:val="baseline"/>
    </w:pPr>
    <w:rPr>
      <w:rFonts w:ascii="Times New Roman" w:hAnsi="Times New Roman" w:cs="Times New Roman"/>
      <w:sz w:val="24"/>
      <w:szCs w:val="24"/>
      <w:lang w:eastAsia="ru-RU"/>
    </w:rPr>
  </w:style>
  <w:style w:type="paragraph" w:customStyle="1" w:styleId="3f3">
    <w:name w:val="Знак3 Знак Знак Знак"/>
    <w:basedOn w:val="ac"/>
    <w:rsid w:val="00070AF3"/>
    <w:pPr>
      <w:suppressAutoHyphens w:val="0"/>
      <w:spacing w:after="160" w:line="240" w:lineRule="exact"/>
    </w:pPr>
    <w:rPr>
      <w:rFonts w:ascii="Verdana" w:hAnsi="Verdana" w:cs="Verdana"/>
      <w:kern w:val="0"/>
      <w:sz w:val="20"/>
      <w:szCs w:val="20"/>
      <w:lang w:val="en-US" w:eastAsia="en-US"/>
    </w:rPr>
  </w:style>
  <w:style w:type="paragraph" w:customStyle="1" w:styleId="1fff7">
    <w:name w:val="Заголовок оглавления1"/>
    <w:basedOn w:val="1e"/>
    <w:next w:val="ac"/>
    <w:rsid w:val="00070AF3"/>
    <w:pPr>
      <w:keepNext/>
      <w:keepLines/>
      <w:pageBreakBefore w:val="0"/>
      <w:suppressAutoHyphens w:val="0"/>
      <w:spacing w:before="480" w:beforeAutospacing="0" w:after="0" w:afterAutospacing="0" w:line="276" w:lineRule="auto"/>
      <w:ind w:firstLine="0"/>
      <w:jc w:val="left"/>
      <w:outlineLvl w:val="9"/>
    </w:pPr>
    <w:rPr>
      <w:rFonts w:ascii="Cambria" w:eastAsia="Times New Roman" w:hAnsi="Cambria" w:cs="Cambria"/>
      <w:caps w:val="0"/>
      <w:color w:val="365F91"/>
      <w:kern w:val="0"/>
      <w:sz w:val="28"/>
      <w:szCs w:val="28"/>
      <w:lang w:eastAsia="en-US"/>
    </w:rPr>
  </w:style>
  <w:style w:type="character" w:customStyle="1" w:styleId="3f4">
    <w:name w:val="Знак3 Знак Знак"/>
    <w:aliases w:val="Текст Знак Знак,Знак3 Знак Знак1"/>
    <w:rsid w:val="00070AF3"/>
    <w:rPr>
      <w:rFonts w:ascii="Courier New" w:hAnsi="Courier New"/>
      <w:lang w:val="ru-RU" w:eastAsia="ru-RU"/>
    </w:rPr>
  </w:style>
  <w:style w:type="character" w:customStyle="1" w:styleId="affffffffffff5">
    <w:name w:val="Нумерован список"/>
    <w:rsid w:val="00070AF3"/>
    <w:rPr>
      <w:sz w:val="20"/>
      <w:lang w:val="x-none" w:eastAsia="zh-CN"/>
    </w:rPr>
  </w:style>
  <w:style w:type="paragraph" w:customStyle="1" w:styleId="headertext">
    <w:name w:val="headertext"/>
    <w:basedOn w:val="ac"/>
    <w:rsid w:val="00070AF3"/>
    <w:pPr>
      <w:suppressAutoHyphens w:val="0"/>
      <w:spacing w:before="100" w:beforeAutospacing="1" w:after="100" w:afterAutospacing="1"/>
    </w:pPr>
    <w:rPr>
      <w:rFonts w:ascii="Times New Roman" w:hAnsi="Times New Roman" w:cs="Times New Roman"/>
      <w:kern w:val="0"/>
      <w:lang w:eastAsia="ru-RU"/>
    </w:rPr>
  </w:style>
  <w:style w:type="paragraph" w:customStyle="1" w:styleId="consplusnormal1">
    <w:name w:val="consplusnormal"/>
    <w:basedOn w:val="ac"/>
    <w:rsid w:val="00070AF3"/>
    <w:pPr>
      <w:suppressAutoHyphens w:val="0"/>
      <w:spacing w:before="100" w:beforeAutospacing="1" w:after="100" w:afterAutospacing="1"/>
      <w:jc w:val="both"/>
    </w:pPr>
    <w:rPr>
      <w:rFonts w:ascii="Times New Roman" w:hAnsi="Times New Roman" w:cs="Times New Roman"/>
      <w:kern w:val="0"/>
      <w:sz w:val="25"/>
      <w:szCs w:val="25"/>
      <w:lang w:eastAsia="ru-RU"/>
    </w:rPr>
  </w:style>
  <w:style w:type="paragraph" w:customStyle="1" w:styleId="11d">
    <w:name w:val="Без интервала11"/>
    <w:rsid w:val="00070AF3"/>
    <w:pPr>
      <w:spacing w:after="0" w:line="240" w:lineRule="auto"/>
    </w:pPr>
    <w:rPr>
      <w:rFonts w:ascii="Calibri" w:hAnsi="Calibri" w:cs="Calibri"/>
      <w:lang w:val="en-US"/>
    </w:rPr>
  </w:style>
  <w:style w:type="character" w:customStyle="1" w:styleId="bold">
    <w:name w:val="bold"/>
    <w:rsid w:val="00070AF3"/>
  </w:style>
  <w:style w:type="character" w:customStyle="1" w:styleId="highlight">
    <w:name w:val="highlight"/>
    <w:rsid w:val="00070AF3"/>
  </w:style>
  <w:style w:type="character" w:customStyle="1" w:styleId="anons">
    <w:name w:val="anons"/>
    <w:rsid w:val="00070AF3"/>
  </w:style>
  <w:style w:type="paragraph" w:customStyle="1" w:styleId="western">
    <w:name w:val="western"/>
    <w:basedOn w:val="ac"/>
    <w:rsid w:val="00070AF3"/>
    <w:pPr>
      <w:suppressAutoHyphens w:val="0"/>
      <w:spacing w:before="100" w:beforeAutospacing="1" w:after="100" w:afterAutospacing="1"/>
    </w:pPr>
    <w:rPr>
      <w:rFonts w:ascii="Times New Roman" w:hAnsi="Times New Roman" w:cs="Times New Roman"/>
      <w:kern w:val="0"/>
      <w:lang w:eastAsia="ru-RU"/>
    </w:rPr>
  </w:style>
  <w:style w:type="paragraph" w:customStyle="1" w:styleId="affffffffffff6">
    <w:name w:val="МОЕ"/>
    <w:basedOn w:val="ac"/>
    <w:rsid w:val="00070AF3"/>
    <w:pPr>
      <w:widowControl w:val="0"/>
      <w:suppressAutoHyphens w:val="0"/>
      <w:snapToGrid w:val="0"/>
      <w:ind w:firstLine="709"/>
      <w:jc w:val="both"/>
    </w:pPr>
    <w:rPr>
      <w:rFonts w:ascii="Times New Roman" w:hAnsi="Times New Roman" w:cs="Times New Roman"/>
      <w:spacing w:val="10"/>
      <w:kern w:val="0"/>
      <w:sz w:val="28"/>
      <w:szCs w:val="28"/>
      <w:lang w:eastAsia="ru-RU"/>
    </w:rPr>
  </w:style>
  <w:style w:type="paragraph" w:customStyle="1" w:styleId="1c">
    <w:name w:val="МОЕ 1"/>
    <w:aliases w:val="5 марка"/>
    <w:basedOn w:val="affffffffffff6"/>
    <w:rsid w:val="00070AF3"/>
    <w:pPr>
      <w:widowControl/>
      <w:numPr>
        <w:numId w:val="83"/>
      </w:numPr>
      <w:tabs>
        <w:tab w:val="clear" w:pos="1429"/>
        <w:tab w:val="num" w:pos="360"/>
      </w:tabs>
      <w:snapToGrid/>
      <w:spacing w:line="360" w:lineRule="auto"/>
      <w:ind w:left="0" w:firstLine="0"/>
    </w:pPr>
  </w:style>
  <w:style w:type="paragraph" w:customStyle="1" w:styleId="u">
    <w:name w:val="u"/>
    <w:basedOn w:val="ac"/>
    <w:rsid w:val="00070AF3"/>
    <w:pPr>
      <w:suppressAutoHyphens w:val="0"/>
      <w:spacing w:before="100" w:beforeAutospacing="1" w:after="100" w:afterAutospacing="1"/>
    </w:pPr>
    <w:rPr>
      <w:rFonts w:ascii="Times New Roman" w:hAnsi="Times New Roman" w:cs="Times New Roman"/>
      <w:kern w:val="0"/>
      <w:lang w:eastAsia="ru-RU"/>
    </w:rPr>
  </w:style>
  <w:style w:type="paragraph" w:customStyle="1" w:styleId="uni">
    <w:name w:val="uni"/>
    <w:basedOn w:val="ac"/>
    <w:rsid w:val="00070AF3"/>
    <w:pPr>
      <w:suppressAutoHyphens w:val="0"/>
      <w:spacing w:before="100" w:beforeAutospacing="1" w:after="100" w:afterAutospacing="1"/>
    </w:pPr>
    <w:rPr>
      <w:rFonts w:ascii="Times New Roman" w:hAnsi="Times New Roman" w:cs="Times New Roman"/>
      <w:kern w:val="0"/>
      <w:lang w:eastAsia="ru-RU"/>
    </w:rPr>
  </w:style>
  <w:style w:type="paragraph" w:customStyle="1" w:styleId="unip">
    <w:name w:val="unip"/>
    <w:basedOn w:val="ac"/>
    <w:rsid w:val="00070AF3"/>
    <w:pPr>
      <w:suppressAutoHyphens w:val="0"/>
      <w:spacing w:before="100" w:beforeAutospacing="1" w:after="100" w:afterAutospacing="1"/>
    </w:pPr>
    <w:rPr>
      <w:rFonts w:ascii="Times New Roman" w:hAnsi="Times New Roman" w:cs="Times New Roman"/>
      <w:kern w:val="0"/>
      <w:lang w:eastAsia="ru-RU"/>
    </w:rPr>
  </w:style>
  <w:style w:type="paragraph" w:customStyle="1" w:styleId="affffffffffff7">
    <w:name w:val="ТЕКСТ Знак"/>
    <w:basedOn w:val="ac"/>
    <w:link w:val="affffffffffff8"/>
    <w:rsid w:val="00070AF3"/>
    <w:pPr>
      <w:suppressAutoHyphens w:val="0"/>
      <w:spacing w:before="60" w:after="180" w:line="360" w:lineRule="auto"/>
      <w:ind w:left="227" w:right="170" w:firstLine="680"/>
      <w:jc w:val="both"/>
    </w:pPr>
    <w:rPr>
      <w:rFonts w:ascii="Times New Roman" w:hAnsi="Times New Roman" w:cs="Times New Roman"/>
      <w:kern w:val="0"/>
      <w:szCs w:val="20"/>
      <w:lang w:eastAsia="ru-RU"/>
    </w:rPr>
  </w:style>
  <w:style w:type="character" w:customStyle="1" w:styleId="affffffffffff8">
    <w:name w:val="ТЕКСТ Знак Знак"/>
    <w:link w:val="affffffffffff7"/>
    <w:locked/>
    <w:rsid w:val="00070AF3"/>
    <w:rPr>
      <w:rFonts w:ascii="Times New Roman" w:hAnsi="Times New Roman" w:cs="Times New Roman"/>
      <w:sz w:val="24"/>
      <w:szCs w:val="20"/>
      <w:lang w:eastAsia="ru-RU"/>
    </w:rPr>
  </w:style>
  <w:style w:type="paragraph" w:customStyle="1" w:styleId="affffffffffff9">
    <w:name w:val="Подписи"/>
    <w:basedOn w:val="ac"/>
    <w:link w:val="affffffffffffa"/>
    <w:rsid w:val="00070AF3"/>
    <w:pPr>
      <w:suppressAutoHyphens w:val="0"/>
      <w:spacing w:before="60" w:after="120"/>
      <w:ind w:right="113" w:firstLine="284"/>
      <w:jc w:val="center"/>
    </w:pPr>
    <w:rPr>
      <w:rFonts w:ascii="Georgia" w:hAnsi="Georgia" w:cs="Times New Roman"/>
      <w:kern w:val="0"/>
      <w:sz w:val="22"/>
      <w:szCs w:val="20"/>
      <w:lang w:eastAsia="ru-RU"/>
    </w:rPr>
  </w:style>
  <w:style w:type="character" w:customStyle="1" w:styleId="affffffffffffa">
    <w:name w:val="Подписи Знак"/>
    <w:link w:val="affffffffffff9"/>
    <w:locked/>
    <w:rsid w:val="00070AF3"/>
    <w:rPr>
      <w:rFonts w:ascii="Georgia" w:hAnsi="Georgia" w:cs="Times New Roman"/>
      <w:szCs w:val="20"/>
      <w:lang w:eastAsia="ru-RU"/>
    </w:rPr>
  </w:style>
  <w:style w:type="paragraph" w:styleId="2ff4">
    <w:name w:val="List 2"/>
    <w:basedOn w:val="ac"/>
    <w:rsid w:val="00070AF3"/>
    <w:pPr>
      <w:widowControl w:val="0"/>
      <w:suppressAutoHyphens w:val="0"/>
      <w:autoSpaceDE w:val="0"/>
      <w:autoSpaceDN w:val="0"/>
      <w:adjustRightInd w:val="0"/>
      <w:spacing w:before="120"/>
      <w:ind w:left="566" w:hanging="283"/>
      <w:jc w:val="both"/>
    </w:pPr>
    <w:rPr>
      <w:rFonts w:ascii="Times New Roman" w:hAnsi="Times New Roman" w:cs="Times New Roman"/>
      <w:kern w:val="0"/>
      <w:lang w:eastAsia="ru-RU"/>
    </w:rPr>
  </w:style>
  <w:style w:type="paragraph" w:customStyle="1" w:styleId="Style47">
    <w:name w:val="Style47"/>
    <w:basedOn w:val="ac"/>
    <w:rsid w:val="00070AF3"/>
    <w:pPr>
      <w:widowControl w:val="0"/>
      <w:suppressAutoHyphens w:val="0"/>
      <w:autoSpaceDE w:val="0"/>
      <w:autoSpaceDN w:val="0"/>
      <w:adjustRightInd w:val="0"/>
      <w:spacing w:line="303" w:lineRule="exact"/>
      <w:ind w:firstLine="781"/>
      <w:jc w:val="both"/>
    </w:pPr>
    <w:rPr>
      <w:rFonts w:ascii="Arial" w:hAnsi="Arial" w:cs="Arial"/>
      <w:kern w:val="0"/>
      <w:lang w:eastAsia="ru-RU"/>
    </w:rPr>
  </w:style>
  <w:style w:type="paragraph" w:customStyle="1" w:styleId="Style53">
    <w:name w:val="Style53"/>
    <w:basedOn w:val="ac"/>
    <w:rsid w:val="00070AF3"/>
    <w:pPr>
      <w:widowControl w:val="0"/>
      <w:suppressAutoHyphens w:val="0"/>
      <w:autoSpaceDE w:val="0"/>
      <w:autoSpaceDN w:val="0"/>
      <w:adjustRightInd w:val="0"/>
      <w:spacing w:line="296" w:lineRule="exact"/>
      <w:ind w:firstLine="758"/>
    </w:pPr>
    <w:rPr>
      <w:rFonts w:ascii="Arial" w:hAnsi="Arial" w:cs="Arial"/>
      <w:kern w:val="0"/>
      <w:lang w:eastAsia="ru-RU"/>
    </w:rPr>
  </w:style>
  <w:style w:type="character" w:customStyle="1" w:styleId="FontStyle111">
    <w:name w:val="Font Style111"/>
    <w:rsid w:val="00070AF3"/>
    <w:rPr>
      <w:rFonts w:ascii="Times New Roman" w:hAnsi="Times New Roman"/>
      <w:b/>
      <w:smallCaps/>
      <w:spacing w:val="-10"/>
      <w:sz w:val="24"/>
    </w:rPr>
  </w:style>
  <w:style w:type="character" w:customStyle="1" w:styleId="FontStyle118">
    <w:name w:val="Font Style118"/>
    <w:rsid w:val="00070AF3"/>
    <w:rPr>
      <w:rFonts w:ascii="Times New Roman" w:hAnsi="Times New Roman"/>
      <w:spacing w:val="-10"/>
      <w:sz w:val="22"/>
    </w:rPr>
  </w:style>
  <w:style w:type="character" w:customStyle="1" w:styleId="FontStyle125">
    <w:name w:val="Font Style125"/>
    <w:rsid w:val="00070AF3"/>
    <w:rPr>
      <w:rFonts w:ascii="Times New Roman" w:hAnsi="Times New Roman"/>
      <w:b/>
      <w:sz w:val="24"/>
    </w:rPr>
  </w:style>
  <w:style w:type="character" w:customStyle="1" w:styleId="FontStyle126">
    <w:name w:val="Font Style126"/>
    <w:rsid w:val="00070AF3"/>
    <w:rPr>
      <w:rFonts w:ascii="Times New Roman" w:hAnsi="Times New Roman"/>
      <w:sz w:val="24"/>
    </w:rPr>
  </w:style>
  <w:style w:type="character" w:customStyle="1" w:styleId="FontStyle165">
    <w:name w:val="Font Style165"/>
    <w:rsid w:val="00070AF3"/>
    <w:rPr>
      <w:rFonts w:ascii="Times New Roman" w:hAnsi="Times New Roman"/>
      <w:sz w:val="18"/>
    </w:rPr>
  </w:style>
  <w:style w:type="character" w:customStyle="1" w:styleId="FontStyle168">
    <w:name w:val="Font Style168"/>
    <w:rsid w:val="00070AF3"/>
    <w:rPr>
      <w:rFonts w:ascii="Times New Roman" w:hAnsi="Times New Roman"/>
      <w:sz w:val="22"/>
    </w:rPr>
  </w:style>
  <w:style w:type="paragraph" w:customStyle="1" w:styleId="Style77">
    <w:name w:val="Style77"/>
    <w:basedOn w:val="ac"/>
    <w:rsid w:val="00070AF3"/>
    <w:pPr>
      <w:widowControl w:val="0"/>
      <w:suppressAutoHyphens w:val="0"/>
      <w:autoSpaceDE w:val="0"/>
      <w:autoSpaceDN w:val="0"/>
      <w:adjustRightInd w:val="0"/>
      <w:spacing w:line="331" w:lineRule="exact"/>
      <w:ind w:hanging="266"/>
      <w:jc w:val="both"/>
    </w:pPr>
    <w:rPr>
      <w:rFonts w:ascii="Arial" w:hAnsi="Arial" w:cs="Arial"/>
      <w:kern w:val="0"/>
      <w:lang w:eastAsia="ru-RU"/>
    </w:rPr>
  </w:style>
  <w:style w:type="paragraph" w:customStyle="1" w:styleId="Style9">
    <w:name w:val="Style9"/>
    <w:basedOn w:val="ac"/>
    <w:rsid w:val="00070AF3"/>
    <w:pPr>
      <w:widowControl w:val="0"/>
      <w:suppressAutoHyphens w:val="0"/>
      <w:autoSpaceDE w:val="0"/>
      <w:autoSpaceDN w:val="0"/>
      <w:adjustRightInd w:val="0"/>
      <w:spacing w:line="207" w:lineRule="exact"/>
      <w:jc w:val="center"/>
    </w:pPr>
    <w:rPr>
      <w:rFonts w:ascii="Arial" w:hAnsi="Arial" w:cs="Arial"/>
      <w:kern w:val="0"/>
      <w:lang w:eastAsia="ru-RU"/>
    </w:rPr>
  </w:style>
  <w:style w:type="character" w:customStyle="1" w:styleId="FontStyle166">
    <w:name w:val="Font Style166"/>
    <w:rsid w:val="00070AF3"/>
    <w:rPr>
      <w:rFonts w:ascii="Times New Roman" w:hAnsi="Times New Roman"/>
      <w:sz w:val="18"/>
    </w:rPr>
  </w:style>
  <w:style w:type="paragraph" w:customStyle="1" w:styleId="Style72">
    <w:name w:val="Style72"/>
    <w:basedOn w:val="ac"/>
    <w:rsid w:val="00070AF3"/>
    <w:pPr>
      <w:widowControl w:val="0"/>
      <w:suppressAutoHyphens w:val="0"/>
      <w:autoSpaceDE w:val="0"/>
      <w:autoSpaceDN w:val="0"/>
      <w:adjustRightInd w:val="0"/>
      <w:spacing w:line="326" w:lineRule="exact"/>
      <w:ind w:firstLine="533"/>
      <w:jc w:val="both"/>
    </w:pPr>
    <w:rPr>
      <w:rFonts w:ascii="Arial" w:hAnsi="Arial" w:cs="Arial"/>
      <w:kern w:val="0"/>
      <w:lang w:eastAsia="ru-RU"/>
    </w:rPr>
  </w:style>
  <w:style w:type="paragraph" w:customStyle="1" w:styleId="Style90">
    <w:name w:val="Style90"/>
    <w:basedOn w:val="ac"/>
    <w:rsid w:val="00070AF3"/>
    <w:pPr>
      <w:widowControl w:val="0"/>
      <w:suppressAutoHyphens w:val="0"/>
      <w:autoSpaceDE w:val="0"/>
      <w:autoSpaceDN w:val="0"/>
      <w:adjustRightInd w:val="0"/>
      <w:spacing w:line="312" w:lineRule="exact"/>
      <w:ind w:firstLine="558"/>
      <w:jc w:val="both"/>
    </w:pPr>
    <w:rPr>
      <w:rFonts w:ascii="Arial" w:hAnsi="Arial" w:cs="Arial"/>
      <w:kern w:val="0"/>
      <w:lang w:eastAsia="ru-RU"/>
    </w:rPr>
  </w:style>
  <w:style w:type="paragraph" w:customStyle="1" w:styleId="Style92">
    <w:name w:val="Style92"/>
    <w:basedOn w:val="ac"/>
    <w:rsid w:val="00070AF3"/>
    <w:pPr>
      <w:widowControl w:val="0"/>
      <w:suppressAutoHyphens w:val="0"/>
      <w:autoSpaceDE w:val="0"/>
      <w:autoSpaceDN w:val="0"/>
      <w:adjustRightInd w:val="0"/>
    </w:pPr>
    <w:rPr>
      <w:rFonts w:ascii="Arial" w:hAnsi="Arial" w:cs="Arial"/>
      <w:kern w:val="0"/>
      <w:lang w:eastAsia="ru-RU"/>
    </w:rPr>
  </w:style>
  <w:style w:type="paragraph" w:customStyle="1" w:styleId="Style58">
    <w:name w:val="Style58"/>
    <w:basedOn w:val="ac"/>
    <w:rsid w:val="00070AF3"/>
    <w:pPr>
      <w:widowControl w:val="0"/>
      <w:suppressAutoHyphens w:val="0"/>
      <w:autoSpaceDE w:val="0"/>
      <w:autoSpaceDN w:val="0"/>
      <w:adjustRightInd w:val="0"/>
      <w:spacing w:line="754" w:lineRule="exact"/>
    </w:pPr>
    <w:rPr>
      <w:rFonts w:ascii="Arial" w:hAnsi="Arial" w:cs="Arial"/>
      <w:kern w:val="0"/>
      <w:lang w:eastAsia="ru-RU"/>
    </w:rPr>
  </w:style>
  <w:style w:type="paragraph" w:customStyle="1" w:styleId="Style97">
    <w:name w:val="Style97"/>
    <w:basedOn w:val="ac"/>
    <w:rsid w:val="00070AF3"/>
    <w:pPr>
      <w:widowControl w:val="0"/>
      <w:suppressAutoHyphens w:val="0"/>
      <w:autoSpaceDE w:val="0"/>
      <w:autoSpaceDN w:val="0"/>
      <w:adjustRightInd w:val="0"/>
      <w:spacing w:line="305" w:lineRule="exact"/>
      <w:ind w:firstLine="541"/>
      <w:jc w:val="both"/>
    </w:pPr>
    <w:rPr>
      <w:rFonts w:ascii="Arial" w:hAnsi="Arial" w:cs="Arial"/>
      <w:kern w:val="0"/>
      <w:lang w:eastAsia="ru-RU"/>
    </w:rPr>
  </w:style>
  <w:style w:type="paragraph" w:customStyle="1" w:styleId="Style33">
    <w:name w:val="Style33"/>
    <w:basedOn w:val="ac"/>
    <w:rsid w:val="00070AF3"/>
    <w:pPr>
      <w:widowControl w:val="0"/>
      <w:suppressAutoHyphens w:val="0"/>
      <w:autoSpaceDE w:val="0"/>
      <w:autoSpaceDN w:val="0"/>
      <w:adjustRightInd w:val="0"/>
      <w:spacing w:line="328" w:lineRule="exact"/>
      <w:jc w:val="both"/>
    </w:pPr>
    <w:rPr>
      <w:rFonts w:ascii="Arial" w:hAnsi="Arial" w:cs="Arial"/>
      <w:kern w:val="0"/>
      <w:lang w:eastAsia="ru-RU"/>
    </w:rPr>
  </w:style>
  <w:style w:type="paragraph" w:customStyle="1" w:styleId="Style49">
    <w:name w:val="Style49"/>
    <w:basedOn w:val="ac"/>
    <w:rsid w:val="00070AF3"/>
    <w:pPr>
      <w:widowControl w:val="0"/>
      <w:suppressAutoHyphens w:val="0"/>
      <w:autoSpaceDE w:val="0"/>
      <w:autoSpaceDN w:val="0"/>
      <w:adjustRightInd w:val="0"/>
      <w:spacing w:line="323" w:lineRule="exact"/>
      <w:ind w:hanging="271"/>
      <w:jc w:val="both"/>
    </w:pPr>
    <w:rPr>
      <w:rFonts w:ascii="Arial" w:hAnsi="Arial" w:cs="Arial"/>
      <w:kern w:val="0"/>
      <w:lang w:eastAsia="ru-RU"/>
    </w:rPr>
  </w:style>
  <w:style w:type="paragraph" w:customStyle="1" w:styleId="Style98">
    <w:name w:val="Style98"/>
    <w:basedOn w:val="ac"/>
    <w:rsid w:val="00070AF3"/>
    <w:pPr>
      <w:widowControl w:val="0"/>
      <w:suppressAutoHyphens w:val="0"/>
      <w:autoSpaceDE w:val="0"/>
      <w:autoSpaceDN w:val="0"/>
      <w:adjustRightInd w:val="0"/>
    </w:pPr>
    <w:rPr>
      <w:rFonts w:ascii="Arial" w:hAnsi="Arial" w:cs="Arial"/>
      <w:kern w:val="0"/>
      <w:lang w:eastAsia="ru-RU"/>
    </w:rPr>
  </w:style>
  <w:style w:type="character" w:customStyle="1" w:styleId="FontStyle140">
    <w:name w:val="Font Style140"/>
    <w:rsid w:val="00070AF3"/>
    <w:rPr>
      <w:rFonts w:ascii="Times New Roman" w:hAnsi="Times New Roman"/>
      <w:i/>
      <w:sz w:val="18"/>
    </w:rPr>
  </w:style>
  <w:style w:type="paragraph" w:customStyle="1" w:styleId="Style66">
    <w:name w:val="Style66"/>
    <w:basedOn w:val="ac"/>
    <w:rsid w:val="00070AF3"/>
    <w:pPr>
      <w:widowControl w:val="0"/>
      <w:suppressAutoHyphens w:val="0"/>
      <w:autoSpaceDE w:val="0"/>
      <w:autoSpaceDN w:val="0"/>
      <w:adjustRightInd w:val="0"/>
      <w:spacing w:line="363" w:lineRule="exact"/>
      <w:jc w:val="both"/>
    </w:pPr>
    <w:rPr>
      <w:rFonts w:ascii="Arial" w:hAnsi="Arial" w:cs="Arial"/>
      <w:kern w:val="0"/>
      <w:lang w:eastAsia="ru-RU"/>
    </w:rPr>
  </w:style>
  <w:style w:type="paragraph" w:customStyle="1" w:styleId="Style81">
    <w:name w:val="Style81"/>
    <w:basedOn w:val="ac"/>
    <w:rsid w:val="00070AF3"/>
    <w:pPr>
      <w:widowControl w:val="0"/>
      <w:suppressAutoHyphens w:val="0"/>
      <w:autoSpaceDE w:val="0"/>
      <w:autoSpaceDN w:val="0"/>
      <w:adjustRightInd w:val="0"/>
      <w:spacing w:line="357" w:lineRule="exact"/>
    </w:pPr>
    <w:rPr>
      <w:rFonts w:ascii="Arial" w:hAnsi="Arial" w:cs="Arial"/>
      <w:kern w:val="0"/>
      <w:lang w:eastAsia="ru-RU"/>
    </w:rPr>
  </w:style>
  <w:style w:type="character" w:customStyle="1" w:styleId="FontStyle138">
    <w:name w:val="Font Style138"/>
    <w:rsid w:val="00070AF3"/>
    <w:rPr>
      <w:rFonts w:ascii="Times New Roman" w:hAnsi="Times New Roman"/>
      <w:i/>
      <w:sz w:val="18"/>
    </w:rPr>
  </w:style>
  <w:style w:type="paragraph" w:customStyle="1" w:styleId="Style11">
    <w:name w:val="Style11"/>
    <w:basedOn w:val="ac"/>
    <w:rsid w:val="00070AF3"/>
    <w:pPr>
      <w:widowControl w:val="0"/>
      <w:suppressAutoHyphens w:val="0"/>
      <w:autoSpaceDE w:val="0"/>
      <w:autoSpaceDN w:val="0"/>
      <w:adjustRightInd w:val="0"/>
      <w:spacing w:line="323" w:lineRule="exact"/>
      <w:ind w:firstLine="536"/>
    </w:pPr>
    <w:rPr>
      <w:rFonts w:ascii="Arial" w:hAnsi="Arial" w:cs="Arial"/>
      <w:kern w:val="0"/>
      <w:lang w:eastAsia="ru-RU"/>
    </w:rPr>
  </w:style>
  <w:style w:type="paragraph" w:customStyle="1" w:styleId="Style61">
    <w:name w:val="Style61"/>
    <w:basedOn w:val="ac"/>
    <w:rsid w:val="00070AF3"/>
    <w:pPr>
      <w:widowControl w:val="0"/>
      <w:suppressAutoHyphens w:val="0"/>
      <w:autoSpaceDE w:val="0"/>
      <w:autoSpaceDN w:val="0"/>
      <w:adjustRightInd w:val="0"/>
      <w:spacing w:line="403" w:lineRule="exact"/>
    </w:pPr>
    <w:rPr>
      <w:rFonts w:ascii="Arial" w:hAnsi="Arial" w:cs="Arial"/>
      <w:kern w:val="0"/>
      <w:lang w:eastAsia="ru-RU"/>
    </w:rPr>
  </w:style>
  <w:style w:type="paragraph" w:customStyle="1" w:styleId="Style83">
    <w:name w:val="Style83"/>
    <w:basedOn w:val="ac"/>
    <w:rsid w:val="00070AF3"/>
    <w:pPr>
      <w:widowControl w:val="0"/>
      <w:suppressAutoHyphens w:val="0"/>
      <w:autoSpaceDE w:val="0"/>
      <w:autoSpaceDN w:val="0"/>
      <w:adjustRightInd w:val="0"/>
      <w:spacing w:line="340" w:lineRule="exact"/>
      <w:ind w:hanging="276"/>
    </w:pPr>
    <w:rPr>
      <w:rFonts w:ascii="Arial" w:hAnsi="Arial" w:cs="Arial"/>
      <w:kern w:val="0"/>
      <w:lang w:eastAsia="ru-RU"/>
    </w:rPr>
  </w:style>
  <w:style w:type="paragraph" w:customStyle="1" w:styleId="Style74">
    <w:name w:val="Style74"/>
    <w:basedOn w:val="ac"/>
    <w:rsid w:val="00070AF3"/>
    <w:pPr>
      <w:widowControl w:val="0"/>
      <w:suppressAutoHyphens w:val="0"/>
      <w:autoSpaceDE w:val="0"/>
      <w:autoSpaceDN w:val="0"/>
      <w:adjustRightInd w:val="0"/>
      <w:spacing w:line="357" w:lineRule="exact"/>
      <w:ind w:hanging="276"/>
    </w:pPr>
    <w:rPr>
      <w:rFonts w:ascii="Arial" w:hAnsi="Arial" w:cs="Arial"/>
      <w:kern w:val="0"/>
      <w:lang w:eastAsia="ru-RU"/>
    </w:rPr>
  </w:style>
  <w:style w:type="character" w:customStyle="1" w:styleId="s10">
    <w:name w:val="s_10"/>
    <w:rsid w:val="00070AF3"/>
  </w:style>
  <w:style w:type="paragraph" w:customStyle="1" w:styleId="TimesNewRoman">
    <w:name w:val="Стиль Стиль + Times New Roman Знак Знак"/>
    <w:basedOn w:val="ac"/>
    <w:link w:val="TimesNewRoman0"/>
    <w:rsid w:val="00070AF3"/>
    <w:pPr>
      <w:widowControl w:val="0"/>
      <w:suppressAutoHyphens w:val="0"/>
      <w:autoSpaceDE w:val="0"/>
      <w:autoSpaceDN w:val="0"/>
      <w:adjustRightInd w:val="0"/>
      <w:spacing w:before="120" w:after="120"/>
      <w:ind w:firstLine="567"/>
      <w:jc w:val="both"/>
    </w:pPr>
    <w:rPr>
      <w:rFonts w:ascii="Times New Roman" w:hAnsi="Times New Roman" w:cs="Times New Roman"/>
      <w:kern w:val="0"/>
      <w:szCs w:val="20"/>
      <w:lang w:eastAsia="ru-RU"/>
    </w:rPr>
  </w:style>
  <w:style w:type="character" w:customStyle="1" w:styleId="TimesNewRoman0">
    <w:name w:val="Стиль Стиль + Times New Roman Знак Знак Знак"/>
    <w:link w:val="TimesNewRoman"/>
    <w:locked/>
    <w:rsid w:val="00070AF3"/>
    <w:rPr>
      <w:rFonts w:ascii="Times New Roman" w:hAnsi="Times New Roman" w:cs="Times New Roman"/>
      <w:sz w:val="24"/>
      <w:szCs w:val="20"/>
      <w:lang w:eastAsia="ru-RU"/>
    </w:rPr>
  </w:style>
  <w:style w:type="character" w:customStyle="1" w:styleId="spelle">
    <w:name w:val="spelle"/>
    <w:rsid w:val="00070AF3"/>
  </w:style>
  <w:style w:type="paragraph" w:customStyle="1" w:styleId="2ff5">
    <w:name w:val="Абзац списка2"/>
    <w:basedOn w:val="ac"/>
    <w:rsid w:val="00070AF3"/>
    <w:pPr>
      <w:widowControl w:val="0"/>
      <w:suppressAutoHyphens w:val="0"/>
      <w:autoSpaceDE w:val="0"/>
      <w:autoSpaceDN w:val="0"/>
      <w:adjustRightInd w:val="0"/>
      <w:ind w:left="720"/>
    </w:pPr>
    <w:rPr>
      <w:rFonts w:ascii="MS Reference Sans Serif" w:hAnsi="MS Reference Sans Serif" w:cs="MS Reference Sans Serif"/>
      <w:kern w:val="0"/>
      <w:lang w:eastAsia="ru-RU"/>
    </w:rPr>
  </w:style>
  <w:style w:type="paragraph" w:customStyle="1" w:styleId="Style1">
    <w:name w:val="Style1"/>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character" w:customStyle="1" w:styleId="FontStyle148">
    <w:name w:val="Font Style148"/>
    <w:rsid w:val="00070AF3"/>
    <w:rPr>
      <w:rFonts w:ascii="MS Reference Sans Serif" w:hAnsi="MS Reference Sans Serif"/>
      <w:b/>
      <w:spacing w:val="-20"/>
      <w:sz w:val="18"/>
    </w:rPr>
  </w:style>
  <w:style w:type="character" w:customStyle="1" w:styleId="FontStyle207">
    <w:name w:val="Font Style207"/>
    <w:rsid w:val="00070AF3"/>
    <w:rPr>
      <w:rFonts w:ascii="MS Reference Sans Serif" w:hAnsi="MS Reference Sans Serif"/>
      <w:spacing w:val="-10"/>
      <w:sz w:val="16"/>
    </w:rPr>
  </w:style>
  <w:style w:type="character" w:customStyle="1" w:styleId="FontStyle221">
    <w:name w:val="Font Style221"/>
    <w:rsid w:val="00070AF3"/>
    <w:rPr>
      <w:rFonts w:ascii="MS Reference Sans Serif" w:hAnsi="MS Reference Sans Serif"/>
      <w:b/>
      <w:spacing w:val="-10"/>
      <w:sz w:val="16"/>
    </w:rPr>
  </w:style>
  <w:style w:type="paragraph" w:customStyle="1" w:styleId="Style21">
    <w:name w:val="Style21"/>
    <w:basedOn w:val="ac"/>
    <w:rsid w:val="00070AF3"/>
    <w:pPr>
      <w:widowControl w:val="0"/>
      <w:suppressAutoHyphens w:val="0"/>
      <w:autoSpaceDE w:val="0"/>
      <w:autoSpaceDN w:val="0"/>
      <w:adjustRightInd w:val="0"/>
      <w:spacing w:line="213" w:lineRule="exact"/>
      <w:jc w:val="center"/>
    </w:pPr>
    <w:rPr>
      <w:rFonts w:ascii="MS Reference Sans Serif" w:hAnsi="MS Reference Sans Serif" w:cs="MS Reference Sans Serif"/>
      <w:kern w:val="0"/>
      <w:lang w:eastAsia="ru-RU"/>
    </w:rPr>
  </w:style>
  <w:style w:type="paragraph" w:customStyle="1" w:styleId="Style43">
    <w:name w:val="Style43"/>
    <w:basedOn w:val="ac"/>
    <w:rsid w:val="00070AF3"/>
    <w:pPr>
      <w:widowControl w:val="0"/>
      <w:suppressAutoHyphens w:val="0"/>
      <w:autoSpaceDE w:val="0"/>
      <w:autoSpaceDN w:val="0"/>
      <w:adjustRightInd w:val="0"/>
      <w:spacing w:line="299" w:lineRule="exact"/>
      <w:jc w:val="center"/>
    </w:pPr>
    <w:rPr>
      <w:rFonts w:ascii="MS Reference Sans Serif" w:hAnsi="MS Reference Sans Serif" w:cs="MS Reference Sans Serif"/>
      <w:kern w:val="0"/>
      <w:lang w:eastAsia="ru-RU"/>
    </w:rPr>
  </w:style>
  <w:style w:type="paragraph" w:customStyle="1" w:styleId="Style76">
    <w:name w:val="Style76"/>
    <w:basedOn w:val="ac"/>
    <w:rsid w:val="00070AF3"/>
    <w:pPr>
      <w:widowControl w:val="0"/>
      <w:suppressAutoHyphens w:val="0"/>
      <w:autoSpaceDE w:val="0"/>
      <w:autoSpaceDN w:val="0"/>
      <w:adjustRightInd w:val="0"/>
      <w:jc w:val="center"/>
    </w:pPr>
    <w:rPr>
      <w:rFonts w:ascii="MS Reference Sans Serif" w:hAnsi="MS Reference Sans Serif" w:cs="MS Reference Sans Serif"/>
      <w:kern w:val="0"/>
      <w:lang w:eastAsia="ru-RU"/>
    </w:rPr>
  </w:style>
  <w:style w:type="character" w:customStyle="1" w:styleId="FontStyle172">
    <w:name w:val="Font Style172"/>
    <w:rsid w:val="00070AF3"/>
    <w:rPr>
      <w:rFonts w:ascii="MS Reference Sans Serif" w:hAnsi="MS Reference Sans Serif"/>
      <w:b/>
      <w:spacing w:val="-10"/>
      <w:sz w:val="22"/>
    </w:rPr>
  </w:style>
  <w:style w:type="paragraph" w:customStyle="1" w:styleId="Style59">
    <w:name w:val="Style59"/>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character" w:customStyle="1" w:styleId="FontStyle169">
    <w:name w:val="Font Style169"/>
    <w:rsid w:val="00070AF3"/>
    <w:rPr>
      <w:rFonts w:ascii="Segoe UI" w:hAnsi="Segoe UI"/>
      <w:b/>
      <w:sz w:val="20"/>
    </w:rPr>
  </w:style>
  <w:style w:type="paragraph" w:customStyle="1" w:styleId="Style25">
    <w:name w:val="Style25"/>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paragraph" w:customStyle="1" w:styleId="Style85">
    <w:name w:val="Style85"/>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paragraph" w:customStyle="1" w:styleId="Style126">
    <w:name w:val="Style126"/>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character" w:customStyle="1" w:styleId="FontStyle170">
    <w:name w:val="Font Style170"/>
    <w:rsid w:val="00070AF3"/>
    <w:rPr>
      <w:rFonts w:ascii="Verdana" w:hAnsi="Verdana"/>
      <w:b/>
      <w:sz w:val="14"/>
    </w:rPr>
  </w:style>
  <w:style w:type="character" w:customStyle="1" w:styleId="FontStyle171">
    <w:name w:val="Font Style171"/>
    <w:rsid w:val="00070AF3"/>
    <w:rPr>
      <w:rFonts w:ascii="Franklin Gothic Demi Cond" w:hAnsi="Franklin Gothic Demi Cond"/>
      <w:b/>
      <w:sz w:val="28"/>
    </w:rPr>
  </w:style>
  <w:style w:type="paragraph" w:customStyle="1" w:styleId="Style24">
    <w:name w:val="Style24"/>
    <w:basedOn w:val="ac"/>
    <w:rsid w:val="00070AF3"/>
    <w:pPr>
      <w:widowControl w:val="0"/>
      <w:suppressAutoHyphens w:val="0"/>
      <w:autoSpaceDE w:val="0"/>
      <w:autoSpaceDN w:val="0"/>
      <w:adjustRightInd w:val="0"/>
      <w:jc w:val="both"/>
    </w:pPr>
    <w:rPr>
      <w:rFonts w:ascii="MS Reference Sans Serif" w:hAnsi="MS Reference Sans Serif" w:cs="MS Reference Sans Serif"/>
      <w:kern w:val="0"/>
      <w:lang w:eastAsia="ru-RU"/>
    </w:rPr>
  </w:style>
  <w:style w:type="character" w:customStyle="1" w:styleId="FontStyle159">
    <w:name w:val="Font Style159"/>
    <w:rsid w:val="00070AF3"/>
    <w:rPr>
      <w:rFonts w:ascii="MS Reference Sans Serif" w:hAnsi="MS Reference Sans Serif"/>
      <w:b/>
      <w:i/>
      <w:sz w:val="16"/>
    </w:rPr>
  </w:style>
  <w:style w:type="paragraph" w:customStyle="1" w:styleId="Style64">
    <w:name w:val="Style64"/>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paragraph" w:customStyle="1" w:styleId="Style114">
    <w:name w:val="Style114"/>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character" w:customStyle="1" w:styleId="FontStyle173">
    <w:name w:val="Font Style173"/>
    <w:rsid w:val="00070AF3"/>
    <w:rPr>
      <w:rFonts w:ascii="Bookman Old Style" w:hAnsi="Bookman Old Style"/>
      <w:b/>
      <w:sz w:val="26"/>
    </w:rPr>
  </w:style>
  <w:style w:type="paragraph" w:customStyle="1" w:styleId="Style118">
    <w:name w:val="Style118"/>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character" w:customStyle="1" w:styleId="FontStyle174">
    <w:name w:val="Font Style174"/>
    <w:rsid w:val="00070AF3"/>
    <w:rPr>
      <w:rFonts w:ascii="MS Reference Sans Serif" w:hAnsi="MS Reference Sans Serif"/>
      <w:sz w:val="18"/>
    </w:rPr>
  </w:style>
  <w:style w:type="paragraph" w:customStyle="1" w:styleId="Style62">
    <w:name w:val="Style62"/>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paragraph" w:customStyle="1" w:styleId="Style125">
    <w:name w:val="Style125"/>
    <w:basedOn w:val="ac"/>
    <w:rsid w:val="00070AF3"/>
    <w:pPr>
      <w:widowControl w:val="0"/>
      <w:suppressAutoHyphens w:val="0"/>
      <w:autoSpaceDE w:val="0"/>
      <w:autoSpaceDN w:val="0"/>
      <w:adjustRightInd w:val="0"/>
      <w:spacing w:line="213" w:lineRule="exact"/>
      <w:ind w:firstLine="482"/>
    </w:pPr>
    <w:rPr>
      <w:rFonts w:ascii="MS Reference Sans Serif" w:hAnsi="MS Reference Sans Serif" w:cs="MS Reference Sans Serif"/>
      <w:kern w:val="0"/>
      <w:lang w:eastAsia="ru-RU"/>
    </w:rPr>
  </w:style>
  <w:style w:type="paragraph" w:customStyle="1" w:styleId="Style129">
    <w:name w:val="Style129"/>
    <w:basedOn w:val="ac"/>
    <w:rsid w:val="00070AF3"/>
    <w:pPr>
      <w:widowControl w:val="0"/>
      <w:suppressAutoHyphens w:val="0"/>
      <w:autoSpaceDE w:val="0"/>
      <w:autoSpaceDN w:val="0"/>
      <w:adjustRightInd w:val="0"/>
      <w:spacing w:line="200" w:lineRule="exact"/>
      <w:ind w:firstLine="795"/>
    </w:pPr>
    <w:rPr>
      <w:rFonts w:ascii="MS Reference Sans Serif" w:hAnsi="MS Reference Sans Serif" w:cs="MS Reference Sans Serif"/>
      <w:kern w:val="0"/>
      <w:lang w:eastAsia="ru-RU"/>
    </w:rPr>
  </w:style>
  <w:style w:type="character" w:customStyle="1" w:styleId="FontStyle151">
    <w:name w:val="Font Style151"/>
    <w:rsid w:val="00070AF3"/>
    <w:rPr>
      <w:rFonts w:ascii="MS Reference Sans Serif" w:hAnsi="MS Reference Sans Serif"/>
      <w:i/>
      <w:spacing w:val="-10"/>
      <w:sz w:val="16"/>
    </w:rPr>
  </w:style>
  <w:style w:type="paragraph" w:customStyle="1" w:styleId="Style20">
    <w:name w:val="Style20"/>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character" w:customStyle="1" w:styleId="FontStyle175">
    <w:name w:val="Font Style175"/>
    <w:rsid w:val="00070AF3"/>
    <w:rPr>
      <w:rFonts w:ascii="MS Reference Sans Serif" w:hAnsi="MS Reference Sans Serif"/>
      <w:b/>
      <w:i/>
      <w:sz w:val="16"/>
    </w:rPr>
  </w:style>
  <w:style w:type="paragraph" w:customStyle="1" w:styleId="Style60">
    <w:name w:val="Style60"/>
    <w:basedOn w:val="ac"/>
    <w:rsid w:val="00070AF3"/>
    <w:pPr>
      <w:widowControl w:val="0"/>
      <w:suppressAutoHyphens w:val="0"/>
      <w:autoSpaceDE w:val="0"/>
      <w:autoSpaceDN w:val="0"/>
      <w:adjustRightInd w:val="0"/>
      <w:spacing w:line="244" w:lineRule="exact"/>
      <w:ind w:firstLine="700"/>
      <w:jc w:val="both"/>
    </w:pPr>
    <w:rPr>
      <w:rFonts w:ascii="MS Reference Sans Serif" w:hAnsi="MS Reference Sans Serif" w:cs="MS Reference Sans Serif"/>
      <w:kern w:val="0"/>
      <w:lang w:eastAsia="ru-RU"/>
    </w:rPr>
  </w:style>
  <w:style w:type="character" w:customStyle="1" w:styleId="FontStyle176">
    <w:name w:val="Font Style176"/>
    <w:rsid w:val="00070AF3"/>
    <w:rPr>
      <w:rFonts w:ascii="MS Reference Sans Serif" w:hAnsi="MS Reference Sans Serif"/>
      <w:b/>
      <w:spacing w:val="-20"/>
      <w:sz w:val="20"/>
    </w:rPr>
  </w:style>
  <w:style w:type="character" w:customStyle="1" w:styleId="FontStyle179">
    <w:name w:val="Font Style179"/>
    <w:rsid w:val="00070AF3"/>
    <w:rPr>
      <w:rFonts w:ascii="MS Reference Sans Serif" w:hAnsi="MS Reference Sans Serif"/>
      <w:b/>
      <w:i/>
      <w:sz w:val="18"/>
    </w:rPr>
  </w:style>
  <w:style w:type="paragraph" w:customStyle="1" w:styleId="Style84">
    <w:name w:val="Style84"/>
    <w:basedOn w:val="ac"/>
    <w:rsid w:val="00070AF3"/>
    <w:pPr>
      <w:widowControl w:val="0"/>
      <w:suppressAutoHyphens w:val="0"/>
      <w:autoSpaceDE w:val="0"/>
      <w:autoSpaceDN w:val="0"/>
      <w:adjustRightInd w:val="0"/>
      <w:spacing w:line="209" w:lineRule="exact"/>
      <w:jc w:val="center"/>
    </w:pPr>
    <w:rPr>
      <w:rFonts w:ascii="MS Reference Sans Serif" w:hAnsi="MS Reference Sans Serif" w:cs="MS Reference Sans Serif"/>
      <w:kern w:val="0"/>
      <w:lang w:eastAsia="ru-RU"/>
    </w:rPr>
  </w:style>
  <w:style w:type="character" w:customStyle="1" w:styleId="FontStyle180">
    <w:name w:val="Font Style180"/>
    <w:rsid w:val="00070AF3"/>
    <w:rPr>
      <w:rFonts w:ascii="Bookman Old Style" w:hAnsi="Bookman Old Style"/>
      <w:b/>
      <w:spacing w:val="-10"/>
      <w:sz w:val="14"/>
    </w:rPr>
  </w:style>
  <w:style w:type="character" w:customStyle="1" w:styleId="FontStyle195">
    <w:name w:val="Font Style195"/>
    <w:rsid w:val="00070AF3"/>
    <w:rPr>
      <w:rFonts w:ascii="MS Reference Sans Serif" w:hAnsi="MS Reference Sans Serif"/>
      <w:b/>
      <w:spacing w:val="-10"/>
      <w:sz w:val="16"/>
    </w:rPr>
  </w:style>
  <w:style w:type="paragraph" w:customStyle="1" w:styleId="Style123">
    <w:name w:val="Style123"/>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character" w:customStyle="1" w:styleId="FontStyle222">
    <w:name w:val="Font Style222"/>
    <w:rsid w:val="00070AF3"/>
    <w:rPr>
      <w:rFonts w:ascii="MS Reference Sans Serif" w:hAnsi="MS Reference Sans Serif"/>
      <w:b/>
      <w:spacing w:val="-10"/>
      <w:sz w:val="16"/>
    </w:rPr>
  </w:style>
  <w:style w:type="paragraph" w:customStyle="1" w:styleId="Style109">
    <w:name w:val="Style109"/>
    <w:basedOn w:val="ac"/>
    <w:rsid w:val="00070AF3"/>
    <w:pPr>
      <w:widowControl w:val="0"/>
      <w:suppressAutoHyphens w:val="0"/>
      <w:autoSpaceDE w:val="0"/>
      <w:autoSpaceDN w:val="0"/>
      <w:adjustRightInd w:val="0"/>
      <w:spacing w:line="207" w:lineRule="exact"/>
      <w:ind w:firstLine="707"/>
    </w:pPr>
    <w:rPr>
      <w:rFonts w:ascii="MS Reference Sans Serif" w:hAnsi="MS Reference Sans Serif" w:cs="MS Reference Sans Serif"/>
      <w:kern w:val="0"/>
      <w:lang w:eastAsia="ru-RU"/>
    </w:rPr>
  </w:style>
  <w:style w:type="character" w:customStyle="1" w:styleId="FontStyle208">
    <w:name w:val="Font Style208"/>
    <w:rsid w:val="00070AF3"/>
    <w:rPr>
      <w:rFonts w:ascii="Bookman Old Style" w:hAnsi="Bookman Old Style"/>
      <w:spacing w:val="-20"/>
      <w:sz w:val="18"/>
    </w:rPr>
  </w:style>
  <w:style w:type="paragraph" w:customStyle="1" w:styleId="Style30">
    <w:name w:val="Style30"/>
    <w:basedOn w:val="ac"/>
    <w:rsid w:val="00070AF3"/>
    <w:pPr>
      <w:widowControl w:val="0"/>
      <w:suppressAutoHyphens w:val="0"/>
      <w:autoSpaceDE w:val="0"/>
      <w:autoSpaceDN w:val="0"/>
      <w:adjustRightInd w:val="0"/>
      <w:spacing w:line="180" w:lineRule="exact"/>
      <w:jc w:val="both"/>
    </w:pPr>
    <w:rPr>
      <w:rFonts w:ascii="MS Reference Sans Serif" w:hAnsi="MS Reference Sans Serif" w:cs="MS Reference Sans Serif"/>
      <w:kern w:val="0"/>
      <w:lang w:eastAsia="ru-RU"/>
    </w:rPr>
  </w:style>
  <w:style w:type="paragraph" w:customStyle="1" w:styleId="Style31">
    <w:name w:val="Style31"/>
    <w:basedOn w:val="ac"/>
    <w:rsid w:val="00070AF3"/>
    <w:pPr>
      <w:widowControl w:val="0"/>
      <w:suppressAutoHyphens w:val="0"/>
      <w:autoSpaceDE w:val="0"/>
      <w:autoSpaceDN w:val="0"/>
      <w:adjustRightInd w:val="0"/>
      <w:spacing w:line="198" w:lineRule="exact"/>
      <w:jc w:val="both"/>
    </w:pPr>
    <w:rPr>
      <w:rFonts w:ascii="MS Reference Sans Serif" w:hAnsi="MS Reference Sans Serif" w:cs="MS Reference Sans Serif"/>
      <w:kern w:val="0"/>
      <w:lang w:eastAsia="ru-RU"/>
    </w:rPr>
  </w:style>
  <w:style w:type="paragraph" w:customStyle="1" w:styleId="Style41">
    <w:name w:val="Style41"/>
    <w:basedOn w:val="ac"/>
    <w:rsid w:val="00070AF3"/>
    <w:pPr>
      <w:widowControl w:val="0"/>
      <w:suppressAutoHyphens w:val="0"/>
      <w:autoSpaceDE w:val="0"/>
      <w:autoSpaceDN w:val="0"/>
      <w:adjustRightInd w:val="0"/>
      <w:spacing w:line="211" w:lineRule="exact"/>
      <w:jc w:val="center"/>
    </w:pPr>
    <w:rPr>
      <w:rFonts w:ascii="MS Reference Sans Serif" w:hAnsi="MS Reference Sans Serif" w:cs="MS Reference Sans Serif"/>
      <w:kern w:val="0"/>
      <w:lang w:eastAsia="ru-RU"/>
    </w:rPr>
  </w:style>
  <w:style w:type="paragraph" w:customStyle="1" w:styleId="Style44">
    <w:name w:val="Style44"/>
    <w:basedOn w:val="ac"/>
    <w:rsid w:val="00070AF3"/>
    <w:pPr>
      <w:widowControl w:val="0"/>
      <w:suppressAutoHyphens w:val="0"/>
      <w:autoSpaceDE w:val="0"/>
      <w:autoSpaceDN w:val="0"/>
      <w:adjustRightInd w:val="0"/>
      <w:spacing w:line="288" w:lineRule="exact"/>
    </w:pPr>
    <w:rPr>
      <w:rFonts w:ascii="MS Reference Sans Serif" w:hAnsi="MS Reference Sans Serif" w:cs="MS Reference Sans Serif"/>
      <w:kern w:val="0"/>
      <w:lang w:eastAsia="ru-RU"/>
    </w:rPr>
  </w:style>
  <w:style w:type="paragraph" w:customStyle="1" w:styleId="Style99">
    <w:name w:val="Style99"/>
    <w:basedOn w:val="ac"/>
    <w:rsid w:val="00070AF3"/>
    <w:pPr>
      <w:widowControl w:val="0"/>
      <w:suppressAutoHyphens w:val="0"/>
      <w:autoSpaceDE w:val="0"/>
      <w:autoSpaceDN w:val="0"/>
      <w:adjustRightInd w:val="0"/>
      <w:spacing w:line="196" w:lineRule="exact"/>
      <w:ind w:hanging="92"/>
    </w:pPr>
    <w:rPr>
      <w:rFonts w:ascii="MS Reference Sans Serif" w:hAnsi="MS Reference Sans Serif" w:cs="MS Reference Sans Serif"/>
      <w:kern w:val="0"/>
      <w:lang w:eastAsia="ru-RU"/>
    </w:rPr>
  </w:style>
  <w:style w:type="paragraph" w:customStyle="1" w:styleId="Style136">
    <w:name w:val="Style136"/>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paragraph" w:customStyle="1" w:styleId="Style139">
    <w:name w:val="Style139"/>
    <w:basedOn w:val="ac"/>
    <w:rsid w:val="00070AF3"/>
    <w:pPr>
      <w:widowControl w:val="0"/>
      <w:suppressAutoHyphens w:val="0"/>
      <w:autoSpaceDE w:val="0"/>
      <w:autoSpaceDN w:val="0"/>
      <w:adjustRightInd w:val="0"/>
      <w:spacing w:line="207" w:lineRule="exact"/>
      <w:ind w:firstLine="639"/>
    </w:pPr>
    <w:rPr>
      <w:rFonts w:ascii="MS Reference Sans Serif" w:hAnsi="MS Reference Sans Serif" w:cs="MS Reference Sans Serif"/>
      <w:kern w:val="0"/>
      <w:lang w:eastAsia="ru-RU"/>
    </w:rPr>
  </w:style>
  <w:style w:type="character" w:customStyle="1" w:styleId="FontStyle146">
    <w:name w:val="Font Style146"/>
    <w:rsid w:val="00070AF3"/>
    <w:rPr>
      <w:rFonts w:ascii="MS Reference Sans Serif" w:hAnsi="MS Reference Sans Serif"/>
      <w:smallCaps/>
      <w:spacing w:val="-10"/>
      <w:sz w:val="16"/>
    </w:rPr>
  </w:style>
  <w:style w:type="character" w:customStyle="1" w:styleId="FontStyle211">
    <w:name w:val="Font Style211"/>
    <w:rsid w:val="00070AF3"/>
    <w:rPr>
      <w:rFonts w:ascii="MS Reference Sans Serif" w:hAnsi="MS Reference Sans Serif"/>
      <w:i/>
      <w:sz w:val="16"/>
    </w:rPr>
  </w:style>
  <w:style w:type="paragraph" w:customStyle="1" w:styleId="Style5">
    <w:name w:val="Style5"/>
    <w:basedOn w:val="ac"/>
    <w:rsid w:val="00070AF3"/>
    <w:pPr>
      <w:widowControl w:val="0"/>
      <w:suppressAutoHyphens w:val="0"/>
      <w:autoSpaceDE w:val="0"/>
      <w:autoSpaceDN w:val="0"/>
      <w:adjustRightInd w:val="0"/>
      <w:jc w:val="both"/>
    </w:pPr>
    <w:rPr>
      <w:rFonts w:ascii="MS Reference Sans Serif" w:hAnsi="MS Reference Sans Serif" w:cs="MS Reference Sans Serif"/>
      <w:kern w:val="0"/>
      <w:lang w:eastAsia="ru-RU"/>
    </w:rPr>
  </w:style>
  <w:style w:type="character" w:customStyle="1" w:styleId="FontStyle182">
    <w:name w:val="Font Style182"/>
    <w:rsid w:val="00070AF3"/>
    <w:rPr>
      <w:rFonts w:ascii="MS Reference Sans Serif" w:hAnsi="MS Reference Sans Serif"/>
      <w:b/>
      <w:smallCaps/>
      <w:sz w:val="14"/>
    </w:rPr>
  </w:style>
  <w:style w:type="character" w:customStyle="1" w:styleId="FontStyle149">
    <w:name w:val="Font Style149"/>
    <w:rsid w:val="00070AF3"/>
    <w:rPr>
      <w:rFonts w:ascii="MS Reference Sans Serif" w:hAnsi="MS Reference Sans Serif"/>
      <w:b/>
      <w:smallCaps/>
      <w:spacing w:val="-20"/>
      <w:sz w:val="16"/>
    </w:rPr>
  </w:style>
  <w:style w:type="character" w:customStyle="1" w:styleId="affffffffffffb">
    <w:name w:val="Знак Знак"/>
    <w:semiHidden/>
    <w:rsid w:val="00070AF3"/>
    <w:rPr>
      <w:rFonts w:ascii="Tahoma" w:hAnsi="Tahoma"/>
      <w:sz w:val="16"/>
      <w:lang w:val="x-none" w:eastAsia="ru-RU"/>
    </w:rPr>
  </w:style>
  <w:style w:type="paragraph" w:customStyle="1" w:styleId="Style34">
    <w:name w:val="Style34"/>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paragraph" w:customStyle="1" w:styleId="Style50">
    <w:name w:val="Style50"/>
    <w:basedOn w:val="ac"/>
    <w:rsid w:val="00070AF3"/>
    <w:pPr>
      <w:widowControl w:val="0"/>
      <w:suppressAutoHyphens w:val="0"/>
      <w:autoSpaceDE w:val="0"/>
      <w:autoSpaceDN w:val="0"/>
      <w:adjustRightInd w:val="0"/>
      <w:spacing w:line="299" w:lineRule="exact"/>
    </w:pPr>
    <w:rPr>
      <w:rFonts w:ascii="MS Reference Sans Serif" w:hAnsi="MS Reference Sans Serif" w:cs="MS Reference Sans Serif"/>
      <w:kern w:val="0"/>
      <w:lang w:eastAsia="ru-RU"/>
    </w:rPr>
  </w:style>
  <w:style w:type="paragraph" w:customStyle="1" w:styleId="Style131">
    <w:name w:val="Style131"/>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character" w:customStyle="1" w:styleId="FontStyle190">
    <w:name w:val="Font Style190"/>
    <w:rsid w:val="00070AF3"/>
    <w:rPr>
      <w:rFonts w:ascii="MS Reference Sans Serif" w:hAnsi="MS Reference Sans Serif"/>
      <w:b/>
      <w:spacing w:val="-10"/>
      <w:w w:val="20"/>
      <w:sz w:val="88"/>
    </w:rPr>
  </w:style>
  <w:style w:type="paragraph" w:customStyle="1" w:styleId="Style27">
    <w:name w:val="Style27"/>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character" w:customStyle="1" w:styleId="FontStyle196">
    <w:name w:val="Font Style196"/>
    <w:rsid w:val="00070AF3"/>
    <w:rPr>
      <w:rFonts w:ascii="Franklin Gothic Medium" w:hAnsi="Franklin Gothic Medium"/>
      <w:b/>
      <w:sz w:val="8"/>
    </w:rPr>
  </w:style>
  <w:style w:type="character" w:customStyle="1" w:styleId="FontStyle202">
    <w:name w:val="Font Style202"/>
    <w:rsid w:val="00070AF3"/>
    <w:rPr>
      <w:rFonts w:ascii="MS Reference Sans Serif" w:hAnsi="MS Reference Sans Serif"/>
      <w:b/>
      <w:spacing w:val="-20"/>
      <w:sz w:val="20"/>
    </w:rPr>
  </w:style>
  <w:style w:type="paragraph" w:customStyle="1" w:styleId="Style133">
    <w:name w:val="Style133"/>
    <w:basedOn w:val="ac"/>
    <w:rsid w:val="00070AF3"/>
    <w:pPr>
      <w:widowControl w:val="0"/>
      <w:suppressAutoHyphens w:val="0"/>
      <w:autoSpaceDE w:val="0"/>
      <w:autoSpaceDN w:val="0"/>
      <w:adjustRightInd w:val="0"/>
      <w:spacing w:line="196" w:lineRule="exact"/>
      <w:ind w:firstLine="170"/>
    </w:pPr>
    <w:rPr>
      <w:rFonts w:ascii="MS Reference Sans Serif" w:hAnsi="MS Reference Sans Serif" w:cs="MS Reference Sans Serif"/>
      <w:kern w:val="0"/>
      <w:lang w:eastAsia="ru-RU"/>
    </w:rPr>
  </w:style>
  <w:style w:type="character" w:customStyle="1" w:styleId="FontStyle200">
    <w:name w:val="Font Style200"/>
    <w:rsid w:val="00070AF3"/>
    <w:rPr>
      <w:rFonts w:ascii="MS Reference Sans Serif" w:hAnsi="MS Reference Sans Serif"/>
      <w:b/>
      <w:sz w:val="18"/>
    </w:rPr>
  </w:style>
  <w:style w:type="character" w:customStyle="1" w:styleId="FontStyle204">
    <w:name w:val="Font Style204"/>
    <w:rsid w:val="00070AF3"/>
    <w:rPr>
      <w:rFonts w:ascii="MS Reference Sans Serif" w:hAnsi="MS Reference Sans Serif"/>
      <w:sz w:val="20"/>
    </w:rPr>
  </w:style>
  <w:style w:type="paragraph" w:customStyle="1" w:styleId="Style130">
    <w:name w:val="Style130"/>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paragraph" w:customStyle="1" w:styleId="Style120">
    <w:name w:val="Style120"/>
    <w:basedOn w:val="ac"/>
    <w:rsid w:val="00070AF3"/>
    <w:pPr>
      <w:widowControl w:val="0"/>
      <w:suppressAutoHyphens w:val="0"/>
      <w:autoSpaceDE w:val="0"/>
      <w:autoSpaceDN w:val="0"/>
      <w:adjustRightInd w:val="0"/>
      <w:jc w:val="center"/>
    </w:pPr>
    <w:rPr>
      <w:rFonts w:ascii="MS Reference Sans Serif" w:hAnsi="MS Reference Sans Serif" w:cs="MS Reference Sans Serif"/>
      <w:kern w:val="0"/>
      <w:lang w:eastAsia="ru-RU"/>
    </w:rPr>
  </w:style>
  <w:style w:type="paragraph" w:customStyle="1" w:styleId="Style138">
    <w:name w:val="Style138"/>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character" w:customStyle="1" w:styleId="FontStyle205">
    <w:name w:val="Font Style205"/>
    <w:rsid w:val="00070AF3"/>
    <w:rPr>
      <w:rFonts w:ascii="Arial" w:hAnsi="Arial"/>
      <w:i/>
      <w:sz w:val="14"/>
    </w:rPr>
  </w:style>
  <w:style w:type="paragraph" w:customStyle="1" w:styleId="Style12">
    <w:name w:val="Style12"/>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paragraph" w:customStyle="1" w:styleId="Style17">
    <w:name w:val="Style17"/>
    <w:basedOn w:val="ac"/>
    <w:rsid w:val="00070AF3"/>
    <w:pPr>
      <w:widowControl w:val="0"/>
      <w:suppressAutoHyphens w:val="0"/>
      <w:autoSpaceDE w:val="0"/>
      <w:autoSpaceDN w:val="0"/>
      <w:adjustRightInd w:val="0"/>
    </w:pPr>
    <w:rPr>
      <w:rFonts w:ascii="MS Reference Sans Serif" w:hAnsi="MS Reference Sans Serif" w:cs="MS Reference Sans Serif"/>
      <w:kern w:val="0"/>
      <w:lang w:eastAsia="ru-RU"/>
    </w:rPr>
  </w:style>
  <w:style w:type="character" w:customStyle="1" w:styleId="1fff8">
    <w:name w:val="Обычный1 Знак Знак"/>
    <w:rsid w:val="00070AF3"/>
    <w:rPr>
      <w:sz w:val="22"/>
      <w:lang w:val="ru-RU" w:eastAsia="ru-RU"/>
    </w:rPr>
  </w:style>
  <w:style w:type="character" w:customStyle="1" w:styleId="mw-headline">
    <w:name w:val="mw-headline"/>
    <w:rsid w:val="00070AF3"/>
  </w:style>
  <w:style w:type="character" w:customStyle="1" w:styleId="Normal">
    <w:name w:val="Normal Знак"/>
    <w:link w:val="1ffa"/>
    <w:locked/>
    <w:rsid w:val="00070AF3"/>
    <w:rPr>
      <w:rFonts w:ascii="Times New Roman" w:hAnsi="Times New Roman" w:cs="Times New Roman"/>
      <w:snapToGrid w:val="0"/>
      <w:sz w:val="24"/>
      <w:szCs w:val="20"/>
      <w:lang w:eastAsia="ru-RU"/>
    </w:rPr>
  </w:style>
  <w:style w:type="paragraph" w:styleId="HTML1">
    <w:name w:val="HTML Address"/>
    <w:basedOn w:val="ac"/>
    <w:link w:val="HTML2"/>
    <w:rsid w:val="00070AF3"/>
    <w:pPr>
      <w:widowControl w:val="0"/>
      <w:suppressAutoHyphens w:val="0"/>
      <w:autoSpaceDE w:val="0"/>
      <w:autoSpaceDN w:val="0"/>
      <w:adjustRightInd w:val="0"/>
      <w:spacing w:before="120"/>
      <w:ind w:firstLine="720"/>
      <w:jc w:val="both"/>
    </w:pPr>
    <w:rPr>
      <w:rFonts w:ascii="Times New Roman" w:hAnsi="Times New Roman" w:cs="Times New Roman"/>
      <w:i/>
      <w:kern w:val="0"/>
      <w:szCs w:val="20"/>
      <w:lang w:eastAsia="ru-RU"/>
    </w:rPr>
  </w:style>
  <w:style w:type="character" w:customStyle="1" w:styleId="HTML2">
    <w:name w:val="Адрес HTML Знак"/>
    <w:basedOn w:val="ae"/>
    <w:link w:val="HTML1"/>
    <w:rsid w:val="00070AF3"/>
    <w:rPr>
      <w:rFonts w:ascii="Times New Roman" w:hAnsi="Times New Roman" w:cs="Times New Roman"/>
      <w:i/>
      <w:sz w:val="24"/>
      <w:szCs w:val="20"/>
      <w:lang w:eastAsia="ru-RU"/>
    </w:rPr>
  </w:style>
  <w:style w:type="character" w:customStyle="1" w:styleId="HTMLAddressChar">
    <w:name w:val="HTML Address Char"/>
    <w:basedOn w:val="ae"/>
    <w:semiHidden/>
    <w:locked/>
    <w:rsid w:val="00070AF3"/>
    <w:rPr>
      <w:rFonts w:cs="Times New Roman"/>
      <w:i/>
      <w:sz w:val="24"/>
    </w:rPr>
  </w:style>
  <w:style w:type="paragraph" w:styleId="affffffffffffc">
    <w:name w:val="envelope address"/>
    <w:basedOn w:val="ac"/>
    <w:rsid w:val="00070AF3"/>
    <w:pPr>
      <w:framePr w:w="7920" w:h="1980" w:hRule="exact" w:hSpace="180" w:wrap="auto" w:hAnchor="page" w:xAlign="center" w:yAlign="bottom"/>
      <w:widowControl w:val="0"/>
      <w:suppressAutoHyphens w:val="0"/>
      <w:autoSpaceDE w:val="0"/>
      <w:autoSpaceDN w:val="0"/>
      <w:adjustRightInd w:val="0"/>
      <w:spacing w:before="120"/>
      <w:ind w:left="2880" w:firstLine="720"/>
      <w:jc w:val="both"/>
    </w:pPr>
    <w:rPr>
      <w:rFonts w:ascii="Arial" w:hAnsi="Arial" w:cs="Arial"/>
      <w:kern w:val="0"/>
      <w:lang w:eastAsia="ru-RU"/>
    </w:rPr>
  </w:style>
  <w:style w:type="paragraph" w:styleId="affffffffffffd">
    <w:name w:val="Date"/>
    <w:basedOn w:val="ac"/>
    <w:next w:val="ac"/>
    <w:link w:val="affffffffffffe"/>
    <w:rsid w:val="00070AF3"/>
    <w:pPr>
      <w:widowControl w:val="0"/>
      <w:suppressAutoHyphens w:val="0"/>
      <w:autoSpaceDE w:val="0"/>
      <w:autoSpaceDN w:val="0"/>
      <w:adjustRightInd w:val="0"/>
      <w:spacing w:before="120"/>
      <w:ind w:firstLine="720"/>
      <w:jc w:val="both"/>
    </w:pPr>
    <w:rPr>
      <w:rFonts w:ascii="Times New Roman" w:hAnsi="Times New Roman" w:cs="Times New Roman"/>
      <w:kern w:val="0"/>
      <w:szCs w:val="20"/>
      <w:lang w:eastAsia="ru-RU"/>
    </w:rPr>
  </w:style>
  <w:style w:type="character" w:customStyle="1" w:styleId="affffffffffffe">
    <w:name w:val="Дата Знак"/>
    <w:basedOn w:val="ae"/>
    <w:link w:val="affffffffffffd"/>
    <w:rsid w:val="00070AF3"/>
    <w:rPr>
      <w:rFonts w:ascii="Times New Roman" w:hAnsi="Times New Roman" w:cs="Times New Roman"/>
      <w:sz w:val="24"/>
      <w:szCs w:val="20"/>
      <w:lang w:eastAsia="ru-RU"/>
    </w:rPr>
  </w:style>
  <w:style w:type="character" w:customStyle="1" w:styleId="DateChar">
    <w:name w:val="Date Char"/>
    <w:basedOn w:val="ae"/>
    <w:semiHidden/>
    <w:locked/>
    <w:rsid w:val="00070AF3"/>
    <w:rPr>
      <w:rFonts w:cs="Times New Roman"/>
      <w:sz w:val="24"/>
    </w:rPr>
  </w:style>
  <w:style w:type="paragraph" w:styleId="afffffffffffff">
    <w:name w:val="Note Heading"/>
    <w:basedOn w:val="ac"/>
    <w:next w:val="ac"/>
    <w:link w:val="afffffffffffff0"/>
    <w:rsid w:val="00070AF3"/>
    <w:pPr>
      <w:widowControl w:val="0"/>
      <w:suppressAutoHyphens w:val="0"/>
      <w:autoSpaceDE w:val="0"/>
      <w:autoSpaceDN w:val="0"/>
      <w:adjustRightInd w:val="0"/>
      <w:spacing w:before="120"/>
      <w:ind w:firstLine="720"/>
      <w:jc w:val="both"/>
    </w:pPr>
    <w:rPr>
      <w:rFonts w:ascii="Times New Roman" w:hAnsi="Times New Roman" w:cs="Times New Roman"/>
      <w:kern w:val="0"/>
      <w:szCs w:val="20"/>
      <w:lang w:eastAsia="ru-RU"/>
    </w:rPr>
  </w:style>
  <w:style w:type="character" w:customStyle="1" w:styleId="afffffffffffff0">
    <w:name w:val="Заголовок записки Знак"/>
    <w:basedOn w:val="ae"/>
    <w:link w:val="afffffffffffff"/>
    <w:rsid w:val="00070AF3"/>
    <w:rPr>
      <w:rFonts w:ascii="Times New Roman" w:hAnsi="Times New Roman" w:cs="Times New Roman"/>
      <w:sz w:val="24"/>
      <w:szCs w:val="20"/>
      <w:lang w:eastAsia="ru-RU"/>
    </w:rPr>
  </w:style>
  <w:style w:type="character" w:customStyle="1" w:styleId="NoteHeadingChar">
    <w:name w:val="Note Heading Char"/>
    <w:basedOn w:val="ae"/>
    <w:semiHidden/>
    <w:locked/>
    <w:rsid w:val="00070AF3"/>
    <w:rPr>
      <w:rFonts w:cs="Times New Roman"/>
      <w:sz w:val="24"/>
    </w:rPr>
  </w:style>
  <w:style w:type="paragraph" w:styleId="afffffffffffff1">
    <w:name w:val="toa heading"/>
    <w:basedOn w:val="ac"/>
    <w:next w:val="ac"/>
    <w:semiHidden/>
    <w:rsid w:val="00070AF3"/>
    <w:pPr>
      <w:widowControl w:val="0"/>
      <w:suppressAutoHyphens w:val="0"/>
      <w:autoSpaceDE w:val="0"/>
      <w:autoSpaceDN w:val="0"/>
      <w:adjustRightInd w:val="0"/>
      <w:spacing w:before="120"/>
      <w:ind w:firstLine="720"/>
      <w:jc w:val="both"/>
    </w:pPr>
    <w:rPr>
      <w:rFonts w:ascii="Arial" w:hAnsi="Arial" w:cs="Arial"/>
      <w:b/>
      <w:bCs/>
      <w:kern w:val="0"/>
      <w:lang w:eastAsia="ru-RU"/>
    </w:rPr>
  </w:style>
  <w:style w:type="paragraph" w:styleId="afffffffffffff2">
    <w:name w:val="Closing"/>
    <w:basedOn w:val="ac"/>
    <w:link w:val="afffffffffffff3"/>
    <w:rsid w:val="00070AF3"/>
    <w:pPr>
      <w:widowControl w:val="0"/>
      <w:suppressAutoHyphens w:val="0"/>
      <w:autoSpaceDE w:val="0"/>
      <w:autoSpaceDN w:val="0"/>
      <w:adjustRightInd w:val="0"/>
      <w:spacing w:before="120"/>
      <w:ind w:left="4252" w:firstLine="720"/>
      <w:jc w:val="both"/>
    </w:pPr>
    <w:rPr>
      <w:rFonts w:ascii="Times New Roman" w:hAnsi="Times New Roman" w:cs="Times New Roman"/>
      <w:kern w:val="0"/>
      <w:szCs w:val="20"/>
      <w:lang w:eastAsia="ru-RU"/>
    </w:rPr>
  </w:style>
  <w:style w:type="character" w:customStyle="1" w:styleId="afffffffffffff3">
    <w:name w:val="Прощание Знак"/>
    <w:basedOn w:val="ae"/>
    <w:link w:val="afffffffffffff2"/>
    <w:rsid w:val="00070AF3"/>
    <w:rPr>
      <w:rFonts w:ascii="Times New Roman" w:hAnsi="Times New Roman" w:cs="Times New Roman"/>
      <w:sz w:val="24"/>
      <w:szCs w:val="20"/>
      <w:lang w:eastAsia="ru-RU"/>
    </w:rPr>
  </w:style>
  <w:style w:type="character" w:customStyle="1" w:styleId="ClosingChar">
    <w:name w:val="Closing Char"/>
    <w:basedOn w:val="ae"/>
    <w:semiHidden/>
    <w:locked/>
    <w:rsid w:val="00070AF3"/>
    <w:rPr>
      <w:rFonts w:cs="Times New Roman"/>
      <w:sz w:val="24"/>
    </w:rPr>
  </w:style>
  <w:style w:type="paragraph" w:styleId="afffffffffffff4">
    <w:name w:val="Body Text First Indent"/>
    <w:basedOn w:val="affd"/>
    <w:link w:val="afffffffffffff5"/>
    <w:rsid w:val="00070AF3"/>
    <w:pPr>
      <w:widowControl w:val="0"/>
      <w:autoSpaceDE w:val="0"/>
      <w:autoSpaceDN w:val="0"/>
      <w:adjustRightInd w:val="0"/>
      <w:spacing w:before="120" w:line="240" w:lineRule="auto"/>
      <w:ind w:firstLine="210"/>
    </w:pPr>
    <w:rPr>
      <w:bCs w:val="0"/>
      <w:szCs w:val="20"/>
    </w:rPr>
  </w:style>
  <w:style w:type="character" w:customStyle="1" w:styleId="afffffffffffff5">
    <w:name w:val="Красная строка Знак"/>
    <w:basedOn w:val="affe"/>
    <w:link w:val="afffffffffffff4"/>
    <w:rsid w:val="00070AF3"/>
    <w:rPr>
      <w:rFonts w:ascii="Times New Roman" w:eastAsia="Times New Roman" w:hAnsi="Times New Roman" w:cs="Times New Roman"/>
      <w:bCs w:val="0"/>
      <w:sz w:val="24"/>
      <w:szCs w:val="20"/>
      <w:lang w:eastAsia="ru-RU"/>
    </w:rPr>
  </w:style>
  <w:style w:type="character" w:customStyle="1" w:styleId="BodyTextFirstIndentChar">
    <w:name w:val="Body Text First Indent Char"/>
    <w:basedOn w:val="1fff0"/>
    <w:locked/>
    <w:rsid w:val="00070AF3"/>
    <w:rPr>
      <w:rFonts w:cs="Times New Roman"/>
      <w:sz w:val="24"/>
    </w:rPr>
  </w:style>
  <w:style w:type="paragraph" w:styleId="2ff6">
    <w:name w:val="Body Text First Indent 2"/>
    <w:basedOn w:val="afffff3"/>
    <w:link w:val="2ff7"/>
    <w:rsid w:val="00070AF3"/>
    <w:pPr>
      <w:widowControl w:val="0"/>
      <w:autoSpaceDE w:val="0"/>
      <w:autoSpaceDN w:val="0"/>
      <w:adjustRightInd w:val="0"/>
      <w:spacing w:before="120" w:after="120"/>
      <w:ind w:left="283" w:firstLine="210"/>
      <w:jc w:val="both"/>
    </w:pPr>
  </w:style>
  <w:style w:type="character" w:customStyle="1" w:styleId="2ff7">
    <w:name w:val="Красная строка 2 Знак"/>
    <w:basedOn w:val="afffff4"/>
    <w:link w:val="2ff6"/>
    <w:rsid w:val="00070AF3"/>
    <w:rPr>
      <w:rFonts w:ascii="Times New Roman" w:hAnsi="Times New Roman" w:cs="Times New Roman"/>
      <w:sz w:val="24"/>
      <w:szCs w:val="20"/>
      <w:lang w:eastAsia="ru-RU"/>
    </w:rPr>
  </w:style>
  <w:style w:type="character" w:customStyle="1" w:styleId="BodyTextFirstIndent2Char">
    <w:name w:val="Body Text First Indent 2 Char"/>
    <w:basedOn w:val="afffff4"/>
    <w:semiHidden/>
    <w:locked/>
    <w:rsid w:val="00070AF3"/>
    <w:rPr>
      <w:rFonts w:ascii="Times New Roman" w:eastAsia="Times New Roman" w:hAnsi="Times New Roman" w:cs="Times New Roman"/>
      <w:sz w:val="24"/>
      <w:szCs w:val="20"/>
      <w:lang w:val="ru-RU" w:eastAsia="ru-RU"/>
    </w:rPr>
  </w:style>
  <w:style w:type="paragraph" w:styleId="30">
    <w:name w:val="List Bullet 3"/>
    <w:basedOn w:val="ac"/>
    <w:autoRedefine/>
    <w:rsid w:val="00070AF3"/>
    <w:pPr>
      <w:widowControl w:val="0"/>
      <w:numPr>
        <w:numId w:val="74"/>
      </w:numPr>
      <w:tabs>
        <w:tab w:val="clear" w:pos="643"/>
        <w:tab w:val="num" w:pos="926"/>
      </w:tabs>
      <w:suppressAutoHyphens w:val="0"/>
      <w:autoSpaceDE w:val="0"/>
      <w:autoSpaceDN w:val="0"/>
      <w:adjustRightInd w:val="0"/>
      <w:spacing w:before="120"/>
      <w:ind w:left="926"/>
      <w:jc w:val="both"/>
    </w:pPr>
    <w:rPr>
      <w:rFonts w:ascii="Times New Roman" w:hAnsi="Times New Roman" w:cs="Times New Roman"/>
      <w:kern w:val="0"/>
      <w:lang w:eastAsia="ru-RU"/>
    </w:rPr>
  </w:style>
  <w:style w:type="paragraph" w:styleId="4">
    <w:name w:val="List Bullet 4"/>
    <w:basedOn w:val="ac"/>
    <w:autoRedefine/>
    <w:rsid w:val="00070AF3"/>
    <w:pPr>
      <w:widowControl w:val="0"/>
      <w:numPr>
        <w:numId w:val="75"/>
      </w:numPr>
      <w:tabs>
        <w:tab w:val="clear" w:pos="360"/>
        <w:tab w:val="num" w:pos="1209"/>
      </w:tabs>
      <w:suppressAutoHyphens w:val="0"/>
      <w:autoSpaceDE w:val="0"/>
      <w:autoSpaceDN w:val="0"/>
      <w:adjustRightInd w:val="0"/>
      <w:spacing w:before="120"/>
      <w:ind w:left="1209"/>
      <w:jc w:val="both"/>
    </w:pPr>
    <w:rPr>
      <w:rFonts w:ascii="Times New Roman" w:hAnsi="Times New Roman" w:cs="Times New Roman"/>
      <w:kern w:val="0"/>
      <w:lang w:eastAsia="ru-RU"/>
    </w:rPr>
  </w:style>
  <w:style w:type="paragraph" w:styleId="a">
    <w:name w:val="List Number"/>
    <w:basedOn w:val="ac"/>
    <w:rsid w:val="00070AF3"/>
    <w:pPr>
      <w:widowControl w:val="0"/>
      <w:numPr>
        <w:numId w:val="76"/>
      </w:numPr>
      <w:suppressAutoHyphens w:val="0"/>
      <w:autoSpaceDE w:val="0"/>
      <w:autoSpaceDN w:val="0"/>
      <w:adjustRightInd w:val="0"/>
      <w:spacing w:before="120"/>
      <w:jc w:val="both"/>
    </w:pPr>
    <w:rPr>
      <w:rFonts w:ascii="Times New Roman" w:hAnsi="Times New Roman" w:cs="Times New Roman"/>
      <w:kern w:val="0"/>
      <w:lang w:eastAsia="ru-RU"/>
    </w:rPr>
  </w:style>
  <w:style w:type="paragraph" w:styleId="3">
    <w:name w:val="List Number 3"/>
    <w:basedOn w:val="ac"/>
    <w:rsid w:val="00070AF3"/>
    <w:pPr>
      <w:widowControl w:val="0"/>
      <w:numPr>
        <w:numId w:val="77"/>
      </w:numPr>
      <w:suppressAutoHyphens w:val="0"/>
      <w:autoSpaceDE w:val="0"/>
      <w:autoSpaceDN w:val="0"/>
      <w:adjustRightInd w:val="0"/>
      <w:spacing w:before="120"/>
      <w:jc w:val="both"/>
    </w:pPr>
    <w:rPr>
      <w:rFonts w:ascii="Times New Roman" w:hAnsi="Times New Roman" w:cs="Times New Roman"/>
      <w:kern w:val="0"/>
      <w:lang w:eastAsia="ru-RU"/>
    </w:rPr>
  </w:style>
  <w:style w:type="paragraph" w:styleId="43">
    <w:name w:val="List Number 4"/>
    <w:basedOn w:val="ac"/>
    <w:rsid w:val="00070AF3"/>
    <w:pPr>
      <w:widowControl w:val="0"/>
      <w:numPr>
        <w:numId w:val="79"/>
      </w:numPr>
      <w:tabs>
        <w:tab w:val="clear" w:pos="1778"/>
        <w:tab w:val="num" w:pos="2060"/>
      </w:tabs>
      <w:suppressAutoHyphens w:val="0"/>
      <w:autoSpaceDE w:val="0"/>
      <w:autoSpaceDN w:val="0"/>
      <w:adjustRightInd w:val="0"/>
      <w:spacing w:before="120"/>
      <w:ind w:left="2060"/>
      <w:jc w:val="both"/>
    </w:pPr>
    <w:rPr>
      <w:rFonts w:ascii="Times New Roman" w:hAnsi="Times New Roman" w:cs="Times New Roman"/>
      <w:kern w:val="0"/>
      <w:lang w:eastAsia="ru-RU"/>
    </w:rPr>
  </w:style>
  <w:style w:type="paragraph" w:styleId="5">
    <w:name w:val="List Number 5"/>
    <w:basedOn w:val="ac"/>
    <w:rsid w:val="00070AF3"/>
    <w:pPr>
      <w:widowControl w:val="0"/>
      <w:numPr>
        <w:numId w:val="78"/>
      </w:numPr>
      <w:suppressAutoHyphens w:val="0"/>
      <w:autoSpaceDE w:val="0"/>
      <w:autoSpaceDN w:val="0"/>
      <w:adjustRightInd w:val="0"/>
      <w:spacing w:before="120"/>
      <w:jc w:val="both"/>
    </w:pPr>
    <w:rPr>
      <w:rFonts w:ascii="Times New Roman" w:hAnsi="Times New Roman" w:cs="Times New Roman"/>
      <w:kern w:val="0"/>
      <w:lang w:eastAsia="ru-RU"/>
    </w:rPr>
  </w:style>
  <w:style w:type="paragraph" w:styleId="2ff8">
    <w:name w:val="envelope return"/>
    <w:basedOn w:val="ac"/>
    <w:rsid w:val="00070AF3"/>
    <w:pPr>
      <w:widowControl w:val="0"/>
      <w:suppressAutoHyphens w:val="0"/>
      <w:autoSpaceDE w:val="0"/>
      <w:autoSpaceDN w:val="0"/>
      <w:adjustRightInd w:val="0"/>
      <w:spacing w:before="120"/>
      <w:ind w:firstLine="720"/>
      <w:jc w:val="both"/>
    </w:pPr>
    <w:rPr>
      <w:rFonts w:ascii="Arial" w:hAnsi="Arial" w:cs="Arial"/>
      <w:kern w:val="0"/>
      <w:sz w:val="20"/>
      <w:szCs w:val="20"/>
      <w:lang w:eastAsia="ru-RU"/>
    </w:rPr>
  </w:style>
  <w:style w:type="paragraph" w:styleId="afffffffffffff6">
    <w:name w:val="Normal Indent"/>
    <w:basedOn w:val="ac"/>
    <w:rsid w:val="00070AF3"/>
    <w:pPr>
      <w:widowControl w:val="0"/>
      <w:suppressAutoHyphens w:val="0"/>
      <w:autoSpaceDE w:val="0"/>
      <w:autoSpaceDN w:val="0"/>
      <w:adjustRightInd w:val="0"/>
      <w:spacing w:before="120"/>
      <w:ind w:left="708" w:firstLine="720"/>
      <w:jc w:val="both"/>
    </w:pPr>
    <w:rPr>
      <w:rFonts w:ascii="Times New Roman" w:hAnsi="Times New Roman" w:cs="Times New Roman"/>
      <w:kern w:val="0"/>
      <w:lang w:eastAsia="ru-RU"/>
    </w:rPr>
  </w:style>
  <w:style w:type="paragraph" w:styleId="afffffffffffff7">
    <w:name w:val="table of figures"/>
    <w:basedOn w:val="ac"/>
    <w:next w:val="ac"/>
    <w:semiHidden/>
    <w:rsid w:val="00070AF3"/>
    <w:pPr>
      <w:widowControl w:val="0"/>
      <w:suppressAutoHyphens w:val="0"/>
      <w:autoSpaceDE w:val="0"/>
      <w:autoSpaceDN w:val="0"/>
      <w:adjustRightInd w:val="0"/>
      <w:spacing w:before="120"/>
      <w:ind w:left="480" w:hanging="480"/>
      <w:jc w:val="both"/>
    </w:pPr>
    <w:rPr>
      <w:rFonts w:ascii="Times New Roman" w:hAnsi="Times New Roman" w:cs="Times New Roman"/>
      <w:kern w:val="0"/>
      <w:lang w:eastAsia="ru-RU"/>
    </w:rPr>
  </w:style>
  <w:style w:type="paragraph" w:styleId="afffffffffffff8">
    <w:name w:val="Signature"/>
    <w:basedOn w:val="ac"/>
    <w:link w:val="afffffffffffff9"/>
    <w:rsid w:val="00070AF3"/>
    <w:pPr>
      <w:widowControl w:val="0"/>
      <w:suppressAutoHyphens w:val="0"/>
      <w:autoSpaceDE w:val="0"/>
      <w:autoSpaceDN w:val="0"/>
      <w:adjustRightInd w:val="0"/>
      <w:spacing w:before="120"/>
      <w:ind w:left="4252" w:firstLine="720"/>
      <w:jc w:val="both"/>
    </w:pPr>
    <w:rPr>
      <w:rFonts w:ascii="Times New Roman" w:hAnsi="Times New Roman" w:cs="Times New Roman"/>
      <w:kern w:val="0"/>
      <w:szCs w:val="20"/>
      <w:lang w:eastAsia="ru-RU"/>
    </w:rPr>
  </w:style>
  <w:style w:type="character" w:customStyle="1" w:styleId="afffffffffffff9">
    <w:name w:val="Подпись Знак"/>
    <w:basedOn w:val="ae"/>
    <w:link w:val="afffffffffffff8"/>
    <w:rsid w:val="00070AF3"/>
    <w:rPr>
      <w:rFonts w:ascii="Times New Roman" w:hAnsi="Times New Roman" w:cs="Times New Roman"/>
      <w:sz w:val="24"/>
      <w:szCs w:val="20"/>
      <w:lang w:eastAsia="ru-RU"/>
    </w:rPr>
  </w:style>
  <w:style w:type="character" w:customStyle="1" w:styleId="SignatureChar">
    <w:name w:val="Signature Char"/>
    <w:basedOn w:val="ae"/>
    <w:semiHidden/>
    <w:locked/>
    <w:rsid w:val="00070AF3"/>
    <w:rPr>
      <w:rFonts w:cs="Times New Roman"/>
      <w:sz w:val="24"/>
    </w:rPr>
  </w:style>
  <w:style w:type="paragraph" w:styleId="afffffffffffffa">
    <w:name w:val="Salutation"/>
    <w:basedOn w:val="ac"/>
    <w:next w:val="ac"/>
    <w:link w:val="afffffffffffffb"/>
    <w:rsid w:val="00070AF3"/>
    <w:pPr>
      <w:widowControl w:val="0"/>
      <w:suppressAutoHyphens w:val="0"/>
      <w:autoSpaceDE w:val="0"/>
      <w:autoSpaceDN w:val="0"/>
      <w:adjustRightInd w:val="0"/>
      <w:spacing w:before="120"/>
      <w:ind w:firstLine="720"/>
      <w:jc w:val="both"/>
    </w:pPr>
    <w:rPr>
      <w:rFonts w:ascii="Times New Roman" w:hAnsi="Times New Roman" w:cs="Times New Roman"/>
      <w:kern w:val="0"/>
      <w:szCs w:val="20"/>
      <w:lang w:eastAsia="ru-RU"/>
    </w:rPr>
  </w:style>
  <w:style w:type="character" w:customStyle="1" w:styleId="afffffffffffffb">
    <w:name w:val="Приветствие Знак"/>
    <w:basedOn w:val="ae"/>
    <w:link w:val="afffffffffffffa"/>
    <w:rsid w:val="00070AF3"/>
    <w:rPr>
      <w:rFonts w:ascii="Times New Roman" w:hAnsi="Times New Roman" w:cs="Times New Roman"/>
      <w:sz w:val="24"/>
      <w:szCs w:val="20"/>
      <w:lang w:eastAsia="ru-RU"/>
    </w:rPr>
  </w:style>
  <w:style w:type="character" w:customStyle="1" w:styleId="SalutationChar">
    <w:name w:val="Salutation Char"/>
    <w:basedOn w:val="ae"/>
    <w:semiHidden/>
    <w:locked/>
    <w:rsid w:val="00070AF3"/>
    <w:rPr>
      <w:rFonts w:cs="Times New Roman"/>
      <w:sz w:val="24"/>
    </w:rPr>
  </w:style>
  <w:style w:type="paragraph" w:styleId="afffffffffffffc">
    <w:name w:val="List Continue"/>
    <w:basedOn w:val="ac"/>
    <w:rsid w:val="00070AF3"/>
    <w:pPr>
      <w:widowControl w:val="0"/>
      <w:suppressAutoHyphens w:val="0"/>
      <w:autoSpaceDE w:val="0"/>
      <w:autoSpaceDN w:val="0"/>
      <w:adjustRightInd w:val="0"/>
      <w:spacing w:before="120" w:after="120"/>
      <w:ind w:left="283" w:firstLine="720"/>
      <w:jc w:val="both"/>
    </w:pPr>
    <w:rPr>
      <w:rFonts w:ascii="Times New Roman" w:hAnsi="Times New Roman" w:cs="Times New Roman"/>
      <w:kern w:val="0"/>
      <w:lang w:eastAsia="ru-RU"/>
    </w:rPr>
  </w:style>
  <w:style w:type="paragraph" w:styleId="2ff9">
    <w:name w:val="List Continue 2"/>
    <w:basedOn w:val="ac"/>
    <w:rsid w:val="00070AF3"/>
    <w:pPr>
      <w:widowControl w:val="0"/>
      <w:suppressAutoHyphens w:val="0"/>
      <w:autoSpaceDE w:val="0"/>
      <w:autoSpaceDN w:val="0"/>
      <w:adjustRightInd w:val="0"/>
      <w:spacing w:before="120" w:after="120"/>
      <w:ind w:left="566" w:firstLine="720"/>
      <w:jc w:val="both"/>
    </w:pPr>
    <w:rPr>
      <w:rFonts w:ascii="Times New Roman" w:hAnsi="Times New Roman" w:cs="Times New Roman"/>
      <w:kern w:val="0"/>
      <w:lang w:eastAsia="ru-RU"/>
    </w:rPr>
  </w:style>
  <w:style w:type="paragraph" w:styleId="3f5">
    <w:name w:val="List Continue 3"/>
    <w:basedOn w:val="ac"/>
    <w:rsid w:val="00070AF3"/>
    <w:pPr>
      <w:widowControl w:val="0"/>
      <w:suppressAutoHyphens w:val="0"/>
      <w:autoSpaceDE w:val="0"/>
      <w:autoSpaceDN w:val="0"/>
      <w:adjustRightInd w:val="0"/>
      <w:spacing w:before="120" w:after="120"/>
      <w:ind w:left="849" w:firstLine="720"/>
      <w:jc w:val="both"/>
    </w:pPr>
    <w:rPr>
      <w:rFonts w:ascii="Times New Roman" w:hAnsi="Times New Roman" w:cs="Times New Roman"/>
      <w:kern w:val="0"/>
      <w:lang w:eastAsia="ru-RU"/>
    </w:rPr>
  </w:style>
  <w:style w:type="paragraph" w:styleId="4f2">
    <w:name w:val="List Continue 4"/>
    <w:basedOn w:val="ac"/>
    <w:rsid w:val="00070AF3"/>
    <w:pPr>
      <w:widowControl w:val="0"/>
      <w:suppressAutoHyphens w:val="0"/>
      <w:autoSpaceDE w:val="0"/>
      <w:autoSpaceDN w:val="0"/>
      <w:adjustRightInd w:val="0"/>
      <w:spacing w:before="120" w:after="120"/>
      <w:ind w:left="1132" w:firstLine="720"/>
      <w:jc w:val="both"/>
    </w:pPr>
    <w:rPr>
      <w:rFonts w:ascii="Times New Roman" w:hAnsi="Times New Roman" w:cs="Times New Roman"/>
      <w:kern w:val="0"/>
      <w:lang w:eastAsia="ru-RU"/>
    </w:rPr>
  </w:style>
  <w:style w:type="paragraph" w:styleId="5f0">
    <w:name w:val="List Continue 5"/>
    <w:basedOn w:val="ac"/>
    <w:rsid w:val="00070AF3"/>
    <w:pPr>
      <w:widowControl w:val="0"/>
      <w:suppressAutoHyphens w:val="0"/>
      <w:autoSpaceDE w:val="0"/>
      <w:autoSpaceDN w:val="0"/>
      <w:adjustRightInd w:val="0"/>
      <w:spacing w:before="120" w:after="120"/>
      <w:ind w:left="1415" w:firstLine="720"/>
      <w:jc w:val="both"/>
    </w:pPr>
    <w:rPr>
      <w:rFonts w:ascii="Times New Roman" w:hAnsi="Times New Roman" w:cs="Times New Roman"/>
      <w:kern w:val="0"/>
      <w:lang w:eastAsia="ru-RU"/>
    </w:rPr>
  </w:style>
  <w:style w:type="paragraph" w:styleId="3f6">
    <w:name w:val="List 3"/>
    <w:basedOn w:val="ac"/>
    <w:rsid w:val="00070AF3"/>
    <w:pPr>
      <w:widowControl w:val="0"/>
      <w:suppressAutoHyphens w:val="0"/>
      <w:autoSpaceDE w:val="0"/>
      <w:autoSpaceDN w:val="0"/>
      <w:adjustRightInd w:val="0"/>
      <w:spacing w:before="120"/>
      <w:ind w:left="849" w:hanging="283"/>
      <w:jc w:val="both"/>
    </w:pPr>
    <w:rPr>
      <w:rFonts w:ascii="Times New Roman" w:hAnsi="Times New Roman" w:cs="Times New Roman"/>
      <w:kern w:val="0"/>
      <w:lang w:eastAsia="ru-RU"/>
    </w:rPr>
  </w:style>
  <w:style w:type="paragraph" w:styleId="4f3">
    <w:name w:val="List 4"/>
    <w:basedOn w:val="ac"/>
    <w:rsid w:val="00070AF3"/>
    <w:pPr>
      <w:widowControl w:val="0"/>
      <w:suppressAutoHyphens w:val="0"/>
      <w:autoSpaceDE w:val="0"/>
      <w:autoSpaceDN w:val="0"/>
      <w:adjustRightInd w:val="0"/>
      <w:spacing w:before="120"/>
      <w:ind w:left="1132" w:hanging="283"/>
      <w:jc w:val="both"/>
    </w:pPr>
    <w:rPr>
      <w:rFonts w:ascii="Times New Roman" w:hAnsi="Times New Roman" w:cs="Times New Roman"/>
      <w:kern w:val="0"/>
      <w:lang w:eastAsia="ru-RU"/>
    </w:rPr>
  </w:style>
  <w:style w:type="paragraph" w:styleId="5f1">
    <w:name w:val="List 5"/>
    <w:basedOn w:val="ac"/>
    <w:rsid w:val="00070AF3"/>
    <w:pPr>
      <w:widowControl w:val="0"/>
      <w:suppressAutoHyphens w:val="0"/>
      <w:autoSpaceDE w:val="0"/>
      <w:autoSpaceDN w:val="0"/>
      <w:adjustRightInd w:val="0"/>
      <w:spacing w:before="120"/>
      <w:ind w:left="1415" w:hanging="283"/>
      <w:jc w:val="both"/>
    </w:pPr>
    <w:rPr>
      <w:rFonts w:ascii="Times New Roman" w:hAnsi="Times New Roman" w:cs="Times New Roman"/>
      <w:kern w:val="0"/>
      <w:lang w:eastAsia="ru-RU"/>
    </w:rPr>
  </w:style>
  <w:style w:type="paragraph" w:styleId="afffffffffffffd">
    <w:name w:val="table of authorities"/>
    <w:basedOn w:val="ac"/>
    <w:next w:val="ac"/>
    <w:semiHidden/>
    <w:rsid w:val="00070AF3"/>
    <w:pPr>
      <w:widowControl w:val="0"/>
      <w:suppressAutoHyphens w:val="0"/>
      <w:autoSpaceDE w:val="0"/>
      <w:autoSpaceDN w:val="0"/>
      <w:adjustRightInd w:val="0"/>
      <w:spacing w:before="120"/>
      <w:ind w:left="240" w:hanging="240"/>
      <w:jc w:val="both"/>
    </w:pPr>
    <w:rPr>
      <w:rFonts w:ascii="Times New Roman" w:hAnsi="Times New Roman" w:cs="Times New Roman"/>
      <w:kern w:val="0"/>
      <w:lang w:eastAsia="ru-RU"/>
    </w:rPr>
  </w:style>
  <w:style w:type="paragraph" w:styleId="afffffffffffffe">
    <w:name w:val="macro"/>
    <w:link w:val="affffffffffffff"/>
    <w:semiHidden/>
    <w:rsid w:val="00070AF3"/>
    <w:pPr>
      <w:widowControl w:val="0"/>
      <w:tabs>
        <w:tab w:val="left" w:pos="480"/>
        <w:tab w:val="left" w:pos="960"/>
        <w:tab w:val="left" w:pos="1440"/>
        <w:tab w:val="left" w:pos="1920"/>
        <w:tab w:val="left" w:pos="2400"/>
        <w:tab w:val="left" w:pos="2880"/>
        <w:tab w:val="left" w:pos="3360"/>
        <w:tab w:val="left" w:pos="3840"/>
        <w:tab w:val="left" w:pos="4320"/>
      </w:tabs>
      <w:autoSpaceDE w:val="0"/>
      <w:autoSpaceDN w:val="0"/>
      <w:adjustRightInd w:val="0"/>
      <w:spacing w:before="120" w:after="0" w:line="240" w:lineRule="auto"/>
      <w:ind w:firstLine="720"/>
      <w:jc w:val="both"/>
    </w:pPr>
    <w:rPr>
      <w:rFonts w:ascii="Courier New" w:hAnsi="Courier New" w:cs="Times New Roman"/>
      <w:lang w:eastAsia="ru-RU"/>
    </w:rPr>
  </w:style>
  <w:style w:type="character" w:customStyle="1" w:styleId="affffffffffffff">
    <w:name w:val="Текст макроса Знак"/>
    <w:basedOn w:val="ae"/>
    <w:link w:val="afffffffffffffe"/>
    <w:semiHidden/>
    <w:rsid w:val="00070AF3"/>
    <w:rPr>
      <w:rFonts w:ascii="Courier New" w:hAnsi="Courier New" w:cs="Times New Roman"/>
      <w:lang w:eastAsia="ru-RU"/>
    </w:rPr>
  </w:style>
  <w:style w:type="character" w:customStyle="1" w:styleId="MacroTextChar">
    <w:name w:val="Macro Text Char"/>
    <w:basedOn w:val="ae"/>
    <w:semiHidden/>
    <w:locked/>
    <w:rsid w:val="00070AF3"/>
    <w:rPr>
      <w:rFonts w:ascii="Courier New" w:hAnsi="Courier New" w:cs="Times New Roman"/>
      <w:lang w:val="ru-RU" w:eastAsia="ru-RU"/>
    </w:rPr>
  </w:style>
  <w:style w:type="paragraph" w:styleId="1fff9">
    <w:name w:val="index 1"/>
    <w:basedOn w:val="ac"/>
    <w:next w:val="ac"/>
    <w:autoRedefine/>
    <w:semiHidden/>
    <w:rsid w:val="00070AF3"/>
    <w:pPr>
      <w:widowControl w:val="0"/>
      <w:suppressAutoHyphens w:val="0"/>
      <w:autoSpaceDE w:val="0"/>
      <w:autoSpaceDN w:val="0"/>
      <w:adjustRightInd w:val="0"/>
      <w:spacing w:before="120"/>
      <w:ind w:left="240" w:hanging="240"/>
      <w:jc w:val="both"/>
    </w:pPr>
    <w:rPr>
      <w:rFonts w:ascii="Times New Roman" w:hAnsi="Times New Roman" w:cs="Times New Roman"/>
      <w:kern w:val="0"/>
      <w:lang w:eastAsia="ru-RU"/>
    </w:rPr>
  </w:style>
  <w:style w:type="paragraph" w:styleId="affffffffffffff0">
    <w:name w:val="index heading"/>
    <w:basedOn w:val="ac"/>
    <w:next w:val="1fff9"/>
    <w:semiHidden/>
    <w:rsid w:val="00070AF3"/>
    <w:pPr>
      <w:widowControl w:val="0"/>
      <w:suppressAutoHyphens w:val="0"/>
      <w:autoSpaceDE w:val="0"/>
      <w:autoSpaceDN w:val="0"/>
      <w:adjustRightInd w:val="0"/>
      <w:spacing w:before="120"/>
      <w:ind w:firstLine="720"/>
      <w:jc w:val="both"/>
    </w:pPr>
    <w:rPr>
      <w:rFonts w:ascii="Arial" w:hAnsi="Arial" w:cs="Arial"/>
      <w:b/>
      <w:bCs/>
      <w:kern w:val="0"/>
      <w:lang w:eastAsia="ru-RU"/>
    </w:rPr>
  </w:style>
  <w:style w:type="paragraph" w:styleId="2ffa">
    <w:name w:val="index 2"/>
    <w:basedOn w:val="ac"/>
    <w:next w:val="ac"/>
    <w:autoRedefine/>
    <w:semiHidden/>
    <w:rsid w:val="00070AF3"/>
    <w:pPr>
      <w:widowControl w:val="0"/>
      <w:suppressAutoHyphens w:val="0"/>
      <w:autoSpaceDE w:val="0"/>
      <w:autoSpaceDN w:val="0"/>
      <w:adjustRightInd w:val="0"/>
      <w:spacing w:before="120"/>
      <w:ind w:left="480" w:hanging="240"/>
      <w:jc w:val="both"/>
    </w:pPr>
    <w:rPr>
      <w:rFonts w:ascii="Times New Roman" w:hAnsi="Times New Roman" w:cs="Times New Roman"/>
      <w:kern w:val="0"/>
      <w:lang w:eastAsia="ru-RU"/>
    </w:rPr>
  </w:style>
  <w:style w:type="paragraph" w:styleId="3f7">
    <w:name w:val="index 3"/>
    <w:basedOn w:val="ac"/>
    <w:next w:val="ac"/>
    <w:autoRedefine/>
    <w:semiHidden/>
    <w:rsid w:val="00070AF3"/>
    <w:pPr>
      <w:widowControl w:val="0"/>
      <w:suppressAutoHyphens w:val="0"/>
      <w:autoSpaceDE w:val="0"/>
      <w:autoSpaceDN w:val="0"/>
      <w:adjustRightInd w:val="0"/>
      <w:spacing w:before="120"/>
      <w:ind w:left="720" w:hanging="240"/>
      <w:jc w:val="both"/>
    </w:pPr>
    <w:rPr>
      <w:rFonts w:ascii="Times New Roman" w:hAnsi="Times New Roman" w:cs="Times New Roman"/>
      <w:kern w:val="0"/>
      <w:lang w:eastAsia="ru-RU"/>
    </w:rPr>
  </w:style>
  <w:style w:type="paragraph" w:styleId="4f4">
    <w:name w:val="index 4"/>
    <w:basedOn w:val="ac"/>
    <w:next w:val="ac"/>
    <w:autoRedefine/>
    <w:semiHidden/>
    <w:rsid w:val="00070AF3"/>
    <w:pPr>
      <w:widowControl w:val="0"/>
      <w:suppressAutoHyphens w:val="0"/>
      <w:autoSpaceDE w:val="0"/>
      <w:autoSpaceDN w:val="0"/>
      <w:adjustRightInd w:val="0"/>
      <w:spacing w:before="120"/>
      <w:ind w:left="960" w:hanging="240"/>
      <w:jc w:val="both"/>
    </w:pPr>
    <w:rPr>
      <w:rFonts w:ascii="Times New Roman" w:hAnsi="Times New Roman" w:cs="Times New Roman"/>
      <w:kern w:val="0"/>
      <w:lang w:eastAsia="ru-RU"/>
    </w:rPr>
  </w:style>
  <w:style w:type="paragraph" w:styleId="5f2">
    <w:name w:val="index 5"/>
    <w:basedOn w:val="ac"/>
    <w:next w:val="ac"/>
    <w:autoRedefine/>
    <w:semiHidden/>
    <w:rsid w:val="00070AF3"/>
    <w:pPr>
      <w:widowControl w:val="0"/>
      <w:suppressAutoHyphens w:val="0"/>
      <w:autoSpaceDE w:val="0"/>
      <w:autoSpaceDN w:val="0"/>
      <w:adjustRightInd w:val="0"/>
      <w:spacing w:before="120"/>
      <w:ind w:left="1200" w:hanging="240"/>
      <w:jc w:val="both"/>
    </w:pPr>
    <w:rPr>
      <w:rFonts w:ascii="Times New Roman" w:hAnsi="Times New Roman" w:cs="Times New Roman"/>
      <w:kern w:val="0"/>
      <w:lang w:eastAsia="ru-RU"/>
    </w:rPr>
  </w:style>
  <w:style w:type="paragraph" w:styleId="67">
    <w:name w:val="index 6"/>
    <w:basedOn w:val="ac"/>
    <w:next w:val="ac"/>
    <w:autoRedefine/>
    <w:semiHidden/>
    <w:rsid w:val="00070AF3"/>
    <w:pPr>
      <w:widowControl w:val="0"/>
      <w:suppressAutoHyphens w:val="0"/>
      <w:autoSpaceDE w:val="0"/>
      <w:autoSpaceDN w:val="0"/>
      <w:adjustRightInd w:val="0"/>
      <w:spacing w:before="120"/>
      <w:ind w:left="1440" w:hanging="240"/>
      <w:jc w:val="both"/>
    </w:pPr>
    <w:rPr>
      <w:rFonts w:ascii="Times New Roman" w:hAnsi="Times New Roman" w:cs="Times New Roman"/>
      <w:kern w:val="0"/>
      <w:lang w:eastAsia="ru-RU"/>
    </w:rPr>
  </w:style>
  <w:style w:type="paragraph" w:styleId="7b">
    <w:name w:val="index 7"/>
    <w:basedOn w:val="ac"/>
    <w:next w:val="ac"/>
    <w:autoRedefine/>
    <w:semiHidden/>
    <w:rsid w:val="00070AF3"/>
    <w:pPr>
      <w:widowControl w:val="0"/>
      <w:suppressAutoHyphens w:val="0"/>
      <w:autoSpaceDE w:val="0"/>
      <w:autoSpaceDN w:val="0"/>
      <w:adjustRightInd w:val="0"/>
      <w:spacing w:before="120"/>
      <w:ind w:left="1680" w:hanging="240"/>
      <w:jc w:val="both"/>
    </w:pPr>
    <w:rPr>
      <w:rFonts w:ascii="Times New Roman" w:hAnsi="Times New Roman" w:cs="Times New Roman"/>
      <w:kern w:val="0"/>
      <w:lang w:eastAsia="ru-RU"/>
    </w:rPr>
  </w:style>
  <w:style w:type="paragraph" w:styleId="8b">
    <w:name w:val="index 8"/>
    <w:basedOn w:val="ac"/>
    <w:next w:val="ac"/>
    <w:autoRedefine/>
    <w:semiHidden/>
    <w:rsid w:val="00070AF3"/>
    <w:pPr>
      <w:widowControl w:val="0"/>
      <w:suppressAutoHyphens w:val="0"/>
      <w:autoSpaceDE w:val="0"/>
      <w:autoSpaceDN w:val="0"/>
      <w:adjustRightInd w:val="0"/>
      <w:spacing w:before="120"/>
      <w:ind w:left="1920" w:hanging="240"/>
      <w:jc w:val="both"/>
    </w:pPr>
    <w:rPr>
      <w:rFonts w:ascii="Times New Roman" w:hAnsi="Times New Roman" w:cs="Times New Roman"/>
      <w:kern w:val="0"/>
      <w:lang w:eastAsia="ru-RU"/>
    </w:rPr>
  </w:style>
  <w:style w:type="paragraph" w:styleId="96">
    <w:name w:val="index 9"/>
    <w:basedOn w:val="ac"/>
    <w:next w:val="ac"/>
    <w:autoRedefine/>
    <w:semiHidden/>
    <w:rsid w:val="00070AF3"/>
    <w:pPr>
      <w:widowControl w:val="0"/>
      <w:suppressAutoHyphens w:val="0"/>
      <w:autoSpaceDE w:val="0"/>
      <w:autoSpaceDN w:val="0"/>
      <w:adjustRightInd w:val="0"/>
      <w:spacing w:before="120"/>
      <w:ind w:left="2160" w:hanging="240"/>
      <w:jc w:val="both"/>
    </w:pPr>
    <w:rPr>
      <w:rFonts w:ascii="Times New Roman" w:hAnsi="Times New Roman" w:cs="Times New Roman"/>
      <w:kern w:val="0"/>
      <w:lang w:eastAsia="ru-RU"/>
    </w:rPr>
  </w:style>
  <w:style w:type="paragraph" w:styleId="affffffffffffff1">
    <w:name w:val="Message Header"/>
    <w:basedOn w:val="ac"/>
    <w:link w:val="affffffffffffff2"/>
    <w:rsid w:val="00070AF3"/>
    <w:pPr>
      <w:widowControl w:val="0"/>
      <w:pBdr>
        <w:top w:val="single" w:sz="6" w:space="1" w:color="auto"/>
        <w:left w:val="single" w:sz="6" w:space="1" w:color="auto"/>
        <w:bottom w:val="single" w:sz="6" w:space="1" w:color="auto"/>
        <w:right w:val="single" w:sz="6" w:space="1" w:color="auto"/>
      </w:pBdr>
      <w:shd w:val="pct20" w:color="auto" w:fill="auto"/>
      <w:suppressAutoHyphens w:val="0"/>
      <w:autoSpaceDE w:val="0"/>
      <w:autoSpaceDN w:val="0"/>
      <w:adjustRightInd w:val="0"/>
      <w:spacing w:before="120"/>
      <w:ind w:left="1134" w:hanging="1134"/>
      <w:jc w:val="both"/>
    </w:pPr>
    <w:rPr>
      <w:rFonts w:ascii="Arial" w:hAnsi="Arial" w:cs="Times New Roman"/>
      <w:kern w:val="0"/>
      <w:szCs w:val="20"/>
      <w:lang w:eastAsia="ru-RU"/>
    </w:rPr>
  </w:style>
  <w:style w:type="character" w:customStyle="1" w:styleId="affffffffffffff2">
    <w:name w:val="Шапка Знак"/>
    <w:basedOn w:val="ae"/>
    <w:link w:val="affffffffffffff1"/>
    <w:rsid w:val="00070AF3"/>
    <w:rPr>
      <w:rFonts w:ascii="Arial" w:hAnsi="Arial" w:cs="Times New Roman"/>
      <w:sz w:val="24"/>
      <w:szCs w:val="20"/>
      <w:shd w:val="pct20" w:color="auto" w:fill="auto"/>
      <w:lang w:eastAsia="ru-RU"/>
    </w:rPr>
  </w:style>
  <w:style w:type="character" w:customStyle="1" w:styleId="MessageHeaderChar">
    <w:name w:val="Message Header Char"/>
    <w:basedOn w:val="ae"/>
    <w:locked/>
    <w:rsid w:val="00070AF3"/>
    <w:rPr>
      <w:rFonts w:ascii="Arial" w:hAnsi="Arial" w:cs="Times New Roman"/>
      <w:sz w:val="24"/>
      <w:shd w:val="pct20" w:color="auto" w:fill="auto"/>
    </w:rPr>
  </w:style>
  <w:style w:type="paragraph" w:styleId="affffffffffffff3">
    <w:name w:val="E-mail Signature"/>
    <w:basedOn w:val="ac"/>
    <w:link w:val="affffffffffffff4"/>
    <w:rsid w:val="00070AF3"/>
    <w:pPr>
      <w:widowControl w:val="0"/>
      <w:suppressAutoHyphens w:val="0"/>
      <w:autoSpaceDE w:val="0"/>
      <w:autoSpaceDN w:val="0"/>
      <w:adjustRightInd w:val="0"/>
      <w:spacing w:before="120"/>
      <w:ind w:firstLine="720"/>
      <w:jc w:val="both"/>
    </w:pPr>
    <w:rPr>
      <w:rFonts w:ascii="Times New Roman" w:hAnsi="Times New Roman" w:cs="Times New Roman"/>
      <w:kern w:val="0"/>
      <w:szCs w:val="20"/>
      <w:lang w:eastAsia="ru-RU"/>
    </w:rPr>
  </w:style>
  <w:style w:type="character" w:customStyle="1" w:styleId="affffffffffffff4">
    <w:name w:val="Электронная подпись Знак"/>
    <w:basedOn w:val="ae"/>
    <w:link w:val="affffffffffffff3"/>
    <w:rsid w:val="00070AF3"/>
    <w:rPr>
      <w:rFonts w:ascii="Times New Roman" w:hAnsi="Times New Roman" w:cs="Times New Roman"/>
      <w:sz w:val="24"/>
      <w:szCs w:val="20"/>
      <w:lang w:eastAsia="ru-RU"/>
    </w:rPr>
  </w:style>
  <w:style w:type="character" w:customStyle="1" w:styleId="E-mailSignatureChar">
    <w:name w:val="E-mail Signature Char"/>
    <w:basedOn w:val="ae"/>
    <w:semiHidden/>
    <w:locked/>
    <w:rsid w:val="00070AF3"/>
    <w:rPr>
      <w:rFonts w:cs="Times New Roman"/>
      <w:sz w:val="24"/>
    </w:rPr>
  </w:style>
  <w:style w:type="paragraph" w:customStyle="1" w:styleId="affffffffffffff5">
    <w:name w:val="подпись табл"/>
    <w:basedOn w:val="ac"/>
    <w:rsid w:val="00070AF3"/>
    <w:pPr>
      <w:suppressAutoHyphens w:val="0"/>
      <w:spacing w:before="40" w:after="120"/>
      <w:jc w:val="center"/>
    </w:pPr>
    <w:rPr>
      <w:rFonts w:ascii="Times New Roman" w:hAnsi="Times New Roman" w:cs="Times New Roman"/>
      <w:b/>
      <w:bCs/>
      <w:i/>
      <w:iCs/>
      <w:kern w:val="0"/>
      <w:sz w:val="25"/>
      <w:szCs w:val="25"/>
      <w:lang w:eastAsia="ru-RU"/>
    </w:rPr>
  </w:style>
  <w:style w:type="paragraph" w:customStyle="1" w:styleId="affffffffffffff6">
    <w:name w:val="ТЕКСТ"/>
    <w:basedOn w:val="ac"/>
    <w:rsid w:val="00070AF3"/>
    <w:pPr>
      <w:suppressAutoHyphens w:val="0"/>
      <w:spacing w:before="60" w:after="180" w:line="360" w:lineRule="auto"/>
      <w:ind w:left="227" w:right="170" w:firstLine="680"/>
      <w:jc w:val="both"/>
    </w:pPr>
    <w:rPr>
      <w:rFonts w:ascii="Times New Roman" w:hAnsi="Times New Roman" w:cs="Times New Roman"/>
      <w:kern w:val="0"/>
      <w:lang w:eastAsia="ru-RU"/>
    </w:rPr>
  </w:style>
  <w:style w:type="character" w:customStyle="1" w:styleId="t9">
    <w:name w:val="t9"/>
    <w:rsid w:val="00070AF3"/>
  </w:style>
  <w:style w:type="paragraph" w:customStyle="1" w:styleId="style8">
    <w:name w:val="style8"/>
    <w:basedOn w:val="ac"/>
    <w:rsid w:val="00070AF3"/>
    <w:pPr>
      <w:suppressAutoHyphens w:val="0"/>
      <w:spacing w:before="100" w:beforeAutospacing="1" w:after="100" w:afterAutospacing="1"/>
    </w:pPr>
    <w:rPr>
      <w:rFonts w:ascii="Times New Roman" w:hAnsi="Times New Roman" w:cs="Times New Roman"/>
      <w:kern w:val="0"/>
      <w:lang w:eastAsia="ru-RU"/>
    </w:rPr>
  </w:style>
  <w:style w:type="character" w:customStyle="1" w:styleId="fontstyle28">
    <w:name w:val="fontstyle28"/>
    <w:rsid w:val="00070AF3"/>
  </w:style>
  <w:style w:type="character" w:customStyle="1" w:styleId="fontstyle27">
    <w:name w:val="fontstyle27"/>
    <w:rsid w:val="00070AF3"/>
  </w:style>
  <w:style w:type="paragraph" w:customStyle="1" w:styleId="affffffffffffff7">
    <w:name w:val="Постановление"/>
    <w:basedOn w:val="ac"/>
    <w:rsid w:val="00070AF3"/>
    <w:pPr>
      <w:suppressAutoHyphens w:val="0"/>
      <w:autoSpaceDE w:val="0"/>
      <w:autoSpaceDN w:val="0"/>
      <w:spacing w:line="360" w:lineRule="atLeast"/>
      <w:jc w:val="center"/>
    </w:pPr>
    <w:rPr>
      <w:rFonts w:ascii="Times New Roman" w:hAnsi="Times New Roman" w:cs="Times New Roman"/>
      <w:spacing w:val="6"/>
      <w:kern w:val="0"/>
      <w:sz w:val="32"/>
      <w:szCs w:val="32"/>
      <w:lang w:eastAsia="ru-RU"/>
    </w:rPr>
  </w:style>
  <w:style w:type="paragraph" w:customStyle="1" w:styleId="1fffa">
    <w:name w:val="Вертикальный отступ 1"/>
    <w:basedOn w:val="ac"/>
    <w:rsid w:val="00070AF3"/>
    <w:pPr>
      <w:suppressAutoHyphens w:val="0"/>
      <w:autoSpaceDE w:val="0"/>
      <w:autoSpaceDN w:val="0"/>
      <w:jc w:val="center"/>
    </w:pPr>
    <w:rPr>
      <w:rFonts w:ascii="Times New Roman" w:hAnsi="Times New Roman" w:cs="Times New Roman"/>
      <w:kern w:val="0"/>
      <w:sz w:val="28"/>
      <w:szCs w:val="28"/>
      <w:lang w:val="en-US" w:eastAsia="ru-RU"/>
    </w:rPr>
  </w:style>
  <w:style w:type="paragraph" w:customStyle="1" w:styleId="affffffffffffff8">
    <w:name w:val="Номер"/>
    <w:basedOn w:val="ac"/>
    <w:rsid w:val="00070AF3"/>
    <w:pPr>
      <w:suppressAutoHyphens w:val="0"/>
      <w:autoSpaceDE w:val="0"/>
      <w:autoSpaceDN w:val="0"/>
      <w:spacing w:before="60" w:after="60"/>
      <w:jc w:val="center"/>
    </w:pPr>
    <w:rPr>
      <w:rFonts w:ascii="Times New Roman" w:hAnsi="Times New Roman" w:cs="Times New Roman"/>
      <w:kern w:val="0"/>
      <w:sz w:val="28"/>
      <w:szCs w:val="28"/>
      <w:lang w:eastAsia="ru-RU"/>
    </w:rPr>
  </w:style>
  <w:style w:type="paragraph" w:customStyle="1" w:styleId="affffffffffffff9">
    <w:name w:val="Наименование"/>
    <w:basedOn w:val="ac"/>
    <w:rsid w:val="00070AF3"/>
    <w:pPr>
      <w:suppressAutoHyphens w:val="0"/>
      <w:autoSpaceDE w:val="0"/>
      <w:autoSpaceDN w:val="0"/>
      <w:jc w:val="center"/>
    </w:pPr>
    <w:rPr>
      <w:rFonts w:ascii="Times New Roman" w:hAnsi="Times New Roman" w:cs="Times New Roman"/>
      <w:b/>
      <w:bCs/>
      <w:spacing w:val="-2"/>
      <w:kern w:val="0"/>
      <w:sz w:val="28"/>
      <w:szCs w:val="28"/>
      <w:lang w:eastAsia="ru-RU"/>
    </w:rPr>
  </w:style>
  <w:style w:type="paragraph" w:customStyle="1" w:styleId="3f8">
    <w:name w:val="Вертикальный отступ 3"/>
    <w:basedOn w:val="ac"/>
    <w:rsid w:val="00070AF3"/>
    <w:pPr>
      <w:suppressAutoHyphens w:val="0"/>
      <w:autoSpaceDE w:val="0"/>
      <w:autoSpaceDN w:val="0"/>
      <w:jc w:val="center"/>
    </w:pPr>
    <w:rPr>
      <w:rFonts w:ascii="Times New Roman" w:hAnsi="Times New Roman" w:cs="Times New Roman"/>
      <w:b/>
      <w:bCs/>
      <w:kern w:val="0"/>
      <w:sz w:val="28"/>
      <w:szCs w:val="28"/>
      <w:lang w:eastAsia="ru-RU"/>
    </w:rPr>
  </w:style>
  <w:style w:type="paragraph" w:customStyle="1" w:styleId="4f5">
    <w:name w:val="Вертикальный отступ 4"/>
    <w:basedOn w:val="1fffa"/>
    <w:rsid w:val="00070AF3"/>
    <w:rPr>
      <w:sz w:val="22"/>
      <w:szCs w:val="22"/>
    </w:rPr>
  </w:style>
  <w:style w:type="paragraph" w:customStyle="1" w:styleId="2ffb">
    <w:name w:val="Без интервала2"/>
    <w:rsid w:val="00070AF3"/>
    <w:pPr>
      <w:spacing w:after="0" w:line="240" w:lineRule="auto"/>
    </w:pPr>
    <w:rPr>
      <w:rFonts w:ascii="Calibri" w:hAnsi="Calibri" w:cs="Calibri"/>
      <w:lang w:val="en-US"/>
    </w:rPr>
  </w:style>
  <w:style w:type="paragraph" w:customStyle="1" w:styleId="3f9">
    <w:name w:val="Без интервала3"/>
    <w:rsid w:val="00070AF3"/>
    <w:pPr>
      <w:spacing w:after="0" w:line="240" w:lineRule="auto"/>
    </w:pPr>
    <w:rPr>
      <w:rFonts w:ascii="Calibri" w:hAnsi="Calibri" w:cs="Calibri"/>
      <w:lang w:eastAsia="ru-RU"/>
    </w:rPr>
  </w:style>
  <w:style w:type="paragraph" w:customStyle="1" w:styleId="2ffc">
    <w:name w:val="Обычный2"/>
    <w:rsid w:val="00070AF3"/>
    <w:pPr>
      <w:snapToGrid w:val="0"/>
      <w:spacing w:before="60" w:after="60" w:line="240" w:lineRule="auto"/>
      <w:jc w:val="both"/>
    </w:pPr>
    <w:rPr>
      <w:rFonts w:ascii="Times New Roman" w:hAnsi="Times New Roman" w:cs="Times New Roman"/>
      <w:lang w:eastAsia="ru-RU"/>
    </w:rPr>
  </w:style>
  <w:style w:type="paragraph" w:customStyle="1" w:styleId="Normal10">
    <w:name w:val="Стиль Normal + 10 пт полужирный"/>
    <w:basedOn w:val="2ffc"/>
    <w:rsid w:val="00070AF3"/>
    <w:pPr>
      <w:ind w:left="-113" w:right="-113"/>
      <w:jc w:val="center"/>
    </w:pPr>
    <w:rPr>
      <w:b/>
      <w:bCs/>
      <w:sz w:val="20"/>
      <w:szCs w:val="20"/>
    </w:rPr>
  </w:style>
  <w:style w:type="paragraph" w:customStyle="1" w:styleId="indent">
    <w:name w:val="indent"/>
    <w:basedOn w:val="ac"/>
    <w:rsid w:val="00070AF3"/>
    <w:pPr>
      <w:suppressAutoHyphens w:val="0"/>
      <w:spacing w:before="100" w:beforeAutospacing="1" w:after="100" w:afterAutospacing="1"/>
      <w:jc w:val="both"/>
    </w:pPr>
    <w:rPr>
      <w:rFonts w:ascii="Times New Roman" w:hAnsi="Times New Roman" w:cs="Times New Roman"/>
      <w:kern w:val="0"/>
      <w:sz w:val="25"/>
      <w:szCs w:val="25"/>
      <w:lang w:eastAsia="ru-RU"/>
    </w:rPr>
  </w:style>
  <w:style w:type="paragraph" w:customStyle="1" w:styleId="affffffffffffffa">
    <w:name w:val="Записка"/>
    <w:basedOn w:val="ac"/>
    <w:rsid w:val="00070AF3"/>
    <w:pPr>
      <w:widowControl w:val="0"/>
      <w:suppressAutoHyphens w:val="0"/>
      <w:autoSpaceDE w:val="0"/>
      <w:autoSpaceDN w:val="0"/>
      <w:adjustRightInd w:val="0"/>
      <w:spacing w:before="120" w:after="180" w:line="360" w:lineRule="auto"/>
      <w:ind w:firstLine="720"/>
      <w:jc w:val="both"/>
    </w:pPr>
    <w:rPr>
      <w:rFonts w:ascii="Times New Roman" w:hAnsi="Times New Roman" w:cs="Times New Roman"/>
      <w:kern w:val="0"/>
      <w:sz w:val="25"/>
      <w:szCs w:val="25"/>
      <w:lang w:eastAsia="ru-RU"/>
    </w:rPr>
  </w:style>
  <w:style w:type="paragraph" w:customStyle="1" w:styleId="affffffffffffffb">
    <w:name w:val="Астрахань Знак"/>
    <w:basedOn w:val="ac"/>
    <w:link w:val="1fffb"/>
    <w:autoRedefine/>
    <w:rsid w:val="00070AF3"/>
    <w:pPr>
      <w:suppressAutoHyphens w:val="0"/>
      <w:spacing w:before="120" w:after="120"/>
      <w:jc w:val="both"/>
    </w:pPr>
    <w:rPr>
      <w:rFonts w:ascii="Arial" w:hAnsi="Arial" w:cs="Times New Roman"/>
      <w:kern w:val="0"/>
      <w:sz w:val="22"/>
      <w:szCs w:val="20"/>
      <w:lang w:eastAsia="ru-RU"/>
    </w:rPr>
  </w:style>
  <w:style w:type="character" w:customStyle="1" w:styleId="1fffb">
    <w:name w:val="Астрахань Знак Знак1"/>
    <w:link w:val="affffffffffffffb"/>
    <w:locked/>
    <w:rsid w:val="00070AF3"/>
    <w:rPr>
      <w:rFonts w:ascii="Arial" w:hAnsi="Arial" w:cs="Times New Roman"/>
      <w:szCs w:val="20"/>
      <w:lang w:eastAsia="ru-RU"/>
    </w:rPr>
  </w:style>
  <w:style w:type="character" w:customStyle="1" w:styleId="style13">
    <w:name w:val="style1"/>
    <w:rsid w:val="00070AF3"/>
  </w:style>
  <w:style w:type="paragraph" w:customStyle="1" w:styleId="3095">
    <w:name w:val="Стиль Стиль Заголовок 3 + Первая строка:  095 см + Первая строка:  ..."/>
    <w:basedOn w:val="ac"/>
    <w:rsid w:val="00070AF3"/>
    <w:pPr>
      <w:keepNext/>
      <w:suppressAutoHyphens w:val="0"/>
      <w:spacing w:before="240" w:after="120"/>
      <w:ind w:firstLine="913"/>
      <w:jc w:val="both"/>
      <w:outlineLvl w:val="2"/>
    </w:pPr>
    <w:rPr>
      <w:rFonts w:ascii="Georgia" w:hAnsi="Georgia" w:cs="Georgia"/>
      <w:kern w:val="0"/>
      <w:sz w:val="28"/>
      <w:szCs w:val="28"/>
      <w:lang w:eastAsia="ru-RU"/>
    </w:rPr>
  </w:style>
  <w:style w:type="paragraph" w:customStyle="1" w:styleId="1TimesNewRoman14">
    <w:name w:val="Стиль Заголовок 1 + Times New Roman 14 пт не полужирный"/>
    <w:basedOn w:val="1e"/>
    <w:rsid w:val="00070AF3"/>
    <w:pPr>
      <w:keepNext/>
      <w:pageBreakBefore w:val="0"/>
      <w:suppressAutoHyphens w:val="0"/>
      <w:spacing w:before="360" w:beforeAutospacing="0" w:after="240" w:afterAutospacing="0" w:line="240" w:lineRule="auto"/>
      <w:ind w:left="567" w:firstLine="0"/>
      <w:jc w:val="left"/>
    </w:pPr>
    <w:rPr>
      <w:rFonts w:eastAsia="Times New Roman"/>
      <w:kern w:val="0"/>
      <w:sz w:val="36"/>
      <w:szCs w:val="36"/>
      <w:lang w:eastAsia="ru-RU"/>
    </w:rPr>
  </w:style>
  <w:style w:type="paragraph" w:customStyle="1" w:styleId="1fffc">
    <w:name w:val="Стиль Заголовок 1 +"/>
    <w:basedOn w:val="1e"/>
    <w:link w:val="1fffd"/>
    <w:rsid w:val="00070AF3"/>
    <w:pPr>
      <w:keepNext/>
      <w:pageBreakBefore w:val="0"/>
      <w:suppressAutoHyphens w:val="0"/>
      <w:spacing w:before="360" w:beforeAutospacing="0" w:after="240" w:afterAutospacing="0" w:line="240" w:lineRule="auto"/>
      <w:ind w:left="567" w:firstLine="0"/>
      <w:jc w:val="left"/>
    </w:pPr>
    <w:rPr>
      <w:rFonts w:eastAsia="Times New Roman"/>
      <w:b w:val="0"/>
      <w:caps w:val="0"/>
      <w:kern w:val="0"/>
      <w:sz w:val="32"/>
      <w:szCs w:val="20"/>
      <w:lang w:eastAsia="ru-RU"/>
    </w:rPr>
  </w:style>
  <w:style w:type="character" w:customStyle="1" w:styleId="1fffd">
    <w:name w:val="Стиль Заголовок 1 + Знак"/>
    <w:link w:val="1fffc"/>
    <w:locked/>
    <w:rsid w:val="00070AF3"/>
    <w:rPr>
      <w:rFonts w:ascii="Times New Roman" w:hAnsi="Times New Roman" w:cs="Times New Roman"/>
      <w:sz w:val="32"/>
      <w:szCs w:val="20"/>
      <w:lang w:eastAsia="ru-RU"/>
    </w:rPr>
  </w:style>
  <w:style w:type="paragraph" w:customStyle="1" w:styleId="2ffd">
    <w:name w:val="Стиль Заголовок 2 + без подчеркивания"/>
    <w:basedOn w:val="2a"/>
    <w:link w:val="2ffe"/>
    <w:rsid w:val="00070AF3"/>
    <w:pPr>
      <w:keepLines w:val="0"/>
      <w:suppressAutoHyphens w:val="0"/>
      <w:spacing w:line="240" w:lineRule="auto"/>
      <w:ind w:left="227" w:right="113" w:firstLine="680"/>
    </w:pPr>
    <w:rPr>
      <w:rFonts w:eastAsia="Times New Roman" w:cs="Times New Roman"/>
      <w:b w:val="0"/>
      <w:kern w:val="32"/>
      <w:sz w:val="32"/>
      <w:szCs w:val="20"/>
      <w:lang w:eastAsia="ru-RU"/>
    </w:rPr>
  </w:style>
  <w:style w:type="character" w:customStyle="1" w:styleId="2ffe">
    <w:name w:val="Стиль Заголовок 2 + без подчеркивания Знак"/>
    <w:link w:val="2ffd"/>
    <w:locked/>
    <w:rsid w:val="00070AF3"/>
    <w:rPr>
      <w:rFonts w:ascii="Times New Roman" w:hAnsi="Times New Roman" w:cs="Times New Roman"/>
      <w:kern w:val="32"/>
      <w:sz w:val="32"/>
      <w:szCs w:val="20"/>
      <w:lang w:eastAsia="ru-RU"/>
    </w:rPr>
  </w:style>
  <w:style w:type="paragraph" w:customStyle="1" w:styleId="1fffe">
    <w:name w:val="Знак Знак Знак Знак1"/>
    <w:basedOn w:val="ac"/>
    <w:rsid w:val="00070AF3"/>
    <w:pPr>
      <w:suppressAutoHyphens w:val="0"/>
      <w:spacing w:before="100" w:beforeAutospacing="1" w:after="100" w:afterAutospacing="1"/>
    </w:pPr>
    <w:rPr>
      <w:rFonts w:ascii="Tahoma" w:hAnsi="Tahoma" w:cs="Tahoma"/>
      <w:kern w:val="0"/>
      <w:sz w:val="20"/>
      <w:szCs w:val="20"/>
      <w:lang w:val="en-US" w:eastAsia="en-US"/>
    </w:rPr>
  </w:style>
  <w:style w:type="paragraph" w:customStyle="1" w:styleId="219">
    <w:name w:val="Знак21"/>
    <w:basedOn w:val="ac"/>
    <w:rsid w:val="00070AF3"/>
    <w:pPr>
      <w:widowControl w:val="0"/>
      <w:suppressAutoHyphens w:val="0"/>
      <w:adjustRightInd w:val="0"/>
      <w:spacing w:after="160" w:line="240" w:lineRule="exact"/>
      <w:jc w:val="right"/>
    </w:pPr>
    <w:rPr>
      <w:rFonts w:ascii="Times New Roman" w:hAnsi="Times New Roman" w:cs="Times New Roman"/>
      <w:kern w:val="0"/>
      <w:sz w:val="20"/>
      <w:szCs w:val="20"/>
      <w:lang w:val="en-GB" w:eastAsia="en-US"/>
    </w:rPr>
  </w:style>
  <w:style w:type="character" w:customStyle="1" w:styleId="hl">
    <w:name w:val="hl"/>
    <w:rsid w:val="00070AF3"/>
  </w:style>
  <w:style w:type="paragraph" w:customStyle="1" w:styleId="normal-p2">
    <w:name w:val="normal-p2"/>
    <w:basedOn w:val="ac"/>
    <w:rsid w:val="00070AF3"/>
    <w:pPr>
      <w:suppressAutoHyphens w:val="0"/>
      <w:spacing w:before="100" w:beforeAutospacing="1" w:after="100" w:afterAutospacing="1"/>
    </w:pPr>
    <w:rPr>
      <w:rFonts w:ascii="Times New Roman" w:hAnsi="Times New Roman" w:cs="Times New Roman"/>
      <w:kern w:val="0"/>
      <w:lang w:eastAsia="ru-RU"/>
    </w:rPr>
  </w:style>
  <w:style w:type="character" w:customStyle="1" w:styleId="normal-c6">
    <w:name w:val="normal-c6"/>
    <w:rsid w:val="00070AF3"/>
  </w:style>
  <w:style w:type="paragraph" w:customStyle="1" w:styleId="1ffff">
    <w:name w:val="Штамп1"/>
    <w:basedOn w:val="ac"/>
    <w:rsid w:val="00070AF3"/>
    <w:pPr>
      <w:widowControl w:val="0"/>
      <w:suppressAutoHyphens w:val="0"/>
      <w:jc w:val="center"/>
    </w:pPr>
    <w:rPr>
      <w:rFonts w:ascii="Times New Roman" w:hAnsi="Times New Roman" w:cs="Times New Roman"/>
      <w:kern w:val="0"/>
      <w:lang w:eastAsia="ru-RU"/>
    </w:rPr>
  </w:style>
  <w:style w:type="paragraph" w:customStyle="1" w:styleId="S0">
    <w:name w:val="S_Обычный"/>
    <w:basedOn w:val="ac"/>
    <w:link w:val="S2"/>
    <w:rsid w:val="00070AF3"/>
    <w:pPr>
      <w:suppressAutoHyphens w:val="0"/>
      <w:spacing w:line="360" w:lineRule="auto"/>
      <w:ind w:firstLine="709"/>
      <w:jc w:val="both"/>
    </w:pPr>
    <w:rPr>
      <w:rFonts w:ascii="Arial" w:hAnsi="Arial" w:cs="Times New Roman"/>
      <w:kern w:val="0"/>
      <w:sz w:val="20"/>
      <w:szCs w:val="20"/>
      <w:lang w:eastAsia="ru-RU"/>
    </w:rPr>
  </w:style>
  <w:style w:type="character" w:customStyle="1" w:styleId="S2">
    <w:name w:val="S_Обычный Знак"/>
    <w:link w:val="S0"/>
    <w:locked/>
    <w:rsid w:val="00070AF3"/>
    <w:rPr>
      <w:rFonts w:ascii="Arial" w:hAnsi="Arial" w:cs="Times New Roman"/>
      <w:sz w:val="20"/>
      <w:szCs w:val="20"/>
      <w:lang w:eastAsia="ru-RU"/>
    </w:rPr>
  </w:style>
  <w:style w:type="paragraph" w:customStyle="1" w:styleId="affffffffffffffc">
    <w:name w:val="ОсновнойРПС"/>
    <w:basedOn w:val="ac"/>
    <w:link w:val="affffffffffffffd"/>
    <w:rsid w:val="00070AF3"/>
    <w:pPr>
      <w:suppressAutoHyphens w:val="0"/>
      <w:spacing w:line="360" w:lineRule="auto"/>
      <w:ind w:firstLine="709"/>
      <w:jc w:val="both"/>
    </w:pPr>
    <w:rPr>
      <w:rFonts w:ascii="Arial" w:hAnsi="Arial" w:cs="Times New Roman"/>
      <w:kern w:val="0"/>
      <w:sz w:val="28"/>
      <w:szCs w:val="20"/>
      <w:lang w:eastAsia="ru-RU"/>
    </w:rPr>
  </w:style>
  <w:style w:type="character" w:customStyle="1" w:styleId="affffffffffffffd">
    <w:name w:val="ОсновнойРПС Знак"/>
    <w:link w:val="affffffffffffffc"/>
    <w:locked/>
    <w:rsid w:val="00070AF3"/>
    <w:rPr>
      <w:rFonts w:ascii="Arial" w:hAnsi="Arial" w:cs="Times New Roman"/>
      <w:sz w:val="28"/>
      <w:szCs w:val="20"/>
      <w:lang w:eastAsia="ru-RU"/>
    </w:rPr>
  </w:style>
  <w:style w:type="paragraph" w:customStyle="1" w:styleId="affffffffffffffe">
    <w:name w:val="текст"/>
    <w:basedOn w:val="ac"/>
    <w:link w:val="afffffffffffffff"/>
    <w:rsid w:val="00070AF3"/>
    <w:pPr>
      <w:suppressAutoHyphens w:val="0"/>
      <w:spacing w:line="360" w:lineRule="auto"/>
      <w:ind w:firstLine="720"/>
      <w:jc w:val="both"/>
    </w:pPr>
    <w:rPr>
      <w:rFonts w:ascii="Arial" w:hAnsi="Arial" w:cs="Times New Roman"/>
      <w:kern w:val="0"/>
      <w:sz w:val="20"/>
      <w:szCs w:val="20"/>
      <w:lang w:eastAsia="ru-RU"/>
    </w:rPr>
  </w:style>
  <w:style w:type="character" w:customStyle="1" w:styleId="afffffffffffffff">
    <w:name w:val="текст Знак"/>
    <w:link w:val="affffffffffffffe"/>
    <w:locked/>
    <w:rsid w:val="00070AF3"/>
    <w:rPr>
      <w:rFonts w:ascii="Arial" w:hAnsi="Arial" w:cs="Times New Roman"/>
      <w:sz w:val="20"/>
      <w:szCs w:val="20"/>
      <w:lang w:eastAsia="ru-RU"/>
    </w:rPr>
  </w:style>
  <w:style w:type="paragraph" w:customStyle="1" w:styleId="afffffffffffffff0">
    <w:name w:val="программа"/>
    <w:basedOn w:val="ac"/>
    <w:link w:val="afffffffffffffff1"/>
    <w:rsid w:val="00070AF3"/>
    <w:pPr>
      <w:tabs>
        <w:tab w:val="left" w:pos="567"/>
      </w:tabs>
      <w:suppressAutoHyphens w:val="0"/>
      <w:spacing w:before="60" w:line="360" w:lineRule="auto"/>
      <w:ind w:firstLine="709"/>
      <w:jc w:val="both"/>
    </w:pPr>
    <w:rPr>
      <w:rFonts w:ascii="Arial" w:hAnsi="Arial" w:cs="Times New Roman"/>
      <w:kern w:val="0"/>
      <w:sz w:val="28"/>
      <w:szCs w:val="20"/>
      <w:lang w:eastAsia="ru-RU"/>
    </w:rPr>
  </w:style>
  <w:style w:type="character" w:customStyle="1" w:styleId="afffffffffffffff1">
    <w:name w:val="программа Знак"/>
    <w:link w:val="afffffffffffffff0"/>
    <w:locked/>
    <w:rsid w:val="00070AF3"/>
    <w:rPr>
      <w:rFonts w:ascii="Arial" w:hAnsi="Arial" w:cs="Times New Roman"/>
      <w:sz w:val="28"/>
      <w:szCs w:val="20"/>
      <w:lang w:eastAsia="ru-RU"/>
    </w:rPr>
  </w:style>
  <w:style w:type="paragraph" w:customStyle="1" w:styleId="afffffffffffffff2">
    <w:name w:val="РПС"/>
    <w:basedOn w:val="ac"/>
    <w:link w:val="afffffffffffffff3"/>
    <w:rsid w:val="00070AF3"/>
    <w:pPr>
      <w:tabs>
        <w:tab w:val="num" w:pos="1058"/>
      </w:tabs>
      <w:suppressAutoHyphens w:val="0"/>
      <w:spacing w:line="360" w:lineRule="auto"/>
      <w:ind w:left="697"/>
      <w:jc w:val="both"/>
    </w:pPr>
    <w:rPr>
      <w:rFonts w:ascii="Arial" w:hAnsi="Arial" w:cs="Times New Roman"/>
      <w:kern w:val="0"/>
      <w:sz w:val="28"/>
      <w:szCs w:val="20"/>
      <w:lang w:eastAsia="ru-RU"/>
    </w:rPr>
  </w:style>
  <w:style w:type="character" w:customStyle="1" w:styleId="afffffffffffffff3">
    <w:name w:val="РПС Знак"/>
    <w:link w:val="afffffffffffffff2"/>
    <w:locked/>
    <w:rsid w:val="00070AF3"/>
    <w:rPr>
      <w:rFonts w:ascii="Arial" w:hAnsi="Arial" w:cs="Times New Roman"/>
      <w:sz w:val="28"/>
      <w:szCs w:val="20"/>
      <w:lang w:eastAsia="ru-RU"/>
    </w:rPr>
  </w:style>
  <w:style w:type="paragraph" w:customStyle="1" w:styleId="1ffff0">
    <w:name w:val="Список маркированный 1"/>
    <w:basedOn w:val="ac"/>
    <w:link w:val="1ffff1"/>
    <w:rsid w:val="00070AF3"/>
    <w:pPr>
      <w:tabs>
        <w:tab w:val="left" w:pos="1134"/>
      </w:tabs>
      <w:spacing w:line="360" w:lineRule="auto"/>
      <w:ind w:left="1134" w:hanging="360"/>
      <w:jc w:val="both"/>
    </w:pPr>
    <w:rPr>
      <w:rFonts w:ascii="Times New Roman" w:hAnsi="Times New Roman" w:cs="Times New Roman"/>
      <w:kern w:val="0"/>
      <w:szCs w:val="20"/>
      <w:lang w:eastAsia="ru-RU"/>
    </w:rPr>
  </w:style>
  <w:style w:type="character" w:customStyle="1" w:styleId="1ffff1">
    <w:name w:val="Список маркированный 1 Знак"/>
    <w:link w:val="1ffff0"/>
    <w:locked/>
    <w:rsid w:val="00070AF3"/>
    <w:rPr>
      <w:rFonts w:ascii="Times New Roman" w:hAnsi="Times New Roman" w:cs="Times New Roman"/>
      <w:sz w:val="24"/>
      <w:szCs w:val="20"/>
      <w:lang w:eastAsia="ru-RU"/>
    </w:rPr>
  </w:style>
  <w:style w:type="paragraph" w:customStyle="1" w:styleId="14127">
    <w:name w:val="Стиль 14 пт По ширине Первая строка:  1.27 см"/>
    <w:basedOn w:val="ac"/>
    <w:link w:val="141270"/>
    <w:rsid w:val="00070AF3"/>
    <w:pPr>
      <w:suppressAutoHyphens w:val="0"/>
      <w:ind w:firstLine="720"/>
      <w:jc w:val="both"/>
    </w:pPr>
    <w:rPr>
      <w:rFonts w:ascii="Times New Roman" w:hAnsi="Times New Roman" w:cs="Times New Roman"/>
      <w:kern w:val="0"/>
      <w:sz w:val="28"/>
      <w:szCs w:val="20"/>
      <w:lang w:eastAsia="ru-RU"/>
    </w:rPr>
  </w:style>
  <w:style w:type="character" w:customStyle="1" w:styleId="141270">
    <w:name w:val="Стиль 14 пт По ширине Первая строка:  1.27 см Знак"/>
    <w:link w:val="14127"/>
    <w:locked/>
    <w:rsid w:val="00070AF3"/>
    <w:rPr>
      <w:rFonts w:ascii="Times New Roman" w:hAnsi="Times New Roman" w:cs="Times New Roman"/>
      <w:sz w:val="28"/>
      <w:szCs w:val="20"/>
      <w:lang w:eastAsia="ru-RU"/>
    </w:rPr>
  </w:style>
  <w:style w:type="paragraph" w:customStyle="1" w:styleId="afffffffffffffff4">
    <w:name w:val="Стиль доклада"/>
    <w:basedOn w:val="ac"/>
    <w:rsid w:val="00070AF3"/>
    <w:pPr>
      <w:tabs>
        <w:tab w:val="left" w:pos="709"/>
      </w:tabs>
      <w:suppressAutoHyphens w:val="0"/>
      <w:spacing w:line="360" w:lineRule="auto"/>
      <w:ind w:firstLine="720"/>
      <w:jc w:val="both"/>
    </w:pPr>
    <w:rPr>
      <w:rFonts w:ascii="Times New Roman" w:hAnsi="Times New Roman" w:cs="Times New Roman"/>
      <w:kern w:val="0"/>
      <w:sz w:val="28"/>
      <w:szCs w:val="28"/>
      <w:lang w:eastAsia="ru-RU"/>
    </w:rPr>
  </w:style>
  <w:style w:type="paragraph" w:customStyle="1" w:styleId="afffffffffffffff5">
    <w:name w:val="Содержимое таблицы"/>
    <w:basedOn w:val="ac"/>
    <w:rsid w:val="00070AF3"/>
    <w:pPr>
      <w:suppressLineNumbers/>
    </w:pPr>
    <w:rPr>
      <w:rFonts w:ascii="Times New Roman" w:hAnsi="Times New Roman" w:cs="Times New Roman"/>
      <w:kern w:val="0"/>
    </w:rPr>
  </w:style>
  <w:style w:type="paragraph" w:customStyle="1" w:styleId="light">
    <w:name w:val="light"/>
    <w:basedOn w:val="ac"/>
    <w:rsid w:val="00070AF3"/>
    <w:pPr>
      <w:suppressAutoHyphens w:val="0"/>
      <w:spacing w:before="100" w:beforeAutospacing="1" w:after="100" w:afterAutospacing="1"/>
    </w:pPr>
    <w:rPr>
      <w:rFonts w:ascii="Times New Roman" w:hAnsi="Times New Roman" w:cs="Times New Roman"/>
      <w:kern w:val="0"/>
      <w:lang w:eastAsia="ru-RU"/>
    </w:rPr>
  </w:style>
  <w:style w:type="paragraph" w:customStyle="1" w:styleId="WR">
    <w:name w:val="СтильWR"/>
    <w:basedOn w:val="ac"/>
    <w:rsid w:val="00070AF3"/>
    <w:pPr>
      <w:spacing w:line="360" w:lineRule="auto"/>
      <w:ind w:firstLine="709"/>
      <w:jc w:val="both"/>
    </w:pPr>
    <w:rPr>
      <w:rFonts w:ascii="Times New Roman" w:hAnsi="Times New Roman" w:cs="Times New Roman"/>
      <w:kern w:val="0"/>
    </w:rPr>
  </w:style>
  <w:style w:type="paragraph" w:customStyle="1" w:styleId="1ffff2">
    <w:name w:val="Основной текст с отступом1"/>
    <w:basedOn w:val="ac"/>
    <w:rsid w:val="00070AF3"/>
    <w:pPr>
      <w:suppressAutoHyphens w:val="0"/>
      <w:spacing w:line="360" w:lineRule="auto"/>
      <w:ind w:left="100" w:hanging="100"/>
    </w:pPr>
    <w:rPr>
      <w:rFonts w:ascii="Times New Roman" w:hAnsi="Times New Roman" w:cs="Times New Roman"/>
      <w:kern w:val="0"/>
      <w:lang w:eastAsia="ru-RU"/>
    </w:rPr>
  </w:style>
  <w:style w:type="paragraph" w:customStyle="1" w:styleId="Noeeu">
    <w:name w:val="Noeeu"/>
    <w:rsid w:val="00070AF3"/>
    <w:pPr>
      <w:widowControl w:val="0"/>
      <w:spacing w:after="0" w:line="240" w:lineRule="auto"/>
    </w:pPr>
    <w:rPr>
      <w:rFonts w:ascii="Times New Roman" w:hAnsi="Times New Roman" w:cs="Times New Roman"/>
      <w:sz w:val="28"/>
      <w:szCs w:val="28"/>
      <w:lang w:eastAsia="ru-RU"/>
    </w:rPr>
  </w:style>
  <w:style w:type="character" w:customStyle="1" w:styleId="Bodysingle">
    <w:name w:val="Body single Знак"/>
    <w:rsid w:val="00070AF3"/>
    <w:rPr>
      <w:sz w:val="24"/>
    </w:rPr>
  </w:style>
  <w:style w:type="paragraph" w:customStyle="1" w:styleId="BodeTextPicture">
    <w:name w:val="Bode Text Picture"/>
    <w:basedOn w:val="afffff3"/>
    <w:rsid w:val="00070AF3"/>
    <w:pPr>
      <w:spacing w:before="60" w:after="60" w:line="360" w:lineRule="auto"/>
      <w:ind w:left="0" w:firstLine="540"/>
      <w:jc w:val="both"/>
    </w:pPr>
    <w:rPr>
      <w:rFonts w:ascii="Arial" w:hAnsi="Arial" w:cs="Arial"/>
      <w:sz w:val="20"/>
      <w:lang w:eastAsia="en-US"/>
    </w:rPr>
  </w:style>
  <w:style w:type="paragraph" w:customStyle="1" w:styleId="Normal0">
    <w:name w:val="Normal Знак Знак"/>
    <w:rsid w:val="00070AF3"/>
    <w:pPr>
      <w:spacing w:before="100" w:after="100" w:line="240" w:lineRule="auto"/>
      <w:jc w:val="both"/>
    </w:pPr>
    <w:rPr>
      <w:rFonts w:ascii="Times New Roman" w:hAnsi="Times New Roman" w:cs="Times New Roman"/>
      <w:sz w:val="24"/>
      <w:szCs w:val="24"/>
      <w:lang w:eastAsia="ru-RU"/>
    </w:rPr>
  </w:style>
  <w:style w:type="paragraph" w:customStyle="1" w:styleId="afffffffffffffff6">
    <w:name w:val="Шапка таблицы"/>
    <w:basedOn w:val="ac"/>
    <w:rsid w:val="00070AF3"/>
    <w:pPr>
      <w:suppressAutoHyphens w:val="0"/>
      <w:spacing w:line="360" w:lineRule="auto"/>
      <w:ind w:firstLine="540"/>
      <w:jc w:val="center"/>
    </w:pPr>
    <w:rPr>
      <w:rFonts w:ascii="Arial" w:hAnsi="Arial" w:cs="Arial"/>
      <w:b/>
      <w:bCs/>
      <w:kern w:val="0"/>
      <w:sz w:val="20"/>
      <w:szCs w:val="20"/>
      <w:lang w:eastAsia="ru-RU"/>
    </w:rPr>
  </w:style>
  <w:style w:type="paragraph" w:customStyle="1" w:styleId="afffffffffffffff7">
    <w:name w:val="Единицы измерения"/>
    <w:rsid w:val="00070AF3"/>
    <w:pPr>
      <w:keepNext/>
      <w:spacing w:before="20" w:after="20" w:line="240" w:lineRule="auto"/>
      <w:jc w:val="right"/>
    </w:pPr>
    <w:rPr>
      <w:rFonts w:ascii="Times New Roman" w:hAnsi="Times New Roman" w:cs="Times New Roman"/>
      <w:sz w:val="24"/>
      <w:szCs w:val="24"/>
      <w:lang w:eastAsia="ru-RU"/>
    </w:rPr>
  </w:style>
  <w:style w:type="paragraph" w:customStyle="1" w:styleId="p2">
    <w:name w:val="p2"/>
    <w:basedOn w:val="ac"/>
    <w:rsid w:val="00070AF3"/>
    <w:pPr>
      <w:suppressAutoHyphens w:val="0"/>
      <w:spacing w:before="100" w:beforeAutospacing="1" w:after="100" w:afterAutospacing="1" w:line="360" w:lineRule="auto"/>
      <w:ind w:firstLine="540"/>
      <w:jc w:val="both"/>
    </w:pPr>
    <w:rPr>
      <w:rFonts w:ascii="Arial" w:hAnsi="Arial" w:cs="Arial"/>
      <w:kern w:val="0"/>
      <w:sz w:val="20"/>
      <w:szCs w:val="20"/>
      <w:lang w:eastAsia="ru-RU"/>
    </w:rPr>
  </w:style>
  <w:style w:type="paragraph" w:customStyle="1" w:styleId="Pro-tab">
    <w:name w:val="Pro-tab (#)"/>
    <w:basedOn w:val="ac"/>
    <w:rsid w:val="00070AF3"/>
    <w:pPr>
      <w:suppressAutoHyphens w:val="0"/>
      <w:spacing w:before="60" w:after="60" w:line="360" w:lineRule="auto"/>
      <w:ind w:firstLine="540"/>
      <w:jc w:val="right"/>
    </w:pPr>
    <w:rPr>
      <w:rFonts w:ascii="Tahoma" w:hAnsi="Tahoma" w:cs="Tahoma"/>
      <w:kern w:val="0"/>
      <w:sz w:val="16"/>
      <w:szCs w:val="16"/>
      <w:lang w:eastAsia="ru-RU"/>
    </w:rPr>
  </w:style>
  <w:style w:type="paragraph" w:customStyle="1" w:styleId="Pro-TabList">
    <w:name w:val="Pro-Tab (List)"/>
    <w:basedOn w:val="ac"/>
    <w:rsid w:val="00070AF3"/>
    <w:pPr>
      <w:suppressAutoHyphens w:val="0"/>
      <w:spacing w:before="60" w:after="60" w:line="360" w:lineRule="auto"/>
      <w:ind w:left="240" w:firstLine="540"/>
      <w:jc w:val="both"/>
    </w:pPr>
    <w:rPr>
      <w:rFonts w:ascii="Tahoma" w:hAnsi="Tahoma" w:cs="Tahoma"/>
      <w:kern w:val="0"/>
      <w:sz w:val="16"/>
      <w:szCs w:val="16"/>
      <w:lang w:eastAsia="ru-RU"/>
    </w:rPr>
  </w:style>
  <w:style w:type="character" w:customStyle="1" w:styleId="Pro-TabH1">
    <w:name w:val="Pro-Tab (H1)"/>
    <w:rsid w:val="00070AF3"/>
    <w:rPr>
      <w:rFonts w:ascii="Tahoma" w:hAnsi="Tahoma"/>
      <w:b/>
      <w:sz w:val="16"/>
    </w:rPr>
  </w:style>
  <w:style w:type="paragraph" w:customStyle="1" w:styleId="xl50">
    <w:name w:val="xl50"/>
    <w:basedOn w:val="ac"/>
    <w:rsid w:val="00070AF3"/>
    <w:pPr>
      <w:suppressAutoHyphens w:val="0"/>
      <w:spacing w:before="100" w:after="100" w:line="360" w:lineRule="auto"/>
      <w:ind w:firstLine="540"/>
      <w:jc w:val="center"/>
    </w:pPr>
    <w:rPr>
      <w:rFonts w:ascii="Bookman Old Style" w:hAnsi="Bookman Old Style" w:cs="Bookman Old Style"/>
      <w:b/>
      <w:bCs/>
      <w:kern w:val="0"/>
      <w:sz w:val="20"/>
      <w:szCs w:val="20"/>
      <w:lang w:eastAsia="ru-RU"/>
    </w:rPr>
  </w:style>
  <w:style w:type="paragraph" w:customStyle="1" w:styleId="1ffff3">
    <w:name w:val="Знак Знак1 Знак"/>
    <w:basedOn w:val="ac"/>
    <w:rsid w:val="00070AF3"/>
    <w:pPr>
      <w:widowControl w:val="0"/>
      <w:suppressAutoHyphens w:val="0"/>
      <w:adjustRightInd w:val="0"/>
      <w:spacing w:after="160" w:line="240" w:lineRule="exact"/>
      <w:ind w:firstLine="540"/>
      <w:jc w:val="right"/>
    </w:pPr>
    <w:rPr>
      <w:rFonts w:ascii="Arial" w:hAnsi="Arial" w:cs="Arial"/>
      <w:kern w:val="0"/>
      <w:sz w:val="20"/>
      <w:szCs w:val="20"/>
      <w:lang w:val="en-GB" w:eastAsia="en-US"/>
    </w:rPr>
  </w:style>
  <w:style w:type="paragraph" w:customStyle="1" w:styleId="afffffffffffffff8">
    <w:name w:val="Цифры таблицы"/>
    <w:rsid w:val="00070AF3"/>
    <w:pPr>
      <w:spacing w:after="0" w:line="240" w:lineRule="auto"/>
      <w:ind w:right="57"/>
      <w:jc w:val="right"/>
    </w:pPr>
    <w:rPr>
      <w:rFonts w:ascii="Times New Roman" w:hAnsi="Times New Roman" w:cs="Times New Roman"/>
      <w:noProof/>
      <w:sz w:val="26"/>
      <w:szCs w:val="26"/>
      <w:lang w:eastAsia="ru-RU"/>
    </w:rPr>
  </w:style>
  <w:style w:type="paragraph" w:customStyle="1" w:styleId="xl25">
    <w:name w:val="xl25"/>
    <w:basedOn w:val="ac"/>
    <w:rsid w:val="00070AF3"/>
    <w:pPr>
      <w:suppressAutoHyphens w:val="0"/>
      <w:spacing w:before="100" w:beforeAutospacing="1" w:after="100" w:afterAutospacing="1" w:line="360" w:lineRule="auto"/>
      <w:ind w:firstLine="540"/>
      <w:jc w:val="both"/>
    </w:pPr>
    <w:rPr>
      <w:rFonts w:ascii="Arial Unicode MS" w:eastAsia="Arial Unicode MS" w:hAnsi="Arial Unicode MS" w:cs="Arial Unicode MS"/>
      <w:kern w:val="0"/>
      <w:sz w:val="20"/>
      <w:szCs w:val="20"/>
      <w:lang w:eastAsia="ru-RU"/>
    </w:rPr>
  </w:style>
  <w:style w:type="paragraph" w:customStyle="1" w:styleId="afffffffffffffff9">
    <w:name w:val="Единицы"/>
    <w:basedOn w:val="ac"/>
    <w:autoRedefine/>
    <w:rsid w:val="00070AF3"/>
    <w:pPr>
      <w:suppressAutoHyphens w:val="0"/>
      <w:spacing w:before="20" w:after="40" w:line="360" w:lineRule="auto"/>
      <w:ind w:firstLine="709"/>
      <w:jc w:val="both"/>
      <w:outlineLvl w:val="0"/>
    </w:pPr>
    <w:rPr>
      <w:rFonts w:ascii="Arial" w:hAnsi="Arial" w:cs="Arial"/>
      <w:kern w:val="0"/>
      <w:sz w:val="20"/>
      <w:szCs w:val="20"/>
      <w:lang w:eastAsia="ru-RU"/>
    </w:rPr>
  </w:style>
  <w:style w:type="paragraph" w:customStyle="1" w:styleId="afffffffffffffffa">
    <w:name w:val="Таблотст"/>
    <w:basedOn w:val="ac"/>
    <w:rsid w:val="00070AF3"/>
    <w:pPr>
      <w:suppressAutoHyphens w:val="0"/>
      <w:spacing w:before="120" w:line="204" w:lineRule="auto"/>
      <w:ind w:left="113" w:firstLine="540"/>
      <w:jc w:val="both"/>
    </w:pPr>
    <w:rPr>
      <w:rFonts w:ascii="Arial" w:hAnsi="Arial" w:cs="Arial"/>
      <w:kern w:val="0"/>
      <w:sz w:val="20"/>
      <w:szCs w:val="20"/>
      <w:lang w:eastAsia="ru-RU"/>
    </w:rPr>
  </w:style>
  <w:style w:type="paragraph" w:customStyle="1" w:styleId="afffffffffffffffb">
    <w:name w:val="единицы измерения"/>
    <w:rsid w:val="00070AF3"/>
    <w:pPr>
      <w:spacing w:after="0" w:line="240" w:lineRule="auto"/>
      <w:jc w:val="right"/>
    </w:pPr>
    <w:rPr>
      <w:rFonts w:ascii="Times New Roman" w:hAnsi="Times New Roman" w:cs="Times New Roman"/>
      <w:noProof/>
      <w:sz w:val="24"/>
      <w:szCs w:val="24"/>
      <w:lang w:eastAsia="ru-RU"/>
    </w:rPr>
  </w:style>
  <w:style w:type="paragraph" w:customStyle="1" w:styleId="2fff">
    <w:name w:val="Знак Знак Знак2 Знак Знак Знак Знак Знак Знак Знак"/>
    <w:basedOn w:val="ac"/>
    <w:rsid w:val="00070AF3"/>
    <w:pPr>
      <w:suppressAutoHyphens w:val="0"/>
      <w:spacing w:line="360" w:lineRule="auto"/>
      <w:ind w:firstLine="540"/>
      <w:jc w:val="both"/>
    </w:pPr>
    <w:rPr>
      <w:rFonts w:ascii="Verdana" w:hAnsi="Verdana" w:cs="Verdana"/>
      <w:kern w:val="0"/>
      <w:sz w:val="20"/>
      <w:szCs w:val="20"/>
      <w:lang w:val="en-US" w:eastAsia="en-US"/>
    </w:rPr>
  </w:style>
  <w:style w:type="paragraph" w:customStyle="1" w:styleId="xl52">
    <w:name w:val="xl52"/>
    <w:basedOn w:val="ac"/>
    <w:rsid w:val="00070AF3"/>
    <w:pPr>
      <w:suppressAutoHyphens w:val="0"/>
      <w:spacing w:before="100" w:beforeAutospacing="1" w:after="100" w:afterAutospacing="1" w:line="360" w:lineRule="auto"/>
      <w:ind w:firstLine="540"/>
      <w:jc w:val="center"/>
      <w:textAlignment w:val="top"/>
    </w:pPr>
    <w:rPr>
      <w:rFonts w:ascii="Times New Roman CYR" w:hAnsi="Times New Roman CYR" w:cs="Times New Roman CYR"/>
      <w:b/>
      <w:bCs/>
      <w:kern w:val="0"/>
      <w:sz w:val="20"/>
      <w:szCs w:val="20"/>
      <w:lang w:eastAsia="ru-RU"/>
    </w:rPr>
  </w:style>
  <w:style w:type="paragraph" w:customStyle="1" w:styleId="ConsPlusNonformat">
    <w:name w:val="ConsPlusNonformat"/>
    <w:rsid w:val="00070AF3"/>
    <w:pPr>
      <w:widowControl w:val="0"/>
      <w:autoSpaceDE w:val="0"/>
      <w:autoSpaceDN w:val="0"/>
      <w:adjustRightInd w:val="0"/>
      <w:spacing w:after="0" w:line="240" w:lineRule="auto"/>
    </w:pPr>
    <w:rPr>
      <w:rFonts w:ascii="Courier New" w:hAnsi="Courier New" w:cs="Courier New"/>
      <w:sz w:val="20"/>
      <w:szCs w:val="20"/>
      <w:lang w:eastAsia="ru-RU"/>
    </w:rPr>
  </w:style>
  <w:style w:type="paragraph" w:customStyle="1" w:styleId="1ffff4">
    <w:name w:val="Знак Знак1 Знак Знак"/>
    <w:basedOn w:val="ac"/>
    <w:rsid w:val="00070AF3"/>
    <w:pPr>
      <w:suppressAutoHyphens w:val="0"/>
      <w:spacing w:line="360" w:lineRule="auto"/>
      <w:ind w:firstLine="540"/>
      <w:jc w:val="both"/>
    </w:pPr>
    <w:rPr>
      <w:rFonts w:ascii="Verdana" w:hAnsi="Verdana" w:cs="Verdana"/>
      <w:kern w:val="0"/>
      <w:sz w:val="20"/>
      <w:szCs w:val="20"/>
      <w:lang w:val="en-US" w:eastAsia="en-US"/>
    </w:rPr>
  </w:style>
  <w:style w:type="paragraph" w:customStyle="1" w:styleId="afffffffffffffffc">
    <w:name w:val="Сноска"/>
    <w:basedOn w:val="ac"/>
    <w:rsid w:val="00070AF3"/>
    <w:pPr>
      <w:suppressAutoHyphens w:val="0"/>
      <w:spacing w:line="360" w:lineRule="auto"/>
      <w:ind w:left="170" w:hanging="170"/>
      <w:jc w:val="both"/>
    </w:pPr>
    <w:rPr>
      <w:rFonts w:ascii="Arial" w:hAnsi="Arial" w:cs="Arial"/>
      <w:kern w:val="0"/>
      <w:sz w:val="18"/>
      <w:szCs w:val="18"/>
      <w:lang w:eastAsia="ru-RU"/>
    </w:rPr>
  </w:style>
  <w:style w:type="paragraph" w:customStyle="1" w:styleId="afffffffffffffffd">
    <w:name w:val="единиц"/>
    <w:basedOn w:val="afffffffffffffff9"/>
    <w:rsid w:val="00070AF3"/>
    <w:pPr>
      <w:widowControl w:val="0"/>
      <w:spacing w:after="60"/>
      <w:jc w:val="right"/>
      <w:outlineLvl w:val="9"/>
    </w:pPr>
    <w:rPr>
      <w:i/>
      <w:iCs/>
    </w:rPr>
  </w:style>
  <w:style w:type="character" w:customStyle="1" w:styleId="articlespravka">
    <w:name w:val="article_spravka"/>
    <w:rsid w:val="00070AF3"/>
  </w:style>
  <w:style w:type="paragraph" w:customStyle="1" w:styleId="textnews">
    <w:name w:val="textnews"/>
    <w:basedOn w:val="ac"/>
    <w:rsid w:val="00070AF3"/>
    <w:pPr>
      <w:suppressAutoHyphens w:val="0"/>
      <w:spacing w:before="100" w:beforeAutospacing="1" w:after="100" w:afterAutospacing="1" w:line="360" w:lineRule="auto"/>
      <w:ind w:firstLine="540"/>
      <w:jc w:val="both"/>
    </w:pPr>
    <w:rPr>
      <w:rFonts w:ascii="Arial" w:hAnsi="Arial" w:cs="Arial"/>
      <w:kern w:val="0"/>
      <w:sz w:val="20"/>
      <w:szCs w:val="20"/>
      <w:lang w:eastAsia="ru-RU"/>
    </w:rPr>
  </w:style>
  <w:style w:type="character" w:customStyle="1" w:styleId="text">
    <w:name w:val="text"/>
    <w:rsid w:val="00070AF3"/>
  </w:style>
  <w:style w:type="paragraph" w:customStyle="1" w:styleId="Iauiue">
    <w:name w:val="Iau?iue"/>
    <w:rsid w:val="00070AF3"/>
    <w:pPr>
      <w:spacing w:after="0" w:line="240" w:lineRule="auto"/>
    </w:pPr>
    <w:rPr>
      <w:rFonts w:ascii="Times New Roman" w:hAnsi="Times New Roman" w:cs="Times New Roman"/>
      <w:sz w:val="20"/>
      <w:szCs w:val="20"/>
      <w:lang w:eastAsia="ru-RU"/>
    </w:rPr>
  </w:style>
  <w:style w:type="character" w:customStyle="1" w:styleId="atext">
    <w:name w:val="atext"/>
    <w:rsid w:val="00070AF3"/>
  </w:style>
  <w:style w:type="character" w:customStyle="1" w:styleId="afffffffffffffffe">
    <w:name w:val="подписи рисунков"/>
    <w:rsid w:val="00070AF3"/>
    <w:rPr>
      <w:b/>
      <w:sz w:val="20"/>
    </w:rPr>
  </w:style>
  <w:style w:type="character" w:customStyle="1" w:styleId="affffffffffffffff">
    <w:name w:val="сноска"/>
    <w:rsid w:val="00070AF3"/>
    <w:rPr>
      <w:sz w:val="20"/>
    </w:rPr>
  </w:style>
  <w:style w:type="paragraph" w:customStyle="1" w:styleId="5f3">
    <w:name w:val="Знак5 Знак Знак Знак Знак Знак Знак"/>
    <w:basedOn w:val="ac"/>
    <w:rsid w:val="00070AF3"/>
    <w:pPr>
      <w:suppressAutoHyphens w:val="0"/>
      <w:spacing w:after="160" w:line="240" w:lineRule="exact"/>
      <w:ind w:firstLine="540"/>
      <w:jc w:val="both"/>
    </w:pPr>
    <w:rPr>
      <w:rFonts w:ascii="Verdana" w:hAnsi="Verdana" w:cs="Verdana"/>
      <w:kern w:val="0"/>
      <w:sz w:val="20"/>
      <w:szCs w:val="20"/>
      <w:lang w:val="en-US" w:eastAsia="en-US"/>
    </w:rPr>
  </w:style>
  <w:style w:type="paragraph" w:customStyle="1" w:styleId="affffffffffffffff0">
    <w:name w:val="вывод"/>
    <w:basedOn w:val="ac"/>
    <w:next w:val="ac"/>
    <w:rsid w:val="00070AF3"/>
    <w:pPr>
      <w:suppressAutoHyphens w:val="0"/>
      <w:spacing w:before="120" w:line="360" w:lineRule="auto"/>
      <w:ind w:firstLine="540"/>
      <w:jc w:val="both"/>
    </w:pPr>
    <w:rPr>
      <w:rFonts w:ascii="Arial" w:hAnsi="Arial" w:cs="Arial"/>
      <w:kern w:val="0"/>
      <w:sz w:val="20"/>
      <w:szCs w:val="20"/>
      <w:lang w:eastAsia="ru-RU"/>
    </w:rPr>
  </w:style>
  <w:style w:type="paragraph" w:customStyle="1" w:styleId="Digest">
    <w:name w:val="Digest"/>
    <w:basedOn w:val="ac"/>
    <w:rsid w:val="00070AF3"/>
    <w:pPr>
      <w:suppressAutoHyphens w:val="0"/>
      <w:spacing w:line="360" w:lineRule="auto"/>
      <w:ind w:firstLine="567"/>
      <w:jc w:val="both"/>
    </w:pPr>
    <w:rPr>
      <w:rFonts w:ascii="Garamond" w:hAnsi="Garamond" w:cs="Garamond"/>
      <w:kern w:val="0"/>
      <w:sz w:val="28"/>
      <w:szCs w:val="28"/>
      <w:lang w:val="en-US" w:eastAsia="ru-RU"/>
    </w:rPr>
  </w:style>
  <w:style w:type="paragraph" w:customStyle="1" w:styleId="affffffffffffffff1">
    <w:name w:val="Стиль Синий"/>
    <w:basedOn w:val="ac"/>
    <w:rsid w:val="00070AF3"/>
    <w:pPr>
      <w:suppressAutoHyphens w:val="0"/>
      <w:spacing w:before="120" w:line="360" w:lineRule="auto"/>
      <w:ind w:firstLine="709"/>
      <w:jc w:val="both"/>
    </w:pPr>
    <w:rPr>
      <w:rFonts w:ascii="Arial" w:hAnsi="Arial" w:cs="Arial"/>
      <w:color w:val="0000FF"/>
      <w:kern w:val="0"/>
      <w:sz w:val="20"/>
      <w:szCs w:val="20"/>
      <w:lang w:eastAsia="ru-RU"/>
    </w:rPr>
  </w:style>
  <w:style w:type="character" w:customStyle="1" w:styleId="3fa">
    <w:name w:val="Знак Знак3"/>
    <w:rsid w:val="00070AF3"/>
    <w:rPr>
      <w:rFonts w:ascii="Arial" w:hAnsi="Arial"/>
      <w:b/>
      <w:i/>
      <w:sz w:val="28"/>
      <w:lang w:val="ru-RU" w:eastAsia="ru-RU"/>
    </w:rPr>
  </w:style>
  <w:style w:type="paragraph" w:customStyle="1" w:styleId="affffffffffffffff2">
    <w:name w:val="Обычный + Междустр.интервал:  полуторный"/>
    <w:basedOn w:val="ac"/>
    <w:rsid w:val="00070AF3"/>
    <w:pPr>
      <w:spacing w:line="360" w:lineRule="auto"/>
      <w:ind w:firstLine="540"/>
      <w:jc w:val="both"/>
    </w:pPr>
    <w:rPr>
      <w:rFonts w:ascii="Arial" w:hAnsi="Arial" w:cs="Arial"/>
      <w:kern w:val="0"/>
      <w:sz w:val="20"/>
      <w:szCs w:val="20"/>
    </w:rPr>
  </w:style>
  <w:style w:type="character" w:customStyle="1" w:styleId="68">
    <w:name w:val="Знак Знак6"/>
    <w:rsid w:val="00070AF3"/>
    <w:rPr>
      <w:rFonts w:ascii="Arial" w:hAnsi="Arial"/>
      <w:b/>
      <w:kern w:val="32"/>
      <w:sz w:val="32"/>
      <w:lang w:val="ru-RU" w:eastAsia="ru-RU"/>
    </w:rPr>
  </w:style>
  <w:style w:type="paragraph" w:customStyle="1" w:styleId="121276">
    <w:name w:val="Стиль 12 пт По ширине Первая строка:  127 см Перед:  6 пт"/>
    <w:basedOn w:val="ac"/>
    <w:rsid w:val="00070AF3"/>
    <w:pPr>
      <w:suppressAutoHyphens w:val="0"/>
      <w:spacing w:before="120" w:line="360" w:lineRule="auto"/>
      <w:ind w:firstLine="720"/>
      <w:jc w:val="both"/>
    </w:pPr>
    <w:rPr>
      <w:rFonts w:ascii="Arial" w:hAnsi="Arial" w:cs="Arial"/>
      <w:kern w:val="0"/>
      <w:sz w:val="20"/>
      <w:szCs w:val="20"/>
      <w:lang w:eastAsia="ru-RU"/>
    </w:rPr>
  </w:style>
  <w:style w:type="paragraph" w:customStyle="1" w:styleId="1Char">
    <w:name w:val="Знак Знак Знак Знак1 Char"/>
    <w:basedOn w:val="ac"/>
    <w:rsid w:val="00070AF3"/>
    <w:pPr>
      <w:suppressAutoHyphens w:val="0"/>
      <w:spacing w:line="360" w:lineRule="auto"/>
      <w:ind w:firstLine="540"/>
      <w:jc w:val="both"/>
    </w:pPr>
    <w:rPr>
      <w:rFonts w:ascii="Verdana" w:hAnsi="Verdana" w:cs="Verdana"/>
      <w:kern w:val="0"/>
      <w:sz w:val="20"/>
      <w:szCs w:val="20"/>
      <w:lang w:val="en-US" w:eastAsia="en-US"/>
    </w:rPr>
  </w:style>
  <w:style w:type="paragraph" w:customStyle="1" w:styleId="1Char0">
    <w:name w:val="Знак Знак Знак Знак1 Char Знак Знак"/>
    <w:basedOn w:val="ac"/>
    <w:rsid w:val="00070AF3"/>
    <w:pPr>
      <w:suppressAutoHyphens w:val="0"/>
      <w:spacing w:line="360" w:lineRule="auto"/>
      <w:ind w:firstLine="540"/>
      <w:jc w:val="both"/>
    </w:pPr>
    <w:rPr>
      <w:rFonts w:ascii="Verdana" w:hAnsi="Verdana" w:cs="Verdana"/>
      <w:kern w:val="0"/>
      <w:sz w:val="20"/>
      <w:szCs w:val="20"/>
      <w:lang w:val="en-US" w:eastAsia="en-US"/>
    </w:rPr>
  </w:style>
  <w:style w:type="character" w:customStyle="1" w:styleId="612">
    <w:name w:val="Знак Знак61"/>
    <w:locked/>
    <w:rsid w:val="00070AF3"/>
    <w:rPr>
      <w:rFonts w:ascii="Arial" w:hAnsi="Arial"/>
      <w:b/>
      <w:sz w:val="26"/>
      <w:lang w:val="ru-RU" w:eastAsia="ru-RU"/>
    </w:rPr>
  </w:style>
  <w:style w:type="paragraph" w:customStyle="1" w:styleId="Style132">
    <w:name w:val="Style13"/>
    <w:basedOn w:val="ac"/>
    <w:next w:val="ac"/>
    <w:rsid w:val="00070AF3"/>
    <w:pPr>
      <w:widowControl w:val="0"/>
      <w:suppressAutoHyphens w:val="0"/>
      <w:autoSpaceDE w:val="0"/>
      <w:autoSpaceDN w:val="0"/>
      <w:adjustRightInd w:val="0"/>
      <w:spacing w:line="230" w:lineRule="exact"/>
    </w:pPr>
    <w:rPr>
      <w:rFonts w:ascii="Georgia" w:hAnsi="Georgia" w:cs="Georgia"/>
      <w:kern w:val="0"/>
      <w:lang w:eastAsia="ru-RU"/>
    </w:rPr>
  </w:style>
  <w:style w:type="character" w:customStyle="1" w:styleId="pactions">
    <w:name w:val="pactions"/>
    <w:rsid w:val="00070AF3"/>
  </w:style>
  <w:style w:type="character" w:customStyle="1" w:styleId="silverbold">
    <w:name w:val="silverbold"/>
    <w:rsid w:val="00070AF3"/>
  </w:style>
  <w:style w:type="character" w:customStyle="1" w:styleId="w300">
    <w:name w:val="w300"/>
    <w:rsid w:val="00070AF3"/>
  </w:style>
  <w:style w:type="character" w:customStyle="1" w:styleId="21a">
    <w:name w:val="Основной текст с отступом 2 Знак1"/>
    <w:rsid w:val="00070AF3"/>
    <w:rPr>
      <w:sz w:val="24"/>
      <w:lang w:val="ru-RU" w:eastAsia="ru-RU"/>
    </w:rPr>
  </w:style>
  <w:style w:type="paragraph" w:customStyle="1" w:styleId="1112">
    <w:name w:val="Стиль 111"/>
    <w:rsid w:val="00070AF3"/>
    <w:pPr>
      <w:spacing w:after="0" w:line="360" w:lineRule="auto"/>
    </w:pPr>
    <w:rPr>
      <w:rFonts w:ascii="Times New Roman" w:hAnsi="Times New Roman" w:cs="Times New Roman"/>
      <w:b/>
      <w:bCs/>
      <w:kern w:val="32"/>
      <w:sz w:val="32"/>
      <w:szCs w:val="32"/>
      <w:lang w:eastAsia="ar-SA"/>
    </w:rPr>
  </w:style>
  <w:style w:type="paragraph" w:customStyle="1" w:styleId="111">
    <w:name w:val="Стиль111"/>
    <w:basedOn w:val="1e"/>
    <w:rsid w:val="00070AF3"/>
    <w:pPr>
      <w:keepNext/>
      <w:keepLines/>
      <w:pageBreakBefore w:val="0"/>
      <w:numPr>
        <w:numId w:val="84"/>
      </w:numPr>
      <w:autoSpaceDE w:val="0"/>
      <w:autoSpaceDN w:val="0"/>
      <w:adjustRightInd w:val="0"/>
      <w:spacing w:before="0" w:beforeAutospacing="0" w:after="0" w:afterAutospacing="0"/>
      <w:jc w:val="left"/>
    </w:pPr>
    <w:rPr>
      <w:rFonts w:eastAsia="Times New Roman"/>
      <w:caps w:val="0"/>
      <w:color w:val="000000"/>
      <w:kern w:val="32"/>
      <w:sz w:val="32"/>
      <w:szCs w:val="20"/>
      <w:lang w:val="en-US"/>
    </w:rPr>
  </w:style>
  <w:style w:type="paragraph" w:customStyle="1" w:styleId="323">
    <w:name w:val="Основной текст с отступом 32"/>
    <w:basedOn w:val="ac"/>
    <w:rsid w:val="00070AF3"/>
    <w:pPr>
      <w:suppressAutoHyphens w:val="0"/>
      <w:ind w:firstLine="720"/>
      <w:jc w:val="both"/>
    </w:pPr>
    <w:rPr>
      <w:rFonts w:ascii="Times New Roman" w:hAnsi="Times New Roman" w:cs="Times New Roman"/>
      <w:kern w:val="0"/>
      <w:sz w:val="28"/>
      <w:szCs w:val="28"/>
      <w:lang w:eastAsia="ru-RU"/>
    </w:rPr>
  </w:style>
  <w:style w:type="paragraph" w:customStyle="1" w:styleId="Pa6">
    <w:name w:val="Pa6"/>
    <w:basedOn w:val="Default"/>
    <w:next w:val="Default"/>
    <w:rsid w:val="00070AF3"/>
    <w:pPr>
      <w:spacing w:line="211" w:lineRule="atLeast"/>
    </w:pPr>
    <w:rPr>
      <w:rFonts w:ascii="OfficinaSansC" w:hAnsi="OfficinaSansC" w:cs="OfficinaSansC"/>
      <w:color w:val="auto"/>
      <w:lang w:eastAsia="ru-RU"/>
    </w:rPr>
  </w:style>
  <w:style w:type="paragraph" w:customStyle="1" w:styleId="Pa1">
    <w:name w:val="Pa1"/>
    <w:basedOn w:val="Default"/>
    <w:next w:val="Default"/>
    <w:rsid w:val="00070AF3"/>
    <w:pPr>
      <w:spacing w:line="211" w:lineRule="atLeast"/>
    </w:pPr>
    <w:rPr>
      <w:rFonts w:ascii="OfficinaSansC" w:hAnsi="OfficinaSansC" w:cs="OfficinaSansC"/>
      <w:color w:val="auto"/>
      <w:lang w:eastAsia="ru-RU"/>
    </w:rPr>
  </w:style>
  <w:style w:type="character" w:customStyle="1" w:styleId="A70">
    <w:name w:val="A7"/>
    <w:rsid w:val="00070AF3"/>
    <w:rPr>
      <w:b/>
      <w:color w:val="000000"/>
      <w:sz w:val="32"/>
    </w:rPr>
  </w:style>
  <w:style w:type="paragraph" w:customStyle="1" w:styleId="Pa0">
    <w:name w:val="Pa0"/>
    <w:basedOn w:val="Default"/>
    <w:next w:val="Default"/>
    <w:rsid w:val="00070AF3"/>
    <w:pPr>
      <w:spacing w:line="211" w:lineRule="atLeast"/>
    </w:pPr>
    <w:rPr>
      <w:rFonts w:ascii="OfficinaSansC" w:hAnsi="OfficinaSansC" w:cs="OfficinaSansC"/>
      <w:color w:val="auto"/>
      <w:lang w:eastAsia="ru-RU"/>
    </w:rPr>
  </w:style>
  <w:style w:type="paragraph" w:customStyle="1" w:styleId="222">
    <w:name w:val="Основной текст 22"/>
    <w:basedOn w:val="ac"/>
    <w:rsid w:val="00070AF3"/>
    <w:pPr>
      <w:suppressAutoHyphens w:val="0"/>
      <w:overflowPunct w:val="0"/>
      <w:autoSpaceDE w:val="0"/>
      <w:autoSpaceDN w:val="0"/>
      <w:adjustRightInd w:val="0"/>
      <w:ind w:firstLine="720"/>
      <w:textAlignment w:val="baseline"/>
    </w:pPr>
    <w:rPr>
      <w:rFonts w:ascii="Times New Roman" w:hAnsi="Times New Roman" w:cs="Times New Roman"/>
      <w:kern w:val="0"/>
      <w:sz w:val="26"/>
      <w:szCs w:val="26"/>
      <w:lang w:eastAsia="ru-RU"/>
    </w:rPr>
  </w:style>
  <w:style w:type="paragraph" w:customStyle="1" w:styleId="affffffffffffffff3">
    <w:name w:val="Знак Знак Знак Знак Знак Знак Знак Знак Знак Знак Знак Знак Знак Знак Знак Знак Знак Знак"/>
    <w:basedOn w:val="ac"/>
    <w:rsid w:val="00070AF3"/>
    <w:pPr>
      <w:widowControl w:val="0"/>
      <w:suppressAutoHyphens w:val="0"/>
      <w:adjustRightInd w:val="0"/>
      <w:spacing w:after="160" w:line="240" w:lineRule="exact"/>
      <w:jc w:val="right"/>
    </w:pPr>
    <w:rPr>
      <w:rFonts w:ascii="Times New Roman" w:hAnsi="Times New Roman" w:cs="Times New Roman"/>
      <w:kern w:val="0"/>
      <w:sz w:val="20"/>
      <w:szCs w:val="20"/>
      <w:lang w:val="en-GB" w:eastAsia="en-US"/>
    </w:rPr>
  </w:style>
  <w:style w:type="paragraph" w:customStyle="1" w:styleId="normal-p1">
    <w:name w:val="normal-p1"/>
    <w:basedOn w:val="ac"/>
    <w:rsid w:val="00070AF3"/>
    <w:pPr>
      <w:suppressAutoHyphens w:val="0"/>
      <w:ind w:firstLine="240"/>
      <w:jc w:val="both"/>
    </w:pPr>
    <w:rPr>
      <w:rFonts w:ascii="Times New Roman" w:hAnsi="Times New Roman" w:cs="Times New Roman"/>
      <w:color w:val="000000"/>
      <w:kern w:val="0"/>
      <w:lang w:eastAsia="ru-RU"/>
    </w:rPr>
  </w:style>
  <w:style w:type="character" w:customStyle="1" w:styleId="articletext1">
    <w:name w:val="article_text1"/>
    <w:rsid w:val="00070AF3"/>
    <w:rPr>
      <w:rFonts w:ascii="Arial" w:hAnsi="Arial"/>
      <w:color w:val="333333"/>
      <w:spacing w:val="0"/>
      <w:sz w:val="21"/>
    </w:rPr>
  </w:style>
  <w:style w:type="character" w:customStyle="1" w:styleId="articletopic1">
    <w:name w:val="article_topic1"/>
    <w:rsid w:val="00070AF3"/>
    <w:rPr>
      <w:rFonts w:ascii="Arial" w:hAnsi="Arial"/>
      <w:b/>
      <w:color w:val="auto"/>
      <w:sz w:val="24"/>
    </w:rPr>
  </w:style>
  <w:style w:type="paragraph" w:customStyle="1" w:styleId="affffffffffffffff4">
    <w:name w:val="Для записок"/>
    <w:basedOn w:val="ac"/>
    <w:rsid w:val="00070AF3"/>
    <w:pPr>
      <w:suppressAutoHyphens w:val="0"/>
      <w:spacing w:before="120"/>
      <w:ind w:firstLine="720"/>
      <w:jc w:val="both"/>
    </w:pPr>
    <w:rPr>
      <w:rFonts w:ascii="Times New Roman" w:hAnsi="Times New Roman" w:cs="Times New Roman"/>
      <w:kern w:val="0"/>
      <w:lang w:eastAsia="ru-RU"/>
    </w:rPr>
  </w:style>
  <w:style w:type="character" w:customStyle="1" w:styleId="smallgray">
    <w:name w:val="smallgray"/>
    <w:rsid w:val="00070AF3"/>
  </w:style>
  <w:style w:type="paragraph" w:customStyle="1" w:styleId="FR1">
    <w:name w:val="FR1"/>
    <w:autoRedefine/>
    <w:rsid w:val="00070AF3"/>
    <w:pPr>
      <w:widowControl w:val="0"/>
      <w:suppressAutoHyphens/>
      <w:spacing w:after="0" w:line="240" w:lineRule="auto"/>
      <w:jc w:val="center"/>
    </w:pPr>
    <w:rPr>
      <w:rFonts w:ascii="Times New Roman" w:hAnsi="Times New Roman" w:cs="Times New Roman"/>
      <w:sz w:val="28"/>
      <w:szCs w:val="28"/>
      <w:lang w:eastAsia="ru-RU"/>
    </w:rPr>
  </w:style>
  <w:style w:type="paragraph" w:customStyle="1" w:styleId="affffffffffffffff5">
    <w:name w:val="Основной текст.Верхний индекс"/>
    <w:basedOn w:val="ac"/>
    <w:next w:val="ac"/>
    <w:rsid w:val="00070AF3"/>
    <w:pPr>
      <w:widowControl w:val="0"/>
      <w:suppressAutoHyphens w:val="0"/>
      <w:jc w:val="both"/>
    </w:pPr>
    <w:rPr>
      <w:rFonts w:ascii="Times New Roman" w:hAnsi="Times New Roman" w:cs="Times New Roman"/>
      <w:kern w:val="0"/>
      <w:vertAlign w:val="superscript"/>
      <w:lang w:eastAsia="ru-RU"/>
    </w:rPr>
  </w:style>
  <w:style w:type="paragraph" w:customStyle="1" w:styleId="affffffffffffffff6">
    <w:name w:val="Основа Знак"/>
    <w:basedOn w:val="ac"/>
    <w:rsid w:val="00070AF3"/>
    <w:pPr>
      <w:suppressAutoHyphens w:val="0"/>
      <w:spacing w:before="120"/>
      <w:ind w:firstLine="720"/>
      <w:jc w:val="both"/>
    </w:pPr>
    <w:rPr>
      <w:rFonts w:ascii="Times New Roman" w:hAnsi="Times New Roman" w:cs="Times New Roman"/>
      <w:kern w:val="0"/>
      <w:lang w:eastAsia="ru-RU"/>
    </w:rPr>
  </w:style>
  <w:style w:type="paragraph" w:customStyle="1" w:styleId="3210">
    <w:name w:val="Основной текст с отступом 321"/>
    <w:basedOn w:val="ac"/>
    <w:rsid w:val="00070AF3"/>
    <w:pPr>
      <w:suppressAutoHyphens w:val="0"/>
      <w:spacing w:after="120"/>
      <w:ind w:left="283"/>
    </w:pPr>
    <w:rPr>
      <w:rFonts w:ascii="Times New Roman" w:hAnsi="Times New Roman" w:cs="Times New Roman"/>
      <w:kern w:val="0"/>
      <w:sz w:val="16"/>
      <w:szCs w:val="16"/>
    </w:rPr>
  </w:style>
  <w:style w:type="paragraph" w:customStyle="1" w:styleId="144">
    <w:name w:val="Стиль 14 пт По ширине"/>
    <w:basedOn w:val="ac"/>
    <w:rsid w:val="00070AF3"/>
    <w:pPr>
      <w:suppressAutoHyphens w:val="0"/>
      <w:ind w:firstLine="709"/>
      <w:jc w:val="both"/>
    </w:pPr>
    <w:rPr>
      <w:rFonts w:ascii="Times New Roman" w:hAnsi="Times New Roman" w:cs="Times New Roman"/>
      <w:kern w:val="0"/>
      <w:sz w:val="28"/>
      <w:szCs w:val="28"/>
      <w:lang w:eastAsia="ru-RU"/>
    </w:rPr>
  </w:style>
  <w:style w:type="paragraph" w:customStyle="1" w:styleId="consplusnonformat0">
    <w:name w:val="consplusnonformat"/>
    <w:basedOn w:val="ac"/>
    <w:rsid w:val="00070AF3"/>
    <w:pPr>
      <w:suppressAutoHyphens w:val="0"/>
      <w:autoSpaceDE w:val="0"/>
      <w:autoSpaceDN w:val="0"/>
    </w:pPr>
    <w:rPr>
      <w:rFonts w:ascii="Courier New" w:hAnsi="Courier New" w:cs="Courier New"/>
      <w:kern w:val="0"/>
      <w:sz w:val="20"/>
      <w:szCs w:val="20"/>
      <w:lang w:eastAsia="ru-RU"/>
    </w:rPr>
  </w:style>
  <w:style w:type="paragraph" w:customStyle="1" w:styleId="128">
    <w:name w:val="Знак12"/>
    <w:basedOn w:val="ac"/>
    <w:rsid w:val="00070AF3"/>
    <w:pPr>
      <w:suppressAutoHyphens w:val="0"/>
    </w:pPr>
    <w:rPr>
      <w:rFonts w:ascii="Verdana" w:hAnsi="Verdana" w:cs="Verdana"/>
      <w:kern w:val="0"/>
      <w:sz w:val="20"/>
      <w:szCs w:val="20"/>
      <w:lang w:val="en-US" w:eastAsia="en-US"/>
    </w:rPr>
  </w:style>
  <w:style w:type="paragraph" w:customStyle="1" w:styleId="2fff0">
    <w:name w:val="Знак Знак Знак Знак Знак Знак2"/>
    <w:basedOn w:val="ac"/>
    <w:rsid w:val="00070AF3"/>
    <w:pPr>
      <w:suppressAutoHyphens w:val="0"/>
      <w:spacing w:after="160" w:line="240" w:lineRule="exact"/>
    </w:pPr>
    <w:rPr>
      <w:rFonts w:ascii="Verdana" w:hAnsi="Verdana" w:cs="Verdana"/>
      <w:kern w:val="0"/>
      <w:sz w:val="20"/>
      <w:szCs w:val="20"/>
      <w:lang w:val="en-US" w:eastAsia="en-US"/>
    </w:rPr>
  </w:style>
  <w:style w:type="paragraph" w:customStyle="1" w:styleId="1ffff5">
    <w:name w:val="Знак Знак1"/>
    <w:basedOn w:val="ac"/>
    <w:rsid w:val="00070AF3"/>
    <w:pPr>
      <w:suppressAutoHyphens w:val="0"/>
      <w:spacing w:after="160" w:line="240" w:lineRule="exact"/>
    </w:pPr>
    <w:rPr>
      <w:rFonts w:ascii="Verdana" w:hAnsi="Verdana" w:cs="Verdana"/>
      <w:kern w:val="0"/>
      <w:sz w:val="20"/>
      <w:szCs w:val="20"/>
      <w:lang w:val="en-US" w:eastAsia="en-US"/>
    </w:rPr>
  </w:style>
  <w:style w:type="paragraph" w:customStyle="1" w:styleId="11e">
    <w:name w:val="Знак Знак1 Знак1"/>
    <w:basedOn w:val="ac"/>
    <w:rsid w:val="00070AF3"/>
    <w:pPr>
      <w:suppressAutoHyphens w:val="0"/>
      <w:spacing w:after="160" w:line="240" w:lineRule="exact"/>
    </w:pPr>
    <w:rPr>
      <w:rFonts w:ascii="Verdana" w:hAnsi="Verdana" w:cs="Verdana"/>
      <w:kern w:val="0"/>
      <w:sz w:val="20"/>
      <w:szCs w:val="20"/>
      <w:lang w:val="en-US" w:eastAsia="en-US"/>
    </w:rPr>
  </w:style>
  <w:style w:type="table" w:styleId="4f6">
    <w:name w:val="Table Classic 4"/>
    <w:basedOn w:val="af"/>
    <w:rsid w:val="00070AF3"/>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2fff1">
    <w:name w:val="Table Classic 2"/>
    <w:basedOn w:val="af"/>
    <w:rsid w:val="00070AF3"/>
    <w:pPr>
      <w:spacing w:after="0" w:line="240" w:lineRule="auto"/>
    </w:pPr>
    <w:rPr>
      <w:rFonts w:ascii="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customStyle="1" w:styleId="-">
    <w:name w:val="Таблица - текст основной"/>
    <w:basedOn w:val="affd"/>
    <w:link w:val="-0"/>
    <w:rsid w:val="00070AF3"/>
    <w:pPr>
      <w:suppressAutoHyphens/>
      <w:spacing w:before="40" w:after="0" w:line="276" w:lineRule="auto"/>
      <w:ind w:firstLine="0"/>
      <w:jc w:val="left"/>
    </w:pPr>
    <w:rPr>
      <w:rFonts w:ascii="Arial" w:hAnsi="Arial"/>
      <w:bCs w:val="0"/>
      <w:color w:val="000000"/>
      <w:sz w:val="20"/>
      <w:szCs w:val="20"/>
      <w:lang w:eastAsia="en-US"/>
    </w:rPr>
  </w:style>
  <w:style w:type="character" w:customStyle="1" w:styleId="-0">
    <w:name w:val="Таблица - текст основной Знак"/>
    <w:link w:val="-"/>
    <w:locked/>
    <w:rsid w:val="00070AF3"/>
    <w:rPr>
      <w:rFonts w:ascii="Arial" w:hAnsi="Arial" w:cs="Times New Roman"/>
      <w:color w:val="000000"/>
      <w:sz w:val="20"/>
      <w:szCs w:val="20"/>
    </w:rPr>
  </w:style>
  <w:style w:type="paragraph" w:customStyle="1" w:styleId="-2">
    <w:name w:val="Таблица - шапка"/>
    <w:basedOn w:val="ac"/>
    <w:rsid w:val="00070AF3"/>
    <w:pPr>
      <w:spacing w:before="60" w:after="60"/>
      <w:jc w:val="center"/>
    </w:pPr>
    <w:rPr>
      <w:rFonts w:ascii="Arial" w:hAnsi="Arial" w:cs="Arial"/>
      <w:b/>
      <w:bCs/>
      <w:kern w:val="0"/>
      <w:sz w:val="20"/>
      <w:szCs w:val="20"/>
      <w:lang w:eastAsia="en-US"/>
    </w:rPr>
  </w:style>
  <w:style w:type="character" w:customStyle="1" w:styleId="ListParagraphChar1">
    <w:name w:val="List Paragraph Char1"/>
    <w:locked/>
    <w:rsid w:val="00070AF3"/>
    <w:rPr>
      <w:rFonts w:ascii="Calibri" w:hAnsi="Calibri"/>
      <w:sz w:val="22"/>
      <w:lang w:val="x-none" w:eastAsia="en-US"/>
    </w:rPr>
  </w:style>
  <w:style w:type="paragraph" w:customStyle="1" w:styleId="2fff2">
    <w:name w:val="Заголовок_подзаголовок_2"/>
    <w:next w:val="afffffffff0"/>
    <w:link w:val="2fff3"/>
    <w:rsid w:val="00070AF3"/>
    <w:pPr>
      <w:keepNext/>
      <w:spacing w:before="60" w:after="60" w:line="240" w:lineRule="auto"/>
      <w:ind w:left="567" w:right="567"/>
      <w:jc w:val="both"/>
    </w:pPr>
    <w:rPr>
      <w:rFonts w:ascii="Times New Roman" w:hAnsi="Times New Roman" w:cs="Times New Roman"/>
      <w:b/>
      <w:lang w:eastAsia="ru-RU"/>
    </w:rPr>
  </w:style>
  <w:style w:type="character" w:customStyle="1" w:styleId="2fff3">
    <w:name w:val="Заголовок_подзаголовок_2 Знак"/>
    <w:link w:val="2fff2"/>
    <w:locked/>
    <w:rsid w:val="00070AF3"/>
    <w:rPr>
      <w:rFonts w:ascii="Times New Roman" w:hAnsi="Times New Roman" w:cs="Times New Roman"/>
      <w:b/>
      <w:lang w:eastAsia="ru-RU"/>
    </w:rPr>
  </w:style>
  <w:style w:type="paragraph" w:customStyle="1" w:styleId="11f">
    <w:name w:val="Знак Знак Знак Знак Знак1 Знак Знак Знак Знак Знак Знак Знак Знак Знак Знак Знак Знак1 Знак"/>
    <w:basedOn w:val="ac"/>
    <w:rsid w:val="00070AF3"/>
    <w:pPr>
      <w:suppressAutoHyphens w:val="0"/>
    </w:pPr>
    <w:rPr>
      <w:rFonts w:ascii="Verdana" w:hAnsi="Verdana" w:cs="Verdana"/>
      <w:kern w:val="0"/>
      <w:sz w:val="20"/>
      <w:szCs w:val="20"/>
      <w:lang w:val="en-US" w:eastAsia="en-US"/>
    </w:rPr>
  </w:style>
  <w:style w:type="paragraph" w:customStyle="1" w:styleId="1ffff6">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c"/>
    <w:rsid w:val="00070AF3"/>
    <w:pPr>
      <w:suppressAutoHyphens w:val="0"/>
    </w:pPr>
    <w:rPr>
      <w:rFonts w:ascii="Verdana" w:hAnsi="Verdana" w:cs="Verdana"/>
      <w:kern w:val="0"/>
      <w:sz w:val="20"/>
      <w:szCs w:val="20"/>
      <w:lang w:val="en-US" w:eastAsia="en-US"/>
    </w:rPr>
  </w:style>
  <w:style w:type="paragraph" w:customStyle="1" w:styleId="1ffff7">
    <w:name w:val="Знак Знак Знак Знак Знак1 Знак Знак Знак Знак"/>
    <w:basedOn w:val="ac"/>
    <w:rsid w:val="00070AF3"/>
    <w:pPr>
      <w:suppressAutoHyphens w:val="0"/>
    </w:pPr>
    <w:rPr>
      <w:rFonts w:ascii="Verdana" w:hAnsi="Verdana" w:cs="Verdana"/>
      <w:kern w:val="0"/>
      <w:sz w:val="20"/>
      <w:szCs w:val="20"/>
      <w:lang w:val="en-US" w:eastAsia="en-US"/>
    </w:rPr>
  </w:style>
  <w:style w:type="paragraph" w:customStyle="1" w:styleId="11f0">
    <w:name w:val="Знак Знак Знак Знак Знак1 Знак Знак Знак Знак Знак Знак Знак Знак Знак Знак Знак Знак1 Знак Знак Знак Знак"/>
    <w:basedOn w:val="ac"/>
    <w:rsid w:val="00070AF3"/>
    <w:pPr>
      <w:suppressAutoHyphens w:val="0"/>
    </w:pPr>
    <w:rPr>
      <w:rFonts w:ascii="Verdana" w:hAnsi="Verdana" w:cs="Verdana"/>
      <w:kern w:val="0"/>
      <w:sz w:val="20"/>
      <w:szCs w:val="20"/>
      <w:lang w:val="en-US" w:eastAsia="en-US"/>
    </w:rPr>
  </w:style>
  <w:style w:type="paragraph" w:customStyle="1" w:styleId="1ffff8">
    <w:name w:val="Знак Знак Знак Знак Знак1 Знак Знак Знак Знак Знак Знак Знак Знак Знак Знак"/>
    <w:basedOn w:val="ac"/>
    <w:rsid w:val="00070AF3"/>
    <w:pPr>
      <w:suppressAutoHyphens w:val="0"/>
    </w:pPr>
    <w:rPr>
      <w:rFonts w:ascii="Verdana" w:hAnsi="Verdana" w:cs="Verdana"/>
      <w:kern w:val="0"/>
      <w:sz w:val="20"/>
      <w:szCs w:val="20"/>
      <w:lang w:val="en-US" w:eastAsia="en-US"/>
    </w:rPr>
  </w:style>
  <w:style w:type="paragraph" w:customStyle="1" w:styleId="1ffff9">
    <w:name w:val="Знак Знак Знак Знак Знак1 Знак Знак Знак Знак Знак Знак Знак Знак Знак Знак Знак Знак Знак"/>
    <w:basedOn w:val="ac"/>
    <w:rsid w:val="00070AF3"/>
    <w:pPr>
      <w:suppressAutoHyphens w:val="0"/>
    </w:pPr>
    <w:rPr>
      <w:rFonts w:ascii="Verdana" w:hAnsi="Verdana" w:cs="Verdana"/>
      <w:kern w:val="0"/>
      <w:sz w:val="20"/>
      <w:szCs w:val="20"/>
      <w:lang w:val="en-US" w:eastAsia="en-US"/>
    </w:rPr>
  </w:style>
  <w:style w:type="paragraph" w:customStyle="1" w:styleId="1ffffa">
    <w:name w:val="1"/>
    <w:basedOn w:val="ac"/>
    <w:rsid w:val="00070AF3"/>
    <w:pPr>
      <w:suppressAutoHyphens w:val="0"/>
    </w:pPr>
    <w:rPr>
      <w:rFonts w:ascii="Verdana" w:hAnsi="Verdana" w:cs="Verdana"/>
      <w:kern w:val="0"/>
      <w:sz w:val="20"/>
      <w:szCs w:val="20"/>
      <w:lang w:val="en-US" w:eastAsia="en-US"/>
    </w:rPr>
  </w:style>
  <w:style w:type="paragraph" w:customStyle="1" w:styleId="11f1">
    <w:name w:val="Знак Знак Знак Знак Знак1 Знак Знак Знак Знак Знак Знак Знак Знак Знак Знак Знак Знак Знак Знак Знак Знак Знак Знак1 Знак Знак Знак Знак"/>
    <w:basedOn w:val="ac"/>
    <w:rsid w:val="00070AF3"/>
    <w:pPr>
      <w:suppressAutoHyphens w:val="0"/>
    </w:pPr>
    <w:rPr>
      <w:rFonts w:ascii="Verdana" w:hAnsi="Verdana" w:cs="Verdana"/>
      <w:kern w:val="0"/>
      <w:sz w:val="20"/>
      <w:szCs w:val="20"/>
      <w:lang w:val="en-US" w:eastAsia="en-US"/>
    </w:rPr>
  </w:style>
  <w:style w:type="paragraph" w:customStyle="1" w:styleId="3fb">
    <w:name w:val="Абзац списка3"/>
    <w:basedOn w:val="ac"/>
    <w:link w:val="ListParagraphChar4"/>
    <w:rsid w:val="00070AF3"/>
    <w:pPr>
      <w:suppressAutoHyphens w:val="0"/>
      <w:ind w:left="720"/>
    </w:pPr>
    <w:rPr>
      <w:rFonts w:ascii="Times New Roman" w:hAnsi="Times New Roman" w:cs="Times New Roman"/>
      <w:kern w:val="0"/>
      <w:szCs w:val="20"/>
      <w:lang w:eastAsia="ru-RU"/>
    </w:rPr>
  </w:style>
  <w:style w:type="character" w:customStyle="1" w:styleId="ListParagraphChar4">
    <w:name w:val="List Paragraph Char4"/>
    <w:link w:val="3fb"/>
    <w:locked/>
    <w:rsid w:val="00070AF3"/>
    <w:rPr>
      <w:rFonts w:ascii="Times New Roman" w:hAnsi="Times New Roman" w:cs="Times New Roman"/>
      <w:sz w:val="24"/>
      <w:szCs w:val="20"/>
      <w:lang w:eastAsia="ru-RU"/>
    </w:rPr>
  </w:style>
  <w:style w:type="paragraph" w:customStyle="1" w:styleId="4f7">
    <w:name w:val="Абзац списка4"/>
    <w:basedOn w:val="ac"/>
    <w:rsid w:val="00070AF3"/>
    <w:pPr>
      <w:suppressAutoHyphens w:val="0"/>
      <w:spacing w:before="60" w:after="180"/>
      <w:ind w:left="720"/>
      <w:jc w:val="both"/>
    </w:pPr>
    <w:rPr>
      <w:rFonts w:ascii="Times New Roman" w:hAnsi="Times New Roman" w:cs="Times New Roman"/>
      <w:kern w:val="0"/>
      <w:sz w:val="25"/>
      <w:szCs w:val="25"/>
      <w:lang w:eastAsia="ru-RU"/>
    </w:rPr>
  </w:style>
  <w:style w:type="character" w:customStyle="1" w:styleId="z-converterresult">
    <w:name w:val="z-converter__result"/>
    <w:rsid w:val="00070AF3"/>
  </w:style>
  <w:style w:type="paragraph" w:customStyle="1" w:styleId="1113">
    <w:name w:val="Знак Знак Знак Знак Знак1 Знак Знак Знак Знак Знак Знак Знак Знак Знак Знак Знак Знак1 Знак Знак Знак1"/>
    <w:basedOn w:val="ac"/>
    <w:rsid w:val="00070AF3"/>
    <w:pPr>
      <w:suppressAutoHyphens w:val="0"/>
    </w:pPr>
    <w:rPr>
      <w:rFonts w:ascii="Verdana" w:hAnsi="Verdana" w:cs="Verdana"/>
      <w:kern w:val="0"/>
      <w:sz w:val="20"/>
      <w:szCs w:val="20"/>
      <w:lang w:val="en-US" w:eastAsia="en-US"/>
    </w:rPr>
  </w:style>
  <w:style w:type="paragraph" w:customStyle="1" w:styleId="11f2">
    <w:name w:val="Знак Знак Знак Знак Знак1 Знак Знак Знак Знак Знак Знак Знак Знак Знак Знак Знак Знак Знак Знак Знак Знак Знак Знак1 Знак Знак Знак"/>
    <w:basedOn w:val="ac"/>
    <w:rsid w:val="00070AF3"/>
    <w:pPr>
      <w:suppressAutoHyphens w:val="0"/>
    </w:pPr>
    <w:rPr>
      <w:rFonts w:ascii="Verdana" w:hAnsi="Verdana" w:cs="Verdana"/>
      <w:kern w:val="0"/>
      <w:sz w:val="20"/>
      <w:szCs w:val="20"/>
      <w:lang w:val="en-US" w:eastAsia="en-US"/>
    </w:rPr>
  </w:style>
  <w:style w:type="paragraph" w:customStyle="1" w:styleId="316">
    <w:name w:val="Абзац списка31"/>
    <w:basedOn w:val="ac"/>
    <w:link w:val="ListParagraphChar3"/>
    <w:rsid w:val="00070AF3"/>
    <w:pPr>
      <w:suppressAutoHyphens w:val="0"/>
      <w:spacing w:after="200" w:line="276" w:lineRule="auto"/>
      <w:ind w:left="720"/>
    </w:pPr>
    <w:rPr>
      <w:rFonts w:ascii="Calibri" w:hAnsi="Calibri" w:cs="Times New Roman"/>
      <w:kern w:val="0"/>
      <w:sz w:val="22"/>
      <w:szCs w:val="20"/>
      <w:lang w:eastAsia="en-US"/>
    </w:rPr>
  </w:style>
  <w:style w:type="character" w:customStyle="1" w:styleId="ListParagraphChar3">
    <w:name w:val="List Paragraph Char3"/>
    <w:link w:val="316"/>
    <w:locked/>
    <w:rsid w:val="00070AF3"/>
    <w:rPr>
      <w:rFonts w:ascii="Calibri" w:hAnsi="Calibri" w:cs="Times New Roman"/>
      <w:szCs w:val="20"/>
    </w:rPr>
  </w:style>
  <w:style w:type="character" w:customStyle="1" w:styleId="116">
    <w:name w:val="Табличный_таблица_11 Знак"/>
    <w:link w:val="115"/>
    <w:locked/>
    <w:rsid w:val="00070AF3"/>
    <w:rPr>
      <w:rFonts w:ascii="Times New Roman" w:hAnsi="Times New Roman" w:cs="Times New Roman"/>
      <w:lang w:eastAsia="ru-RU"/>
    </w:rPr>
  </w:style>
  <w:style w:type="character" w:customStyle="1" w:styleId="Heading2Char1">
    <w:name w:val="Heading 2 Char1"/>
    <w:aliases w:val="ГЛАВА Char1,Знак Char1,Знак2 Char1,Знак2 Знак Char1,Заголовок 2 Знак Знак Знак Знак Char1,Заголовок 2 Знак Знак Знак Знак Знак Знак Знак Знак Char1"/>
    <w:locked/>
    <w:rsid w:val="00070AF3"/>
    <w:rPr>
      <w:rFonts w:ascii="Arial" w:hAnsi="Arial"/>
      <w:b/>
      <w:i/>
      <w:sz w:val="28"/>
    </w:rPr>
  </w:style>
  <w:style w:type="character" w:customStyle="1" w:styleId="Heading3Char1">
    <w:name w:val="Heading 3 Char1"/>
    <w:aliases w:val="Заголовок главный Char1,ПодЗаголовок Char1"/>
    <w:locked/>
    <w:rsid w:val="00070AF3"/>
    <w:rPr>
      <w:rFonts w:ascii="Arial" w:hAnsi="Arial"/>
      <w:b/>
      <w:sz w:val="24"/>
    </w:rPr>
  </w:style>
  <w:style w:type="character" w:customStyle="1" w:styleId="Heading4Char1">
    <w:name w:val="Heading 4 Char1"/>
    <w:aliases w:val="Заголовок_1 Char1"/>
    <w:locked/>
    <w:rsid w:val="00070AF3"/>
    <w:rPr>
      <w:rFonts w:ascii="Arial" w:hAnsi="Arial"/>
      <w:b/>
      <w:i/>
      <w:sz w:val="28"/>
      <w:lang w:val="ru-RU" w:eastAsia="ru-RU"/>
    </w:rPr>
  </w:style>
  <w:style w:type="character" w:customStyle="1" w:styleId="Heading5Char1">
    <w:name w:val="Heading 5 Char1"/>
    <w:locked/>
    <w:rsid w:val="00070AF3"/>
    <w:rPr>
      <w:rFonts w:ascii="Arial" w:hAnsi="Arial"/>
      <w:b/>
      <w:sz w:val="26"/>
      <w:lang w:val="ru-RU" w:eastAsia="ru-RU"/>
    </w:rPr>
  </w:style>
  <w:style w:type="character" w:customStyle="1" w:styleId="Heading6Char1">
    <w:name w:val="Heading 6 Char1"/>
    <w:aliases w:val="Знак15 Char1"/>
    <w:locked/>
    <w:rsid w:val="00070AF3"/>
    <w:rPr>
      <w:rFonts w:ascii="Arial" w:hAnsi="Arial"/>
      <w:b/>
      <w:i/>
      <w:sz w:val="22"/>
      <w:lang w:val="ru-RU" w:eastAsia="ru-RU"/>
    </w:rPr>
  </w:style>
  <w:style w:type="character" w:customStyle="1" w:styleId="Heading7Char1">
    <w:name w:val="Heading 7 Char1"/>
    <w:locked/>
    <w:rsid w:val="00070AF3"/>
    <w:rPr>
      <w:rFonts w:ascii="Arial" w:hAnsi="Arial"/>
      <w:b/>
      <w:i/>
      <w:sz w:val="24"/>
      <w:lang w:val="ru-RU" w:eastAsia="ru-RU"/>
    </w:rPr>
  </w:style>
  <w:style w:type="character" w:customStyle="1" w:styleId="Heading8Char1">
    <w:name w:val="Heading 8 Char1"/>
    <w:aliases w:val="Text_s1 Char1"/>
    <w:locked/>
    <w:rsid w:val="00070AF3"/>
    <w:rPr>
      <w:b/>
      <w:sz w:val="26"/>
      <w:lang w:val="ru-RU" w:eastAsia="ru-RU"/>
    </w:rPr>
  </w:style>
  <w:style w:type="character" w:customStyle="1" w:styleId="Heading9Char1">
    <w:name w:val="Heading 9 Char1"/>
    <w:locked/>
    <w:rsid w:val="00070AF3"/>
    <w:rPr>
      <w:b/>
      <w:i/>
      <w:sz w:val="22"/>
      <w:lang w:val="ru-RU" w:eastAsia="ru-RU"/>
    </w:rPr>
  </w:style>
  <w:style w:type="character" w:customStyle="1" w:styleId="Heading1Char1">
    <w:name w:val="Heading 1 Char1"/>
    <w:aliases w:val="Заголовок 15 Char1,Çàãîëîâîê 15 Char1"/>
    <w:locked/>
    <w:rsid w:val="00070AF3"/>
    <w:rPr>
      <w:rFonts w:ascii="Arial" w:hAnsi="Arial"/>
      <w:b/>
      <w:kern w:val="32"/>
      <w:sz w:val="32"/>
      <w:lang w:val="ru-RU" w:eastAsia="ru-RU"/>
    </w:rPr>
  </w:style>
  <w:style w:type="character" w:customStyle="1" w:styleId="DocumentMapChar1">
    <w:name w:val="Document Map Char1"/>
    <w:locked/>
    <w:rsid w:val="00070AF3"/>
    <w:rPr>
      <w:rFonts w:ascii="Tahoma" w:hAnsi="Tahoma"/>
      <w:lang w:val="ru-RU" w:eastAsia="ru-RU"/>
    </w:rPr>
  </w:style>
  <w:style w:type="character" w:customStyle="1" w:styleId="HeaderChar1">
    <w:name w:val="Header Char1"/>
    <w:aliases w:val="Знак11 Char1,ВерхКолонтитул Char1,ВерхКолонтитул1 Char1,ВерхКолонтитул2 Char1,ВерхКолонтитул3 Char1,ВерхКолонтитул4 Char1,ВерхКолонтитул5 Char1,ВерхКолонтитул11 Char1,ВерхКолонтитул21 Char1,ВерхКолонтитул31 Char1,ВерхКолонтитул41 Char1"/>
    <w:locked/>
    <w:rsid w:val="00070AF3"/>
    <w:rPr>
      <w:lang w:val="ru-RU" w:eastAsia="ru-RU"/>
    </w:rPr>
  </w:style>
  <w:style w:type="character" w:customStyle="1" w:styleId="TitleChar1">
    <w:name w:val="Title Char1"/>
    <w:locked/>
    <w:rsid w:val="00070AF3"/>
    <w:rPr>
      <w:b/>
      <w:sz w:val="28"/>
      <w:lang w:val="ru-RU" w:eastAsia="ru-RU"/>
    </w:rPr>
  </w:style>
  <w:style w:type="character" w:customStyle="1" w:styleId="CaptionChar1">
    <w:name w:val="Caption Char1"/>
    <w:aliases w:val="Номер объекта Char1"/>
    <w:locked/>
    <w:rsid w:val="00070AF3"/>
    <w:rPr>
      <w:sz w:val="24"/>
      <w:lang w:val="ru-RU" w:eastAsia="ru-RU"/>
    </w:rPr>
  </w:style>
  <w:style w:type="character" w:customStyle="1" w:styleId="NormalWebChar1">
    <w:name w:val="Normal (Web) Char1"/>
    <w:aliases w:val="Обычный (веб)1 Char1,Обычный (веб) Знак1 Char1,Обычный (веб) Знак Знак Char1"/>
    <w:locked/>
    <w:rsid w:val="00070AF3"/>
    <w:rPr>
      <w:sz w:val="24"/>
    </w:rPr>
  </w:style>
  <w:style w:type="character" w:customStyle="1" w:styleId="ListBulletChar1">
    <w:name w:val="List Bullet Char1"/>
    <w:locked/>
    <w:rsid w:val="00070AF3"/>
    <w:rPr>
      <w:sz w:val="24"/>
    </w:rPr>
  </w:style>
  <w:style w:type="character" w:customStyle="1" w:styleId="BalloonTextChar1">
    <w:name w:val="Balloon Text Char1"/>
    <w:locked/>
    <w:rsid w:val="00070AF3"/>
    <w:rPr>
      <w:rFonts w:ascii="Tahoma" w:hAnsi="Tahoma"/>
      <w:sz w:val="16"/>
      <w:lang w:val="ru-RU" w:eastAsia="ru-RU"/>
    </w:rPr>
  </w:style>
  <w:style w:type="character" w:customStyle="1" w:styleId="CommentTextChar1">
    <w:name w:val="Comment Text Char1"/>
    <w:aliases w:val="Знак111 Char1"/>
    <w:locked/>
    <w:rsid w:val="00070AF3"/>
    <w:rPr>
      <w:lang w:val="ru-RU" w:eastAsia="ru-RU"/>
    </w:rPr>
  </w:style>
  <w:style w:type="character" w:customStyle="1" w:styleId="FooterChar1">
    <w:name w:val="Footer Char1"/>
    <w:locked/>
    <w:rsid w:val="00070AF3"/>
    <w:rPr>
      <w:sz w:val="24"/>
      <w:lang w:val="ru-RU" w:eastAsia="ru-RU"/>
    </w:rPr>
  </w:style>
  <w:style w:type="character" w:customStyle="1" w:styleId="FootnoteTextChar2">
    <w:name w:val="Footnote Text Char2"/>
    <w:aliases w:val="Table_Footnote_last Char2,Table_Footnote_last Знак Знак Знак Char2,Table_Footnote_last Знак Char2,Текст сноски Знак1 Char2,Текст сноски Знак Знак Char2,Текст сноски Знак1 Знак Знак Char2,Текст сноски Знак Знак Знак Знак Char2"/>
    <w:locked/>
    <w:rsid w:val="00070AF3"/>
    <w:rPr>
      <w:lang w:val="ru-RU" w:eastAsia="ru-RU"/>
    </w:rPr>
  </w:style>
  <w:style w:type="character" w:customStyle="1" w:styleId="BodyTextChar1">
    <w:name w:val="Body Text Char1"/>
    <w:aliases w:val="Основной текст Знак Char1,Знак1 Знак Знак Char1,Body single Char1,Знак1 Знак Char1"/>
    <w:locked/>
    <w:rsid w:val="00070AF3"/>
    <w:rPr>
      <w:sz w:val="28"/>
    </w:rPr>
  </w:style>
  <w:style w:type="character" w:customStyle="1" w:styleId="BodyTextIndentChar1">
    <w:name w:val="Body Text Indent Char1"/>
    <w:aliases w:val="Основной текст с отступом Знак1 Char1,Основной текст 1 Char1,Нумерованный список !! Char1,Надин стиль Char1,Основной текст с отступом Знак Знак Char1,Основной текст с отступом Знак Знак Знак Char1,Íóìåðîâàííûé ñïèñîê !! Char1"/>
    <w:locked/>
    <w:rsid w:val="00070AF3"/>
    <w:rPr>
      <w:sz w:val="24"/>
      <w:lang w:val="ru-RU" w:eastAsia="ru-RU"/>
    </w:rPr>
  </w:style>
  <w:style w:type="character" w:customStyle="1" w:styleId="BodyTextIndent2Char1">
    <w:name w:val="Body Text Indent 2 Char1"/>
    <w:aliases w:val="Знак Знак Знак Знак Знак Char1,Знак Знак Знак Знак Знак Знак Char1,Знак Знак Знак Знак Char1,Знак Знак Знак Знак Знак Знак Знак Char1,Знак Знак Знак Знак Знак Знак Знак Знак Знак Знак Знак Char1"/>
    <w:locked/>
    <w:rsid w:val="00070AF3"/>
    <w:rPr>
      <w:sz w:val="24"/>
      <w:lang w:val="ru-RU" w:eastAsia="ru-RU"/>
    </w:rPr>
  </w:style>
  <w:style w:type="character" w:customStyle="1" w:styleId="BodyText2Char1">
    <w:name w:val="Body Text 2 Char1"/>
    <w:locked/>
    <w:rsid w:val="00070AF3"/>
    <w:rPr>
      <w:sz w:val="24"/>
      <w:lang w:val="ru-RU" w:eastAsia="ru-RU"/>
    </w:rPr>
  </w:style>
  <w:style w:type="character" w:customStyle="1" w:styleId="BodyTextIndent3Char1">
    <w:name w:val="Body Text Indent 3 Char1"/>
    <w:locked/>
    <w:rsid w:val="00070AF3"/>
    <w:rPr>
      <w:sz w:val="16"/>
    </w:rPr>
  </w:style>
  <w:style w:type="character" w:customStyle="1" w:styleId="2112">
    <w:name w:val="Знак Знак211"/>
    <w:rsid w:val="00070AF3"/>
    <w:rPr>
      <w:rFonts w:ascii="Arial" w:hAnsi="Arial"/>
      <w:b/>
      <w:i/>
      <w:sz w:val="28"/>
    </w:rPr>
  </w:style>
  <w:style w:type="character" w:customStyle="1" w:styleId="1811">
    <w:name w:val="Знак Знак181"/>
    <w:rsid w:val="00070AF3"/>
    <w:rPr>
      <w:rFonts w:ascii="Arial" w:hAnsi="Arial"/>
      <w:b/>
      <w:sz w:val="26"/>
      <w:lang w:val="x-none" w:eastAsia="ru-RU"/>
    </w:rPr>
  </w:style>
  <w:style w:type="character" w:customStyle="1" w:styleId="1511">
    <w:name w:val="Знак Знак151"/>
    <w:rsid w:val="00070AF3"/>
    <w:rPr>
      <w:rFonts w:ascii="Times New Roman" w:hAnsi="Times New Roman"/>
      <w:b/>
      <w:sz w:val="20"/>
      <w:lang w:val="x-none" w:eastAsia="ru-RU"/>
    </w:rPr>
  </w:style>
  <w:style w:type="character" w:customStyle="1" w:styleId="2311">
    <w:name w:val="Знак Знак231"/>
    <w:locked/>
    <w:rsid w:val="00070AF3"/>
    <w:rPr>
      <w:rFonts w:ascii="Arial" w:hAnsi="Arial"/>
      <w:b/>
      <w:i/>
      <w:sz w:val="28"/>
    </w:rPr>
  </w:style>
  <w:style w:type="character" w:customStyle="1" w:styleId="BodyText3Char1">
    <w:name w:val="Body Text 3 Char1"/>
    <w:locked/>
    <w:rsid w:val="00070AF3"/>
    <w:rPr>
      <w:rFonts w:ascii="Calibri" w:hAnsi="Calibri"/>
      <w:sz w:val="16"/>
      <w:lang w:val="x-none" w:eastAsia="en-US"/>
    </w:rPr>
  </w:style>
  <w:style w:type="character" w:customStyle="1" w:styleId="2411">
    <w:name w:val="Знак Знак241"/>
    <w:rsid w:val="00070AF3"/>
    <w:rPr>
      <w:rFonts w:ascii="Arial" w:hAnsi="Arial"/>
      <w:b/>
      <w:kern w:val="32"/>
      <w:sz w:val="32"/>
    </w:rPr>
  </w:style>
  <w:style w:type="character" w:customStyle="1" w:styleId="CommentSubjectChar1">
    <w:name w:val="Comment Subject Char1"/>
    <w:locked/>
    <w:rsid w:val="00070AF3"/>
    <w:rPr>
      <w:b/>
      <w:lang w:val="ru-RU" w:eastAsia="ru-RU"/>
    </w:rPr>
  </w:style>
  <w:style w:type="character" w:customStyle="1" w:styleId="PlainTextChar1">
    <w:name w:val="Plain Text Char1"/>
    <w:aliases w:val="Знак3 Char1,Знак3 Знак Char1"/>
    <w:locked/>
    <w:rsid w:val="00070AF3"/>
    <w:rPr>
      <w:rFonts w:ascii="Courier New" w:hAnsi="Courier New"/>
    </w:rPr>
  </w:style>
  <w:style w:type="character" w:customStyle="1" w:styleId="EndnoteTextChar1">
    <w:name w:val="Endnote Text Char1"/>
    <w:locked/>
    <w:rsid w:val="00070AF3"/>
    <w:rPr>
      <w:rFonts w:ascii="Calibri" w:hAnsi="Calibri"/>
      <w:lang w:val="x-none" w:eastAsia="en-US"/>
    </w:rPr>
  </w:style>
  <w:style w:type="character" w:customStyle="1" w:styleId="HTMLPreformattedChar1">
    <w:name w:val="HTML Preformatted Char1"/>
    <w:locked/>
    <w:rsid w:val="00070AF3"/>
    <w:rPr>
      <w:rFonts w:ascii="Courier New" w:hAnsi="Courier New"/>
      <w:lang w:val="x-none" w:eastAsia="en-US"/>
    </w:rPr>
  </w:style>
  <w:style w:type="character" w:customStyle="1" w:styleId="SubtitleChar1">
    <w:name w:val="Subtitle Char1"/>
    <w:aliases w:val="Знак4 Char1"/>
    <w:locked/>
    <w:rsid w:val="00070AF3"/>
    <w:rPr>
      <w:sz w:val="28"/>
    </w:rPr>
  </w:style>
  <w:style w:type="character" w:customStyle="1" w:styleId="BodyTextFirstIndentChar1">
    <w:name w:val="Body Text First Indent Char1"/>
    <w:locked/>
    <w:rsid w:val="00070AF3"/>
    <w:rPr>
      <w:sz w:val="24"/>
    </w:rPr>
  </w:style>
  <w:style w:type="character" w:customStyle="1" w:styleId="MessageHeaderChar1">
    <w:name w:val="Message Header Char1"/>
    <w:locked/>
    <w:rsid w:val="00070AF3"/>
    <w:rPr>
      <w:rFonts w:ascii="Arial" w:hAnsi="Arial"/>
      <w:sz w:val="24"/>
      <w:shd w:val="pct20" w:color="auto" w:fill="auto"/>
    </w:rPr>
  </w:style>
  <w:style w:type="character" w:customStyle="1" w:styleId="317">
    <w:name w:val="Знак Знак31"/>
    <w:rsid w:val="00070AF3"/>
    <w:rPr>
      <w:rFonts w:ascii="Arial" w:hAnsi="Arial"/>
      <w:b/>
      <w:i/>
      <w:sz w:val="28"/>
      <w:lang w:val="ru-RU" w:eastAsia="ru-RU"/>
    </w:rPr>
  </w:style>
  <w:style w:type="character" w:customStyle="1" w:styleId="620">
    <w:name w:val="Знак Знак62"/>
    <w:rsid w:val="00070AF3"/>
    <w:rPr>
      <w:rFonts w:ascii="Arial" w:hAnsi="Arial"/>
      <w:b/>
      <w:kern w:val="32"/>
      <w:sz w:val="32"/>
      <w:lang w:val="ru-RU" w:eastAsia="ru-RU"/>
    </w:rPr>
  </w:style>
  <w:style w:type="paragraph" w:customStyle="1" w:styleId="1102">
    <w:name w:val="Знак Знак110"/>
    <w:basedOn w:val="ac"/>
    <w:rsid w:val="00070AF3"/>
    <w:pPr>
      <w:suppressAutoHyphens w:val="0"/>
      <w:spacing w:after="160" w:line="240" w:lineRule="exact"/>
    </w:pPr>
    <w:rPr>
      <w:rFonts w:ascii="Verdana" w:hAnsi="Verdana" w:cs="Verdana"/>
      <w:kern w:val="0"/>
      <w:sz w:val="20"/>
      <w:szCs w:val="20"/>
      <w:lang w:val="en-US" w:eastAsia="en-US"/>
    </w:rPr>
  </w:style>
  <w:style w:type="character" w:customStyle="1" w:styleId="FootnoteTextChar1">
    <w:name w:val="Footnote Text Char1"/>
    <w:aliases w:val="Table_Footnote_last Char1,Table_Footnote_last Знак Знак Знак Char1,Table_Footnote_last Знак Char1,Текст сноски Знак1 Char1,Текст сноски Знак Знак Char1,Текст сноски Знак1 Знак Знак Char1,Текст сноски Знак Знак Знак Знак Char1"/>
    <w:locked/>
    <w:rsid w:val="00070AF3"/>
    <w:rPr>
      <w:lang w:val="ru-RU" w:eastAsia="ru-RU"/>
    </w:rPr>
  </w:style>
  <w:style w:type="paragraph" w:customStyle="1" w:styleId="223">
    <w:name w:val="Знак22"/>
    <w:basedOn w:val="ac"/>
    <w:rsid w:val="00070AF3"/>
    <w:pPr>
      <w:suppressAutoHyphens w:val="0"/>
    </w:pPr>
    <w:rPr>
      <w:rFonts w:ascii="Verdana" w:hAnsi="Verdana" w:cs="Verdana"/>
      <w:kern w:val="0"/>
      <w:sz w:val="20"/>
      <w:szCs w:val="20"/>
      <w:lang w:val="en-US" w:eastAsia="en-US"/>
    </w:rPr>
  </w:style>
  <w:style w:type="character" w:customStyle="1" w:styleId="630">
    <w:name w:val="Основной текст (6)30"/>
    <w:rsid w:val="00070AF3"/>
    <w:rPr>
      <w:rFonts w:ascii="Times New Roman" w:hAnsi="Times New Roman"/>
      <w:spacing w:val="0"/>
      <w:sz w:val="23"/>
    </w:rPr>
  </w:style>
  <w:style w:type="paragraph" w:customStyle="1" w:styleId="318">
    <w:name w:val="Основной текст 31"/>
    <w:basedOn w:val="ac"/>
    <w:rsid w:val="00070AF3"/>
    <w:pPr>
      <w:spacing w:after="120"/>
    </w:pPr>
    <w:rPr>
      <w:rFonts w:ascii="Times New Roman" w:hAnsi="Times New Roman" w:cs="Times New Roman"/>
      <w:kern w:val="0"/>
      <w:sz w:val="16"/>
      <w:szCs w:val="16"/>
    </w:rPr>
  </w:style>
  <w:style w:type="character" w:customStyle="1" w:styleId="FontStyle13">
    <w:name w:val="Font Style13"/>
    <w:basedOn w:val="ae"/>
    <w:rsid w:val="00070AF3"/>
    <w:rPr>
      <w:rFonts w:ascii="Century Schoolbook" w:hAnsi="Century Schoolbook" w:cs="Century Schoolbook"/>
      <w:sz w:val="22"/>
      <w:szCs w:val="22"/>
    </w:rPr>
  </w:style>
  <w:style w:type="character" w:customStyle="1" w:styleId="b-pseudo-linkdaria-action">
    <w:name w:val="b-pseudo-link daria-action"/>
    <w:basedOn w:val="ae"/>
    <w:rsid w:val="00070AF3"/>
    <w:rPr>
      <w:rFonts w:cs="Times New Roman"/>
    </w:rPr>
  </w:style>
  <w:style w:type="paragraph" w:customStyle="1" w:styleId="Style7">
    <w:name w:val="Style7"/>
    <w:basedOn w:val="ac"/>
    <w:rsid w:val="00070AF3"/>
    <w:pPr>
      <w:widowControl w:val="0"/>
      <w:suppressAutoHyphens w:val="0"/>
      <w:autoSpaceDE w:val="0"/>
      <w:autoSpaceDN w:val="0"/>
      <w:adjustRightInd w:val="0"/>
      <w:spacing w:line="331" w:lineRule="exact"/>
    </w:pPr>
    <w:rPr>
      <w:rFonts w:ascii="Consolas" w:hAnsi="Consolas" w:cs="Times New Roman"/>
      <w:kern w:val="0"/>
      <w:lang w:eastAsia="ru-RU"/>
    </w:rPr>
  </w:style>
  <w:style w:type="character" w:customStyle="1" w:styleId="FontStyle35">
    <w:name w:val="Font Style35"/>
    <w:basedOn w:val="ae"/>
    <w:rsid w:val="00070AF3"/>
    <w:rPr>
      <w:rFonts w:ascii="Times New Roman" w:hAnsi="Times New Roman" w:cs="Times New Roman"/>
      <w:sz w:val="24"/>
      <w:szCs w:val="24"/>
    </w:rPr>
  </w:style>
  <w:style w:type="character" w:customStyle="1" w:styleId="FontStyle50">
    <w:name w:val="Font Style50"/>
    <w:basedOn w:val="ae"/>
    <w:rsid w:val="00070AF3"/>
    <w:rPr>
      <w:rFonts w:ascii="Times New Roman" w:hAnsi="Times New Roman" w:cs="Times New Roman"/>
      <w:b/>
      <w:bCs/>
      <w:sz w:val="18"/>
      <w:szCs w:val="18"/>
    </w:rPr>
  </w:style>
  <w:style w:type="paragraph" w:customStyle="1" w:styleId="Style19">
    <w:name w:val="Style19"/>
    <w:basedOn w:val="ac"/>
    <w:rsid w:val="00070AF3"/>
    <w:pPr>
      <w:widowControl w:val="0"/>
      <w:suppressAutoHyphens w:val="0"/>
      <w:autoSpaceDE w:val="0"/>
      <w:autoSpaceDN w:val="0"/>
      <w:adjustRightInd w:val="0"/>
    </w:pPr>
    <w:rPr>
      <w:rFonts w:ascii="Consolas" w:hAnsi="Consolas" w:cs="Times New Roman"/>
      <w:kern w:val="0"/>
      <w:lang w:eastAsia="ru-RU"/>
    </w:rPr>
  </w:style>
  <w:style w:type="character" w:customStyle="1" w:styleId="FontStyle41">
    <w:name w:val="Font Style41"/>
    <w:basedOn w:val="ae"/>
    <w:rsid w:val="00070AF3"/>
    <w:rPr>
      <w:rFonts w:ascii="Times New Roman" w:hAnsi="Times New Roman" w:cs="Times New Roman"/>
      <w:sz w:val="16"/>
      <w:szCs w:val="16"/>
    </w:rPr>
  </w:style>
  <w:style w:type="character" w:customStyle="1" w:styleId="FontStyle60">
    <w:name w:val="Font Style60"/>
    <w:basedOn w:val="ae"/>
    <w:rsid w:val="00070AF3"/>
    <w:rPr>
      <w:rFonts w:ascii="Times New Roman" w:hAnsi="Times New Roman" w:cs="Times New Roman"/>
      <w:b/>
      <w:bCs/>
      <w:sz w:val="22"/>
      <w:szCs w:val="22"/>
    </w:rPr>
  </w:style>
  <w:style w:type="paragraph" w:customStyle="1" w:styleId="Style16">
    <w:name w:val="Style16"/>
    <w:basedOn w:val="ac"/>
    <w:rsid w:val="00070AF3"/>
    <w:pPr>
      <w:widowControl w:val="0"/>
      <w:suppressAutoHyphens w:val="0"/>
      <w:autoSpaceDE w:val="0"/>
      <w:autoSpaceDN w:val="0"/>
      <w:adjustRightInd w:val="0"/>
    </w:pPr>
    <w:rPr>
      <w:rFonts w:ascii="Consolas" w:hAnsi="Consolas" w:cs="Times New Roman"/>
      <w:kern w:val="0"/>
      <w:lang w:eastAsia="ru-RU"/>
    </w:rPr>
  </w:style>
  <w:style w:type="character" w:customStyle="1" w:styleId="FontStyle48">
    <w:name w:val="Font Style48"/>
    <w:basedOn w:val="ae"/>
    <w:rsid w:val="00070AF3"/>
    <w:rPr>
      <w:rFonts w:ascii="Times New Roman" w:hAnsi="Times New Roman" w:cs="Times New Roman"/>
      <w:b/>
      <w:bCs/>
      <w:sz w:val="24"/>
      <w:szCs w:val="24"/>
    </w:rPr>
  </w:style>
  <w:style w:type="paragraph" w:customStyle="1" w:styleId="Style22">
    <w:name w:val="Style22"/>
    <w:basedOn w:val="ac"/>
    <w:rsid w:val="00070AF3"/>
    <w:pPr>
      <w:widowControl w:val="0"/>
      <w:suppressAutoHyphens w:val="0"/>
      <w:autoSpaceDE w:val="0"/>
      <w:autoSpaceDN w:val="0"/>
      <w:adjustRightInd w:val="0"/>
    </w:pPr>
    <w:rPr>
      <w:rFonts w:ascii="Consolas" w:hAnsi="Consolas" w:cs="Times New Roman"/>
      <w:kern w:val="0"/>
      <w:lang w:eastAsia="ru-RU"/>
    </w:rPr>
  </w:style>
  <w:style w:type="paragraph" w:customStyle="1" w:styleId="Style26">
    <w:name w:val="Style26"/>
    <w:basedOn w:val="ac"/>
    <w:rsid w:val="00070AF3"/>
    <w:pPr>
      <w:widowControl w:val="0"/>
      <w:suppressAutoHyphens w:val="0"/>
      <w:autoSpaceDE w:val="0"/>
      <w:autoSpaceDN w:val="0"/>
      <w:adjustRightInd w:val="0"/>
    </w:pPr>
    <w:rPr>
      <w:rFonts w:ascii="Consolas" w:hAnsi="Consolas" w:cs="Times New Roman"/>
      <w:kern w:val="0"/>
      <w:lang w:eastAsia="ru-RU"/>
    </w:rPr>
  </w:style>
  <w:style w:type="character" w:customStyle="1" w:styleId="FontStyle52">
    <w:name w:val="Font Style52"/>
    <w:basedOn w:val="ae"/>
    <w:rsid w:val="00070AF3"/>
    <w:rPr>
      <w:rFonts w:ascii="Times New Roman" w:hAnsi="Times New Roman" w:cs="Times New Roman"/>
      <w:b/>
      <w:bCs/>
      <w:sz w:val="22"/>
      <w:szCs w:val="22"/>
    </w:rPr>
  </w:style>
  <w:style w:type="character" w:customStyle="1" w:styleId="FontStyle56">
    <w:name w:val="Font Style56"/>
    <w:basedOn w:val="ae"/>
    <w:rsid w:val="00070AF3"/>
    <w:rPr>
      <w:rFonts w:ascii="Times New Roman" w:hAnsi="Times New Roman" w:cs="Times New Roman"/>
      <w:b/>
      <w:bCs/>
      <w:sz w:val="18"/>
      <w:szCs w:val="18"/>
    </w:rPr>
  </w:style>
  <w:style w:type="paragraph" w:customStyle="1" w:styleId="Style18">
    <w:name w:val="Style18"/>
    <w:basedOn w:val="ac"/>
    <w:rsid w:val="00070AF3"/>
    <w:pPr>
      <w:widowControl w:val="0"/>
      <w:suppressAutoHyphens w:val="0"/>
      <w:autoSpaceDE w:val="0"/>
      <w:autoSpaceDN w:val="0"/>
      <w:adjustRightInd w:val="0"/>
    </w:pPr>
    <w:rPr>
      <w:rFonts w:ascii="Consolas" w:hAnsi="Consolas" w:cs="Times New Roman"/>
      <w:kern w:val="0"/>
      <w:lang w:eastAsia="ru-RU"/>
    </w:rPr>
  </w:style>
  <w:style w:type="character" w:customStyle="1" w:styleId="FontStyle58">
    <w:name w:val="Font Style58"/>
    <w:basedOn w:val="ae"/>
    <w:rsid w:val="00070AF3"/>
    <w:rPr>
      <w:rFonts w:ascii="Times New Roman" w:hAnsi="Times New Roman" w:cs="Times New Roman"/>
      <w:b/>
      <w:bCs/>
      <w:sz w:val="34"/>
      <w:szCs w:val="34"/>
    </w:rPr>
  </w:style>
  <w:style w:type="character" w:customStyle="1" w:styleId="FontStyle61">
    <w:name w:val="Font Style61"/>
    <w:basedOn w:val="ae"/>
    <w:rsid w:val="00070AF3"/>
    <w:rPr>
      <w:rFonts w:ascii="Courier New" w:hAnsi="Courier New" w:cs="Courier New"/>
      <w:b/>
      <w:bCs/>
      <w:sz w:val="16"/>
      <w:szCs w:val="16"/>
    </w:rPr>
  </w:style>
  <w:style w:type="paragraph" w:customStyle="1" w:styleId="5f4">
    <w:name w:val="Абзац списка5"/>
    <w:basedOn w:val="ac"/>
    <w:rsid w:val="00070AF3"/>
    <w:pPr>
      <w:widowControl w:val="0"/>
      <w:suppressAutoHyphens w:val="0"/>
      <w:autoSpaceDE w:val="0"/>
      <w:autoSpaceDN w:val="0"/>
      <w:adjustRightInd w:val="0"/>
      <w:spacing w:before="120"/>
      <w:ind w:left="720" w:firstLine="720"/>
      <w:contextualSpacing/>
      <w:jc w:val="both"/>
    </w:pPr>
    <w:rPr>
      <w:rFonts w:ascii="Times New Roman" w:hAnsi="Times New Roman" w:cs="Times New Roman"/>
      <w:kern w:val="0"/>
      <w:lang w:eastAsia="ru-RU"/>
    </w:rPr>
  </w:style>
  <w:style w:type="character" w:customStyle="1" w:styleId="CaptionChar">
    <w:name w:val="Caption Char"/>
    <w:aliases w:val="Номер объекта Char"/>
    <w:locked/>
    <w:rsid w:val="00070AF3"/>
    <w:rPr>
      <w:sz w:val="24"/>
      <w:lang w:val="ru-RU" w:eastAsia="ru-RU"/>
    </w:rPr>
  </w:style>
  <w:style w:type="character" w:customStyle="1" w:styleId="NormalWebChar">
    <w:name w:val="Normal (Web) Char"/>
    <w:aliases w:val="Обычный (веб)1 Char,Обычный (веб) Знак1 Char,Обычный (веб) Знак Знак Char"/>
    <w:locked/>
    <w:rsid w:val="00070AF3"/>
    <w:rPr>
      <w:sz w:val="24"/>
    </w:rPr>
  </w:style>
  <w:style w:type="character" w:customStyle="1" w:styleId="ListBulletChar">
    <w:name w:val="List Bullet Char"/>
    <w:locked/>
    <w:rsid w:val="00070AF3"/>
    <w:rPr>
      <w:sz w:val="24"/>
    </w:rPr>
  </w:style>
  <w:style w:type="paragraph" w:customStyle="1" w:styleId="affffffffffffffff7">
    <w:name w:val="Стиль"/>
    <w:basedOn w:val="ac"/>
    <w:rsid w:val="00070AF3"/>
    <w:pPr>
      <w:suppressAutoHyphens w:val="0"/>
    </w:pPr>
    <w:rPr>
      <w:rFonts w:ascii="Verdana" w:hAnsi="Verdana" w:cs="Verdana"/>
      <w:kern w:val="0"/>
      <w:sz w:val="20"/>
      <w:szCs w:val="20"/>
      <w:lang w:val="en-US" w:eastAsia="en-US"/>
    </w:rPr>
  </w:style>
  <w:style w:type="paragraph" w:customStyle="1" w:styleId="ListParagraph1">
    <w:name w:val="List Paragraph1"/>
    <w:basedOn w:val="ac"/>
    <w:rsid w:val="00070AF3"/>
    <w:pPr>
      <w:widowControl w:val="0"/>
      <w:suppressAutoHyphens w:val="0"/>
      <w:autoSpaceDE w:val="0"/>
      <w:autoSpaceDN w:val="0"/>
      <w:adjustRightInd w:val="0"/>
      <w:spacing w:before="120"/>
      <w:ind w:left="720" w:firstLine="720"/>
      <w:jc w:val="both"/>
    </w:pPr>
    <w:rPr>
      <w:rFonts w:ascii="Times New Roman" w:hAnsi="Times New Roman" w:cs="Times New Roman"/>
      <w:kern w:val="0"/>
      <w:lang w:eastAsia="ru-RU"/>
    </w:rPr>
  </w:style>
  <w:style w:type="paragraph" w:customStyle="1" w:styleId="129">
    <w:name w:val="Знак Знак Знак Знак Знак1 Знак Знак Знак Знак Знак Знак Знак Знак Знак Знак Знак Знак Знак2"/>
    <w:basedOn w:val="ac"/>
    <w:rsid w:val="00070AF3"/>
    <w:pPr>
      <w:suppressAutoHyphens w:val="0"/>
    </w:pPr>
    <w:rPr>
      <w:rFonts w:ascii="Verdana" w:hAnsi="Verdana" w:cs="Verdana"/>
      <w:kern w:val="0"/>
      <w:sz w:val="20"/>
      <w:szCs w:val="20"/>
      <w:lang w:val="en-US" w:eastAsia="en-US"/>
    </w:rPr>
  </w:style>
  <w:style w:type="paragraph" w:customStyle="1" w:styleId="11f3">
    <w:name w:val="Знак Знак Знак Знак Знак1 Знак Знак Знак Знак Знак Знак Знак Знак Знак Знак Знак Знак Знак1"/>
    <w:basedOn w:val="ac"/>
    <w:rsid w:val="00070AF3"/>
    <w:pPr>
      <w:suppressAutoHyphens w:val="0"/>
    </w:pPr>
    <w:rPr>
      <w:rFonts w:ascii="Verdana" w:hAnsi="Verdana" w:cs="Verdana"/>
      <w:kern w:val="0"/>
      <w:sz w:val="20"/>
      <w:szCs w:val="20"/>
      <w:lang w:val="en-US" w:eastAsia="en-US"/>
    </w:rPr>
  </w:style>
  <w:style w:type="character" w:customStyle="1" w:styleId="normal-c8">
    <w:name w:val="normal-c8"/>
    <w:rsid w:val="00070AF3"/>
  </w:style>
  <w:style w:type="character" w:customStyle="1" w:styleId="normal-c9">
    <w:name w:val="normal-c9"/>
    <w:rsid w:val="00070AF3"/>
  </w:style>
  <w:style w:type="character" w:customStyle="1" w:styleId="-10-c0">
    <w:name w:val="заголовок-10-c0"/>
    <w:rsid w:val="00070AF3"/>
  </w:style>
  <w:style w:type="character" w:customStyle="1" w:styleId="normal-c10">
    <w:name w:val="normal-c10"/>
    <w:rsid w:val="00070AF3"/>
  </w:style>
  <w:style w:type="paragraph" w:customStyle="1" w:styleId="affffffffffffffff8">
    <w:name w:val="Краткий обратный адрес"/>
    <w:basedOn w:val="ac"/>
    <w:rsid w:val="00070AF3"/>
    <w:pPr>
      <w:suppressAutoHyphens w:val="0"/>
    </w:pPr>
    <w:rPr>
      <w:rFonts w:ascii="Times New Roman" w:hAnsi="Times New Roman" w:cs="Times New Roman"/>
      <w:kern w:val="0"/>
      <w:lang w:eastAsia="ru-RU"/>
    </w:rPr>
  </w:style>
  <w:style w:type="paragraph" w:customStyle="1" w:styleId="PP">
    <w:name w:val="Строка PP"/>
    <w:basedOn w:val="afffffffffffff8"/>
    <w:rsid w:val="00070AF3"/>
    <w:pPr>
      <w:widowControl/>
      <w:autoSpaceDE/>
      <w:autoSpaceDN/>
      <w:adjustRightInd/>
      <w:spacing w:before="0"/>
      <w:ind w:firstLine="0"/>
      <w:jc w:val="left"/>
    </w:pPr>
  </w:style>
  <w:style w:type="paragraph" w:customStyle="1" w:styleId="3fc">
    <w:name w:val="Обычный3"/>
    <w:rsid w:val="00070AF3"/>
    <w:pPr>
      <w:spacing w:after="0" w:line="240" w:lineRule="auto"/>
    </w:pPr>
    <w:rPr>
      <w:rFonts w:ascii="Times New Roman" w:hAnsi="Times New Roman" w:cs="Times New Roman"/>
      <w:sz w:val="20"/>
      <w:szCs w:val="20"/>
      <w:lang w:eastAsia="ru-RU"/>
    </w:rPr>
  </w:style>
  <w:style w:type="paragraph" w:customStyle="1" w:styleId="affffffffffffffff9">
    <w:name w:val="Адресат"/>
    <w:basedOn w:val="ac"/>
    <w:rsid w:val="00070AF3"/>
    <w:pPr>
      <w:suppressAutoHyphens w:val="0"/>
    </w:pPr>
    <w:rPr>
      <w:rFonts w:ascii="Times New Roman" w:hAnsi="Times New Roman" w:cs="Times New Roman"/>
      <w:kern w:val="0"/>
      <w:lang w:eastAsia="ru-RU"/>
    </w:rPr>
  </w:style>
  <w:style w:type="paragraph" w:customStyle="1" w:styleId="2fff4">
    <w:name w:val="Штамп2"/>
    <w:basedOn w:val="2a"/>
    <w:rsid w:val="00070AF3"/>
    <w:pPr>
      <w:keepLines w:val="0"/>
      <w:suppressAutoHyphens w:val="0"/>
      <w:spacing w:before="0" w:after="0" w:line="240" w:lineRule="auto"/>
      <w:ind w:left="34" w:right="34" w:firstLine="0"/>
      <w:outlineLvl w:val="9"/>
    </w:pPr>
    <w:rPr>
      <w:rFonts w:eastAsia="Times New Roman" w:cs="Times New Roman"/>
      <w:kern w:val="0"/>
      <w:sz w:val="24"/>
      <w:szCs w:val="24"/>
      <w:lang w:eastAsia="ru-RU"/>
    </w:rPr>
  </w:style>
  <w:style w:type="paragraph" w:customStyle="1" w:styleId="3fd">
    <w:name w:val="Штам3"/>
    <w:basedOn w:val="ac"/>
    <w:rsid w:val="00070AF3"/>
    <w:pPr>
      <w:suppressAutoHyphens w:val="0"/>
      <w:ind w:left="34" w:right="34"/>
      <w:jc w:val="center"/>
    </w:pPr>
    <w:rPr>
      <w:rFonts w:ascii="Times New Roman" w:hAnsi="Times New Roman" w:cs="Times New Roman"/>
      <w:kern w:val="0"/>
      <w:sz w:val="16"/>
      <w:szCs w:val="16"/>
      <w:lang w:eastAsia="ru-RU"/>
    </w:rPr>
  </w:style>
  <w:style w:type="paragraph" w:customStyle="1" w:styleId="4f8">
    <w:name w:val="Штам4"/>
    <w:basedOn w:val="ac"/>
    <w:rsid w:val="00070AF3"/>
    <w:pPr>
      <w:suppressAutoHyphens w:val="0"/>
      <w:spacing w:before="120"/>
      <w:ind w:left="-227" w:right="-227"/>
      <w:jc w:val="both"/>
    </w:pPr>
    <w:rPr>
      <w:rFonts w:ascii="Times New Roman" w:hAnsi="Times New Roman" w:cs="Times New Roman"/>
      <w:kern w:val="0"/>
      <w:sz w:val="16"/>
      <w:szCs w:val="16"/>
      <w:lang w:eastAsia="ru-RU"/>
    </w:rPr>
  </w:style>
  <w:style w:type="paragraph" w:customStyle="1" w:styleId="224">
    <w:name w:val="Основной текст с отступом 22"/>
    <w:basedOn w:val="ac"/>
    <w:rsid w:val="00070AF3"/>
    <w:pPr>
      <w:widowControl w:val="0"/>
      <w:suppressAutoHyphens w:val="0"/>
      <w:spacing w:line="260" w:lineRule="auto"/>
      <w:ind w:left="160" w:firstLine="700"/>
      <w:jc w:val="both"/>
    </w:pPr>
    <w:rPr>
      <w:rFonts w:ascii="Times New Roman" w:hAnsi="Times New Roman" w:cs="Times New Roman"/>
      <w:kern w:val="0"/>
      <w:sz w:val="28"/>
      <w:szCs w:val="28"/>
      <w:lang w:eastAsia="ru-RU"/>
    </w:rPr>
  </w:style>
  <w:style w:type="character" w:customStyle="1" w:styleId="affffffffffffffffa">
    <w:name w:val="Цветовое выделение"/>
    <w:rsid w:val="00070AF3"/>
    <w:rPr>
      <w:b/>
      <w:color w:val="000080"/>
      <w:sz w:val="20"/>
    </w:rPr>
  </w:style>
  <w:style w:type="paragraph" w:customStyle="1" w:styleId="affffffffffffffffb">
    <w:name w:val="Заголовок статьи"/>
    <w:basedOn w:val="ac"/>
    <w:next w:val="ac"/>
    <w:rsid w:val="00070AF3"/>
    <w:pPr>
      <w:widowControl w:val="0"/>
      <w:suppressAutoHyphens w:val="0"/>
      <w:autoSpaceDE w:val="0"/>
      <w:autoSpaceDN w:val="0"/>
      <w:adjustRightInd w:val="0"/>
      <w:ind w:left="1612" w:hanging="892"/>
      <w:jc w:val="both"/>
    </w:pPr>
    <w:rPr>
      <w:rFonts w:ascii="Arial" w:hAnsi="Arial" w:cs="Arial"/>
      <w:kern w:val="0"/>
      <w:sz w:val="20"/>
      <w:szCs w:val="20"/>
      <w:lang w:eastAsia="ru-RU"/>
    </w:rPr>
  </w:style>
  <w:style w:type="character" w:styleId="HTML3">
    <w:name w:val="HTML Typewriter"/>
    <w:basedOn w:val="ae"/>
    <w:rsid w:val="00070AF3"/>
    <w:rPr>
      <w:rFonts w:ascii="Courier New" w:hAnsi="Courier New" w:cs="Times New Roman"/>
      <w:sz w:val="20"/>
    </w:rPr>
  </w:style>
  <w:style w:type="paragraph" w:customStyle="1" w:styleId="2fff5">
    <w:name w:val="Заг. уровень 2"/>
    <w:rsid w:val="00070AF3"/>
    <w:pPr>
      <w:spacing w:after="0" w:line="240" w:lineRule="auto"/>
      <w:jc w:val="center"/>
      <w:outlineLvl w:val="1"/>
    </w:pPr>
    <w:rPr>
      <w:rFonts w:ascii="Times New Roman" w:hAnsi="Times New Roman" w:cs="Times New Roman"/>
      <w:b/>
      <w:bCs/>
      <w:sz w:val="24"/>
      <w:szCs w:val="24"/>
      <w:lang w:eastAsia="ru-RU"/>
    </w:rPr>
  </w:style>
  <w:style w:type="paragraph" w:customStyle="1" w:styleId="l">
    <w:name w:val="l"/>
    <w:basedOn w:val="ac"/>
    <w:rsid w:val="00070AF3"/>
    <w:pPr>
      <w:suppressAutoHyphens w:val="0"/>
      <w:spacing w:before="100" w:beforeAutospacing="1" w:after="100" w:afterAutospacing="1"/>
    </w:pPr>
    <w:rPr>
      <w:rFonts w:ascii="Times New Roman" w:hAnsi="Times New Roman" w:cs="Times New Roman"/>
      <w:kern w:val="0"/>
      <w:lang w:eastAsia="ru-RU"/>
    </w:rPr>
  </w:style>
  <w:style w:type="paragraph" w:customStyle="1" w:styleId="r">
    <w:name w:val="r"/>
    <w:basedOn w:val="ac"/>
    <w:rsid w:val="00070AF3"/>
    <w:pPr>
      <w:suppressAutoHyphens w:val="0"/>
      <w:spacing w:before="100" w:beforeAutospacing="1" w:after="100" w:afterAutospacing="1"/>
    </w:pPr>
    <w:rPr>
      <w:rFonts w:ascii="Times New Roman" w:hAnsi="Times New Roman" w:cs="Times New Roman"/>
      <w:kern w:val="0"/>
      <w:lang w:eastAsia="ru-RU"/>
    </w:rPr>
  </w:style>
  <w:style w:type="paragraph" w:customStyle="1" w:styleId="c">
    <w:name w:val="c"/>
    <w:basedOn w:val="ac"/>
    <w:rsid w:val="00070AF3"/>
    <w:pPr>
      <w:suppressAutoHyphens w:val="0"/>
      <w:spacing w:before="100" w:beforeAutospacing="1" w:after="100" w:afterAutospacing="1"/>
    </w:pPr>
    <w:rPr>
      <w:rFonts w:ascii="Times New Roman" w:hAnsi="Times New Roman" w:cs="Times New Roman"/>
      <w:kern w:val="0"/>
      <w:lang w:eastAsia="ru-RU"/>
    </w:rPr>
  </w:style>
  <w:style w:type="paragraph" w:customStyle="1" w:styleId="uj">
    <w:name w:val="uj"/>
    <w:basedOn w:val="ac"/>
    <w:rsid w:val="00070AF3"/>
    <w:pPr>
      <w:suppressAutoHyphens w:val="0"/>
      <w:spacing w:before="100" w:beforeAutospacing="1" w:after="100" w:afterAutospacing="1"/>
    </w:pPr>
    <w:rPr>
      <w:rFonts w:ascii="Times New Roman" w:hAnsi="Times New Roman" w:cs="Times New Roman"/>
      <w:kern w:val="0"/>
      <w:lang w:eastAsia="ru-RU"/>
    </w:rPr>
  </w:style>
  <w:style w:type="paragraph" w:customStyle="1" w:styleId="233">
    <w:name w:val="Основной текст 23"/>
    <w:basedOn w:val="ac"/>
    <w:rsid w:val="00070AF3"/>
    <w:pPr>
      <w:widowControl w:val="0"/>
      <w:suppressAutoHyphens w:val="0"/>
      <w:spacing w:line="260" w:lineRule="auto"/>
      <w:ind w:firstLine="680"/>
      <w:jc w:val="both"/>
    </w:pPr>
    <w:rPr>
      <w:rFonts w:ascii="Times New Roman" w:hAnsi="Times New Roman" w:cs="Times New Roman"/>
      <w:kern w:val="0"/>
      <w:sz w:val="28"/>
      <w:szCs w:val="28"/>
      <w:lang w:eastAsia="ru-RU"/>
    </w:rPr>
  </w:style>
  <w:style w:type="paragraph" w:customStyle="1" w:styleId="FR2">
    <w:name w:val="FR2"/>
    <w:rsid w:val="00070AF3"/>
    <w:pPr>
      <w:widowControl w:val="0"/>
      <w:spacing w:after="0" w:line="260" w:lineRule="auto"/>
      <w:ind w:firstLine="680"/>
    </w:pPr>
    <w:rPr>
      <w:rFonts w:ascii="Times New Roman" w:hAnsi="Times New Roman" w:cs="Times New Roman"/>
      <w:sz w:val="28"/>
      <w:szCs w:val="28"/>
      <w:lang w:eastAsia="ru-RU"/>
    </w:rPr>
  </w:style>
  <w:style w:type="paragraph" w:customStyle="1" w:styleId="txtpril">
    <w:name w:val="_txt_pril"/>
    <w:basedOn w:val="ac"/>
    <w:autoRedefine/>
    <w:rsid w:val="00070AF3"/>
    <w:pPr>
      <w:suppressAutoHyphens w:val="0"/>
      <w:jc w:val="center"/>
    </w:pPr>
    <w:rPr>
      <w:rFonts w:ascii="Times New Roman" w:hAnsi="Times New Roman" w:cs="Times New Roman"/>
      <w:kern w:val="0"/>
      <w:lang w:eastAsia="ru-RU"/>
    </w:rPr>
  </w:style>
  <w:style w:type="paragraph" w:customStyle="1" w:styleId="affffffffffffffffc">
    <w:name w:val="Оновкка"/>
    <w:rsid w:val="00070AF3"/>
    <w:pPr>
      <w:spacing w:after="0" w:line="240" w:lineRule="auto"/>
      <w:ind w:firstLine="709"/>
      <w:jc w:val="both"/>
    </w:pPr>
    <w:rPr>
      <w:rFonts w:ascii="Times New Roman" w:hAnsi="Times New Roman" w:cs="Times New Roman"/>
      <w:sz w:val="24"/>
      <w:szCs w:val="24"/>
      <w:lang w:eastAsia="ru-RU"/>
    </w:rPr>
  </w:style>
  <w:style w:type="paragraph" w:customStyle="1" w:styleId="affffffffffffffffd">
    <w:name w:val="Основное"/>
    <w:link w:val="affffffffffffffffe"/>
    <w:autoRedefine/>
    <w:rsid w:val="00070AF3"/>
    <w:pPr>
      <w:spacing w:after="0" w:line="360" w:lineRule="auto"/>
      <w:ind w:firstLine="709"/>
      <w:jc w:val="both"/>
    </w:pPr>
    <w:rPr>
      <w:rFonts w:ascii="Times New Roman" w:hAnsi="Times New Roman" w:cs="Times New Roman"/>
      <w:color w:val="000000"/>
      <w:lang w:eastAsia="ru-RU"/>
    </w:rPr>
  </w:style>
  <w:style w:type="character" w:customStyle="1" w:styleId="affffffffffffffffe">
    <w:name w:val="Основное Знак"/>
    <w:link w:val="affffffffffffffffd"/>
    <w:locked/>
    <w:rsid w:val="00070AF3"/>
    <w:rPr>
      <w:rFonts w:ascii="Times New Roman" w:hAnsi="Times New Roman" w:cs="Times New Roman"/>
      <w:color w:val="000000"/>
      <w:lang w:eastAsia="ru-RU"/>
    </w:rPr>
  </w:style>
  <w:style w:type="character" w:customStyle="1" w:styleId="postbody">
    <w:name w:val="postbody"/>
    <w:rsid w:val="00070AF3"/>
  </w:style>
  <w:style w:type="paragraph" w:customStyle="1" w:styleId="2fff6">
    <w:name w:val="Основной текст с отступом2"/>
    <w:basedOn w:val="ac"/>
    <w:rsid w:val="00070AF3"/>
    <w:pPr>
      <w:suppressAutoHyphens w:val="0"/>
      <w:spacing w:line="360" w:lineRule="auto"/>
      <w:ind w:left="100" w:hanging="100"/>
    </w:pPr>
    <w:rPr>
      <w:rFonts w:ascii="Times New Roman" w:hAnsi="Times New Roman" w:cs="Times New Roman"/>
      <w:kern w:val="0"/>
      <w:lang w:eastAsia="ru-RU"/>
    </w:rPr>
  </w:style>
  <w:style w:type="character" w:customStyle="1" w:styleId="normal-c7">
    <w:name w:val="normal-c7"/>
    <w:rsid w:val="00070AF3"/>
  </w:style>
  <w:style w:type="character" w:customStyle="1" w:styleId="style300">
    <w:name w:val="style30"/>
    <w:rsid w:val="00070AF3"/>
  </w:style>
  <w:style w:type="paragraph" w:customStyle="1" w:styleId="tekstvpr">
    <w:name w:val="tekstvpr"/>
    <w:basedOn w:val="ac"/>
    <w:rsid w:val="00070AF3"/>
    <w:pPr>
      <w:suppressAutoHyphens w:val="0"/>
      <w:spacing w:before="100" w:beforeAutospacing="1" w:after="100" w:afterAutospacing="1"/>
    </w:pPr>
    <w:rPr>
      <w:rFonts w:ascii="Times New Roman" w:hAnsi="Times New Roman" w:cs="Times New Roman"/>
      <w:kern w:val="0"/>
      <w:lang w:eastAsia="ru-RU"/>
    </w:rPr>
  </w:style>
  <w:style w:type="character" w:customStyle="1" w:styleId="normal-c11">
    <w:name w:val="normal-c11"/>
    <w:rsid w:val="00070AF3"/>
  </w:style>
  <w:style w:type="character" w:customStyle="1" w:styleId="normal-c12">
    <w:name w:val="normal-c12"/>
    <w:rsid w:val="00070AF3"/>
  </w:style>
  <w:style w:type="paragraph" w:customStyle="1" w:styleId="11f4">
    <w:name w:val="Знак Знак11"/>
    <w:basedOn w:val="ac"/>
    <w:rsid w:val="00070AF3"/>
    <w:pPr>
      <w:suppressAutoHyphens w:val="0"/>
      <w:spacing w:after="160" w:line="240" w:lineRule="exact"/>
    </w:pPr>
    <w:rPr>
      <w:rFonts w:ascii="Verdana" w:hAnsi="Verdana" w:cs="Verdana"/>
      <w:kern w:val="0"/>
      <w:sz w:val="20"/>
      <w:szCs w:val="20"/>
      <w:lang w:val="en-US" w:eastAsia="en-US"/>
    </w:rPr>
  </w:style>
  <w:style w:type="character" w:customStyle="1" w:styleId="normal-c15">
    <w:name w:val="normal-c15"/>
    <w:rsid w:val="00070AF3"/>
  </w:style>
  <w:style w:type="paragraph" w:customStyle="1" w:styleId="3fe">
    <w:name w:val="Знак Знак Знак Знак Знак Знак3"/>
    <w:basedOn w:val="ac"/>
    <w:rsid w:val="00070AF3"/>
    <w:pPr>
      <w:suppressAutoHyphens w:val="0"/>
      <w:spacing w:after="160" w:line="240" w:lineRule="exact"/>
    </w:pPr>
    <w:rPr>
      <w:rFonts w:ascii="Verdana" w:hAnsi="Verdana" w:cs="Verdana"/>
      <w:kern w:val="0"/>
      <w:sz w:val="20"/>
      <w:szCs w:val="20"/>
      <w:lang w:val="en-US" w:eastAsia="en-US"/>
    </w:rPr>
  </w:style>
  <w:style w:type="character" w:customStyle="1" w:styleId="-10-c1">
    <w:name w:val="заголовок-10-c1"/>
    <w:rsid w:val="00070AF3"/>
  </w:style>
  <w:style w:type="paragraph" w:customStyle="1" w:styleId="normal-p">
    <w:name w:val="normal-p"/>
    <w:basedOn w:val="ac"/>
    <w:rsid w:val="00070AF3"/>
    <w:pPr>
      <w:suppressAutoHyphens w:val="0"/>
      <w:spacing w:before="100" w:beforeAutospacing="1" w:after="100" w:afterAutospacing="1"/>
    </w:pPr>
    <w:rPr>
      <w:rFonts w:ascii="Times New Roman" w:hAnsi="Times New Roman" w:cs="Times New Roman"/>
      <w:kern w:val="0"/>
      <w:lang w:eastAsia="ru-RU"/>
    </w:rPr>
  </w:style>
  <w:style w:type="character" w:customStyle="1" w:styleId="normal-c14">
    <w:name w:val="normal-c14"/>
    <w:rsid w:val="00070AF3"/>
  </w:style>
  <w:style w:type="character" w:customStyle="1" w:styleId="normal-c16">
    <w:name w:val="normal-c16"/>
    <w:rsid w:val="00070AF3"/>
  </w:style>
  <w:style w:type="character" w:customStyle="1" w:styleId="normal-c81-c">
    <w:name w:val="normal-c81-c"/>
    <w:rsid w:val="00070AF3"/>
  </w:style>
  <w:style w:type="paragraph" w:customStyle="1" w:styleId="normal-p4">
    <w:name w:val="normal-p4"/>
    <w:basedOn w:val="ac"/>
    <w:rsid w:val="00070AF3"/>
    <w:pPr>
      <w:suppressAutoHyphens w:val="0"/>
      <w:spacing w:before="100" w:beforeAutospacing="1" w:after="100" w:afterAutospacing="1"/>
    </w:pPr>
    <w:rPr>
      <w:rFonts w:ascii="Times New Roman" w:hAnsi="Times New Roman" w:cs="Times New Roman"/>
      <w:kern w:val="0"/>
      <w:lang w:eastAsia="ru-RU"/>
    </w:rPr>
  </w:style>
  <w:style w:type="character" w:customStyle="1" w:styleId="normal-c81-c0">
    <w:name w:val="normal-c81-c0"/>
    <w:rsid w:val="00070AF3"/>
  </w:style>
  <w:style w:type="paragraph" w:customStyle="1" w:styleId="msolistparagraph0">
    <w:name w:val="msolistparagraph"/>
    <w:basedOn w:val="ac"/>
    <w:rsid w:val="00070AF3"/>
    <w:pPr>
      <w:suppressAutoHyphens w:val="0"/>
      <w:ind w:left="720"/>
    </w:pPr>
    <w:rPr>
      <w:rFonts w:ascii="Times New Roman" w:hAnsi="Times New Roman" w:cs="Times New Roman"/>
      <w:kern w:val="0"/>
      <w:lang w:eastAsia="ru-RU"/>
    </w:rPr>
  </w:style>
  <w:style w:type="paragraph" w:customStyle="1" w:styleId="-3">
    <w:name w:val="Таблица - центр"/>
    <w:basedOn w:val="ac"/>
    <w:rsid w:val="00070AF3"/>
    <w:pPr>
      <w:suppressAutoHyphens w:val="0"/>
      <w:jc w:val="center"/>
    </w:pPr>
    <w:rPr>
      <w:rFonts w:ascii="Times New Roman" w:hAnsi="Times New Roman" w:cs="Times New Roman"/>
      <w:kern w:val="0"/>
      <w:lang w:eastAsia="ru-RU"/>
    </w:rPr>
  </w:style>
  <w:style w:type="paragraph" w:customStyle="1" w:styleId="afffffffffffffffff">
    <w:name w:val="шапка табл"/>
    <w:basedOn w:val="ac"/>
    <w:rsid w:val="00070AF3"/>
    <w:pPr>
      <w:suppressAutoHyphens w:val="0"/>
      <w:jc w:val="center"/>
    </w:pPr>
    <w:rPr>
      <w:rFonts w:ascii="Times New Roman" w:hAnsi="Times New Roman" w:cs="Times New Roman"/>
      <w:kern w:val="0"/>
      <w:lang w:eastAsia="ru-RU"/>
    </w:rPr>
  </w:style>
  <w:style w:type="paragraph" w:customStyle="1" w:styleId="225">
    <w:name w:val="Знак Знак22"/>
    <w:basedOn w:val="ac"/>
    <w:rsid w:val="00070AF3"/>
    <w:pPr>
      <w:suppressAutoHyphens w:val="0"/>
      <w:spacing w:after="160" w:line="240" w:lineRule="exact"/>
    </w:pPr>
    <w:rPr>
      <w:rFonts w:ascii="Verdana" w:hAnsi="Verdana" w:cs="Verdana"/>
      <w:kern w:val="0"/>
      <w:sz w:val="20"/>
      <w:szCs w:val="20"/>
      <w:lang w:val="en-US" w:eastAsia="en-US"/>
    </w:rPr>
  </w:style>
  <w:style w:type="paragraph" w:customStyle="1" w:styleId="4f9">
    <w:name w:val="Обычный4"/>
    <w:rsid w:val="00070AF3"/>
    <w:pPr>
      <w:widowControl w:val="0"/>
      <w:spacing w:before="280" w:after="0" w:line="300" w:lineRule="auto"/>
      <w:ind w:firstLine="700"/>
      <w:jc w:val="both"/>
    </w:pPr>
    <w:rPr>
      <w:rFonts w:ascii="Times New Roman" w:hAnsi="Times New Roman" w:cs="Times New Roman"/>
      <w:sz w:val="24"/>
      <w:szCs w:val="24"/>
      <w:lang w:eastAsia="ru-RU"/>
    </w:rPr>
  </w:style>
  <w:style w:type="character" w:customStyle="1" w:styleId="2fff7">
    <w:name w:val="Основной текст + Полужирный2"/>
    <w:rsid w:val="00070AF3"/>
    <w:rPr>
      <w:rFonts w:ascii="Times New Roman" w:hAnsi="Times New Roman"/>
      <w:b/>
      <w:spacing w:val="0"/>
      <w:sz w:val="22"/>
    </w:rPr>
  </w:style>
  <w:style w:type="character" w:customStyle="1" w:styleId="afffffffffffffffff0">
    <w:name w:val="Подпись к таблице_"/>
    <w:link w:val="afffffffffffffffff1"/>
    <w:locked/>
    <w:rsid w:val="00070AF3"/>
    <w:rPr>
      <w:shd w:val="clear" w:color="auto" w:fill="FFFFFF"/>
    </w:rPr>
  </w:style>
  <w:style w:type="paragraph" w:customStyle="1" w:styleId="afffffffffffffffff1">
    <w:name w:val="Подпись к таблице"/>
    <w:basedOn w:val="ac"/>
    <w:link w:val="afffffffffffffffff0"/>
    <w:rsid w:val="00070AF3"/>
    <w:pPr>
      <w:shd w:val="clear" w:color="auto" w:fill="FFFFFF"/>
      <w:suppressAutoHyphens w:val="0"/>
      <w:spacing w:line="274" w:lineRule="exact"/>
    </w:pPr>
    <w:rPr>
      <w:rFonts w:asciiTheme="minorHAnsi" w:hAnsiTheme="minorHAnsi" w:cstheme="minorBidi"/>
      <w:kern w:val="0"/>
      <w:sz w:val="22"/>
      <w:szCs w:val="22"/>
      <w:lang w:eastAsia="en-US"/>
    </w:rPr>
  </w:style>
  <w:style w:type="paragraph" w:customStyle="1" w:styleId="1ffffb">
    <w:name w:val="Знак Знак Знак Знак Знак1 Знак Знак Знак Знак Знак Знак Знак Знак Знак Знак Знак Знак Знак Знак Знак Знак Знак Знак Знак Знак Знак Знак"/>
    <w:basedOn w:val="ac"/>
    <w:rsid w:val="00070AF3"/>
    <w:pPr>
      <w:suppressAutoHyphens w:val="0"/>
    </w:pPr>
    <w:rPr>
      <w:rFonts w:ascii="Verdana" w:hAnsi="Verdana" w:cs="Verdana"/>
      <w:kern w:val="0"/>
      <w:sz w:val="20"/>
      <w:szCs w:val="20"/>
      <w:lang w:val="en-US" w:eastAsia="en-US"/>
    </w:rPr>
  </w:style>
  <w:style w:type="paragraph" w:customStyle="1" w:styleId="132">
    <w:name w:val="Знак Знак Знак Знак Знак1 Знак Знак Знак Знак Знак Знак Знак Знак Знак Знак Знак Знак Знак3"/>
    <w:basedOn w:val="ac"/>
    <w:rsid w:val="00070AF3"/>
    <w:pPr>
      <w:suppressAutoHyphens w:val="0"/>
    </w:pPr>
    <w:rPr>
      <w:rFonts w:ascii="Verdana" w:hAnsi="Verdana" w:cs="Verdana"/>
      <w:kern w:val="0"/>
      <w:sz w:val="20"/>
      <w:szCs w:val="20"/>
      <w:lang w:val="en-US" w:eastAsia="en-US"/>
    </w:rPr>
  </w:style>
  <w:style w:type="paragraph" w:customStyle="1" w:styleId="tekstob">
    <w:name w:val="tekstob"/>
    <w:basedOn w:val="ac"/>
    <w:rsid w:val="00070AF3"/>
    <w:pPr>
      <w:suppressAutoHyphens w:val="0"/>
      <w:spacing w:before="100" w:beforeAutospacing="1" w:after="100" w:afterAutospacing="1"/>
    </w:pPr>
    <w:rPr>
      <w:rFonts w:ascii="Times New Roman" w:hAnsi="Times New Roman" w:cs="Times New Roman"/>
      <w:kern w:val="0"/>
      <w:lang w:eastAsia="ru-RU"/>
    </w:rPr>
  </w:style>
  <w:style w:type="paragraph" w:customStyle="1" w:styleId="ListParagraph2">
    <w:name w:val="List Paragraph2"/>
    <w:basedOn w:val="ac"/>
    <w:rsid w:val="00070AF3"/>
    <w:pPr>
      <w:suppressAutoHyphens w:val="0"/>
      <w:spacing w:after="200" w:line="276" w:lineRule="auto"/>
      <w:ind w:left="720"/>
      <w:contextualSpacing/>
    </w:pPr>
    <w:rPr>
      <w:rFonts w:ascii="Calibri" w:hAnsi="Calibri" w:cs="Times New Roman"/>
      <w:kern w:val="0"/>
      <w:sz w:val="22"/>
      <w:szCs w:val="22"/>
      <w:lang w:eastAsia="en-US"/>
    </w:rPr>
  </w:style>
  <w:style w:type="character" w:customStyle="1" w:styleId="6200">
    <w:name w:val="Основной текст (6)20"/>
    <w:rsid w:val="00070AF3"/>
    <w:rPr>
      <w:rFonts w:ascii="Times New Roman" w:hAnsi="Times New Roman"/>
      <w:spacing w:val="0"/>
      <w:sz w:val="23"/>
    </w:rPr>
  </w:style>
  <w:style w:type="character" w:customStyle="1" w:styleId="616">
    <w:name w:val="Основной текст (6)16"/>
    <w:rsid w:val="00070AF3"/>
    <w:rPr>
      <w:rFonts w:ascii="Times New Roman" w:hAnsi="Times New Roman"/>
      <w:spacing w:val="0"/>
      <w:sz w:val="23"/>
    </w:rPr>
  </w:style>
  <w:style w:type="character" w:customStyle="1" w:styleId="611pt1">
    <w:name w:val="Основной текст (6) + 11 pt1"/>
    <w:rsid w:val="00070AF3"/>
    <w:rPr>
      <w:rFonts w:ascii="Times New Roman" w:hAnsi="Times New Roman"/>
      <w:spacing w:val="0"/>
      <w:sz w:val="22"/>
    </w:rPr>
  </w:style>
  <w:style w:type="character" w:customStyle="1" w:styleId="69">
    <w:name w:val="Основной текст (6)_"/>
    <w:link w:val="613"/>
    <w:locked/>
    <w:rsid w:val="00070AF3"/>
    <w:rPr>
      <w:sz w:val="23"/>
      <w:shd w:val="clear" w:color="auto" w:fill="FFFFFF"/>
    </w:rPr>
  </w:style>
  <w:style w:type="paragraph" w:customStyle="1" w:styleId="613">
    <w:name w:val="Основной текст (6)1"/>
    <w:basedOn w:val="ac"/>
    <w:link w:val="69"/>
    <w:rsid w:val="00070AF3"/>
    <w:pPr>
      <w:shd w:val="clear" w:color="auto" w:fill="FFFFFF"/>
      <w:suppressAutoHyphens w:val="0"/>
      <w:spacing w:before="3480" w:line="240" w:lineRule="atLeast"/>
      <w:ind w:firstLine="380"/>
    </w:pPr>
    <w:rPr>
      <w:rFonts w:asciiTheme="minorHAnsi" w:hAnsiTheme="minorHAnsi" w:cstheme="minorBidi"/>
      <w:kern w:val="0"/>
      <w:sz w:val="23"/>
      <w:szCs w:val="22"/>
      <w:lang w:eastAsia="en-US"/>
    </w:rPr>
  </w:style>
  <w:style w:type="character" w:customStyle="1" w:styleId="675">
    <w:name w:val="Основной текст (6)75"/>
    <w:rsid w:val="00070AF3"/>
    <w:rPr>
      <w:rFonts w:ascii="Times New Roman" w:hAnsi="Times New Roman"/>
      <w:spacing w:val="0"/>
      <w:sz w:val="23"/>
    </w:rPr>
  </w:style>
  <w:style w:type="character" w:customStyle="1" w:styleId="12a">
    <w:name w:val="Знак Знак12"/>
    <w:semiHidden/>
    <w:rsid w:val="00070AF3"/>
    <w:rPr>
      <w:rFonts w:ascii="Calibri" w:hAnsi="Calibri"/>
      <w:lang w:val="ru-RU" w:eastAsia="en-US"/>
    </w:rPr>
  </w:style>
  <w:style w:type="paragraph" w:customStyle="1" w:styleId="4fa">
    <w:name w:val="Без интервала4"/>
    <w:rsid w:val="00070AF3"/>
    <w:pPr>
      <w:spacing w:after="0" w:line="240" w:lineRule="auto"/>
    </w:pPr>
    <w:rPr>
      <w:rFonts w:ascii="Times New Roman" w:hAnsi="Times New Roman" w:cs="Times New Roman"/>
      <w:sz w:val="24"/>
      <w:szCs w:val="24"/>
      <w:lang w:eastAsia="ru-RU"/>
    </w:rPr>
  </w:style>
  <w:style w:type="table" w:customStyle="1" w:styleId="371">
    <w:name w:val="Сетка таблицы37"/>
    <w:basedOn w:val="af"/>
    <w:next w:val="afff9"/>
    <w:uiPriority w:val="5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TR12">
    <w:name w:val="OTR12"/>
    <w:basedOn w:val="af"/>
    <w:next w:val="afff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
    <w:name w:val="Сетка таблицы38"/>
    <w:basedOn w:val="af"/>
    <w:next w:val="afff9"/>
    <w:uiPriority w:val="59"/>
    <w:rsid w:val="00070AF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c">
    <w:name w:val="1)"/>
    <w:basedOn w:val="ac"/>
    <w:link w:val="1ffffd"/>
    <w:qFormat/>
    <w:rsid w:val="00E95D70"/>
    <w:pPr>
      <w:spacing w:after="100" w:afterAutospacing="1" w:line="360" w:lineRule="auto"/>
      <w:ind w:firstLine="709"/>
      <w:jc w:val="both"/>
    </w:pPr>
    <w:rPr>
      <w:rFonts w:ascii="Times New Roman" w:hAnsi="Times New Roman"/>
      <w:sz w:val="26"/>
    </w:rPr>
  </w:style>
  <w:style w:type="character" w:customStyle="1" w:styleId="1ffffd">
    <w:name w:val="1) Знак"/>
    <w:basedOn w:val="ae"/>
    <w:link w:val="1ffffc"/>
    <w:rsid w:val="00E95D70"/>
    <w:rPr>
      <w:rFonts w:ascii="Times New Roman" w:hAnsi="Times New Roman" w:cs="Tms Rmn"/>
      <w:kern w:val="1"/>
      <w:sz w:val="26"/>
      <w:szCs w:val="24"/>
      <w:lang w:eastAsia="ar-SA"/>
    </w:rPr>
  </w:style>
  <w:style w:type="paragraph" w:customStyle="1" w:styleId="afffffffffffffffff2">
    <w:name w:val="Название пункта"/>
    <w:basedOn w:val="1e"/>
    <w:next w:val="ac"/>
    <w:link w:val="afffffffffffffffff3"/>
    <w:qFormat/>
    <w:rsid w:val="00E95D70"/>
    <w:pPr>
      <w:keepNext/>
      <w:pageBreakBefore w:val="0"/>
      <w:tabs>
        <w:tab w:val="left" w:pos="1134"/>
      </w:tabs>
      <w:suppressAutoHyphens w:val="0"/>
      <w:outlineLvl w:val="2"/>
    </w:pPr>
    <w:rPr>
      <w:rFonts w:eastAsia="Times New Roman"/>
      <w:caps w:val="0"/>
      <w:color w:val="000000"/>
      <w:szCs w:val="24"/>
      <w:shd w:val="clear" w:color="auto" w:fill="FFFFFF"/>
      <w:lang w:eastAsia="ru-RU"/>
    </w:rPr>
  </w:style>
  <w:style w:type="character" w:customStyle="1" w:styleId="afffffffffffffffff3">
    <w:name w:val="Название пункта Знак"/>
    <w:link w:val="afffffffffffffffff2"/>
    <w:rsid w:val="00E95D70"/>
    <w:rPr>
      <w:rFonts w:ascii="Times New Roman" w:hAnsi="Times New Roman" w:cs="Times New Roman"/>
      <w:b/>
      <w:color w:val="000000"/>
      <w:kern w:val="26"/>
      <w:sz w:val="26"/>
      <w:szCs w:val="24"/>
      <w:lang w:eastAsia="ru-RU"/>
    </w:rPr>
  </w:style>
  <w:style w:type="character" w:customStyle="1" w:styleId="CharStyle6">
    <w:name w:val="CharStyle6"/>
    <w:rsid w:val="00E95D70"/>
    <w:rPr>
      <w:rFonts w:ascii="Times New Roman" w:eastAsia="Times New Roman" w:hAnsi="Times New Roman" w:cs="Times New Roman"/>
      <w:b w:val="0"/>
      <w:bCs w:val="0"/>
      <w:i w:val="0"/>
      <w:iCs w:val="0"/>
      <w:strike w:val="0"/>
      <w:dstrike w:val="0"/>
      <w:color w:val="000000"/>
      <w:spacing w:val="0"/>
      <w:w w:val="100"/>
      <w:position w:val="0"/>
      <w:sz w:val="24"/>
      <w:szCs w:val="24"/>
      <w:u w:val="none"/>
      <w:vertAlign w:val="baseline"/>
      <w:lang w:val="ru-RU" w:eastAsia="ru-RU" w:bidi="ru-RU"/>
    </w:rPr>
  </w:style>
  <w:style w:type="paragraph" w:customStyle="1" w:styleId="1ffffe">
    <w:name w:val="Обычный (веб)1"/>
    <w:basedOn w:val="ac"/>
    <w:rsid w:val="00E95D70"/>
    <w:pPr>
      <w:suppressAutoHyphens w:val="0"/>
      <w:spacing w:before="280" w:after="280"/>
    </w:pPr>
    <w:rPr>
      <w:rFonts w:ascii="Times New Roman" w:hAnsi="Times New Roman" w:cs="Times New Roman"/>
      <w:kern w:val="0"/>
    </w:rPr>
  </w:style>
  <w:style w:type="paragraph" w:customStyle="1" w:styleId="afffffffffffffffff4">
    <w:name w:val="Таблицы_название"/>
    <w:basedOn w:val="ac"/>
    <w:link w:val="afffffffffffffffff5"/>
    <w:qFormat/>
    <w:rsid w:val="00795BF7"/>
    <w:pPr>
      <w:jc w:val="both"/>
    </w:pPr>
    <w:rPr>
      <w:rFonts w:ascii="Times New Roman" w:hAnsi="Times New Roman" w:cs="Times New Roman"/>
      <w:sz w:val="26"/>
      <w:szCs w:val="26"/>
    </w:rPr>
  </w:style>
  <w:style w:type="character" w:customStyle="1" w:styleId="afffffffffffffffff5">
    <w:name w:val="Таблицы_название Знак"/>
    <w:basedOn w:val="ae"/>
    <w:link w:val="afffffffffffffffff4"/>
    <w:rsid w:val="00795BF7"/>
    <w:rPr>
      <w:rFonts w:ascii="Times New Roman" w:hAnsi="Times New Roman" w:cs="Times New Roman"/>
      <w:kern w:val="1"/>
      <w:sz w:val="26"/>
      <w:szCs w:val="26"/>
      <w:lang w:eastAsia="ar-SA"/>
    </w:rPr>
  </w:style>
  <w:style w:type="character" w:customStyle="1" w:styleId="afffffe">
    <w:name w:val="Название рисунка Знак"/>
    <w:basedOn w:val="ae"/>
    <w:link w:val="afffffd"/>
    <w:rsid w:val="003A17FA"/>
    <w:rPr>
      <w:rFonts w:ascii="Tahoma" w:hAnsi="Tahoma" w:cs="Times New Roman"/>
      <w:bCs/>
      <w:sz w:val="20"/>
      <w:szCs w:val="24"/>
      <w:lang w:eastAsia="ru-RU"/>
    </w:rPr>
  </w:style>
  <w:style w:type="paragraph" w:customStyle="1" w:styleId="msonormal0">
    <w:name w:val="msonormal"/>
    <w:basedOn w:val="ac"/>
    <w:rsid w:val="009439CA"/>
    <w:pPr>
      <w:suppressAutoHyphens w:val="0"/>
      <w:spacing w:before="100" w:beforeAutospacing="1" w:after="100" w:afterAutospacing="1"/>
    </w:pPr>
    <w:rPr>
      <w:rFonts w:ascii="Times New Roman" w:hAnsi="Times New Roman" w:cs="Times New Roman"/>
      <w:kern w:val="0"/>
      <w:lang w:eastAsia="ru-RU"/>
    </w:rPr>
  </w:style>
  <w:style w:type="paragraph" w:customStyle="1" w:styleId="font5">
    <w:name w:val="font5"/>
    <w:basedOn w:val="ac"/>
    <w:rsid w:val="009439CA"/>
    <w:pPr>
      <w:suppressAutoHyphens w:val="0"/>
      <w:spacing w:before="100" w:beforeAutospacing="1" w:after="100" w:afterAutospacing="1"/>
    </w:pPr>
    <w:rPr>
      <w:rFonts w:ascii="Times New Roman" w:hAnsi="Times New Roman" w:cs="Times New Roman"/>
      <w:color w:val="000000"/>
      <w:kern w:val="0"/>
      <w:sz w:val="23"/>
      <w:szCs w:val="23"/>
      <w:lang w:eastAsia="ru-RU"/>
    </w:rPr>
  </w:style>
  <w:style w:type="paragraph" w:customStyle="1" w:styleId="font6">
    <w:name w:val="font6"/>
    <w:basedOn w:val="ac"/>
    <w:rsid w:val="009439CA"/>
    <w:pPr>
      <w:suppressAutoHyphens w:val="0"/>
      <w:spacing w:before="100" w:beforeAutospacing="1" w:after="100" w:afterAutospacing="1"/>
    </w:pPr>
    <w:rPr>
      <w:rFonts w:ascii="Times New Roman" w:hAnsi="Times New Roman" w:cs="Times New Roman"/>
      <w:color w:val="000000"/>
      <w:kern w:val="0"/>
      <w:sz w:val="14"/>
      <w:szCs w:val="14"/>
      <w:lang w:eastAsia="ru-RU"/>
    </w:rPr>
  </w:style>
  <w:style w:type="paragraph" w:customStyle="1" w:styleId="font7">
    <w:name w:val="font7"/>
    <w:basedOn w:val="ac"/>
    <w:rsid w:val="009439CA"/>
    <w:pPr>
      <w:suppressAutoHyphens w:val="0"/>
      <w:spacing w:before="100" w:beforeAutospacing="1" w:after="100" w:afterAutospacing="1"/>
    </w:pPr>
    <w:rPr>
      <w:rFonts w:ascii="Times New Roman" w:hAnsi="Times New Roman" w:cs="Times New Roman"/>
      <w:b/>
      <w:bCs/>
      <w:color w:val="000000"/>
      <w:kern w:val="0"/>
      <w:sz w:val="23"/>
      <w:szCs w:val="23"/>
      <w:lang w:eastAsia="ru-RU"/>
    </w:rPr>
  </w:style>
  <w:style w:type="paragraph" w:customStyle="1" w:styleId="font8">
    <w:name w:val="font8"/>
    <w:basedOn w:val="ac"/>
    <w:rsid w:val="009439CA"/>
    <w:pPr>
      <w:suppressAutoHyphens w:val="0"/>
      <w:spacing w:before="100" w:beforeAutospacing="1" w:after="100" w:afterAutospacing="1"/>
    </w:pPr>
    <w:rPr>
      <w:rFonts w:ascii="Times New Roman" w:hAnsi="Times New Roman" w:cs="Times New Roman"/>
      <w:i/>
      <w:iCs/>
      <w:color w:val="000000"/>
      <w:kern w:val="0"/>
      <w:sz w:val="23"/>
      <w:szCs w:val="23"/>
      <w:lang w:eastAsia="ru-RU"/>
    </w:rPr>
  </w:style>
  <w:style w:type="paragraph" w:customStyle="1" w:styleId="font9">
    <w:name w:val="font9"/>
    <w:basedOn w:val="ac"/>
    <w:rsid w:val="009439CA"/>
    <w:pPr>
      <w:suppressAutoHyphens w:val="0"/>
      <w:spacing w:before="100" w:beforeAutospacing="1" w:after="100" w:afterAutospacing="1"/>
    </w:pPr>
    <w:rPr>
      <w:rFonts w:ascii="Times New Roman" w:hAnsi="Times New Roman" w:cs="Times New Roman"/>
      <w:color w:val="000000"/>
      <w:kern w:val="0"/>
      <w:sz w:val="23"/>
      <w:szCs w:val="23"/>
      <w:lang w:eastAsia="ru-RU"/>
    </w:rPr>
  </w:style>
  <w:style w:type="paragraph" w:customStyle="1" w:styleId="xl64">
    <w:name w:val="xl64"/>
    <w:basedOn w:val="ac"/>
    <w:rsid w:val="009439CA"/>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jc w:val="center"/>
      <w:textAlignment w:val="center"/>
    </w:pPr>
    <w:rPr>
      <w:rFonts w:ascii="Times New Roman" w:hAnsi="Times New Roman" w:cs="Times New Roman"/>
      <w:kern w:val="0"/>
      <w:sz w:val="23"/>
      <w:szCs w:val="23"/>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5879751">
      <w:bodyDiv w:val="1"/>
      <w:marLeft w:val="0"/>
      <w:marRight w:val="0"/>
      <w:marTop w:val="0"/>
      <w:marBottom w:val="0"/>
      <w:divBdr>
        <w:top w:val="none" w:sz="0" w:space="0" w:color="auto"/>
        <w:left w:val="none" w:sz="0" w:space="0" w:color="auto"/>
        <w:bottom w:val="none" w:sz="0" w:space="0" w:color="auto"/>
        <w:right w:val="none" w:sz="0" w:space="0" w:color="auto"/>
      </w:divBdr>
    </w:div>
    <w:div w:id="2093963630">
      <w:bodyDiv w:val="1"/>
      <w:marLeft w:val="0"/>
      <w:marRight w:val="0"/>
      <w:marTop w:val="0"/>
      <w:marBottom w:val="0"/>
      <w:divBdr>
        <w:top w:val="none" w:sz="0" w:space="0" w:color="auto"/>
        <w:left w:val="none" w:sz="0" w:space="0" w:color="auto"/>
        <w:bottom w:val="none" w:sz="0" w:space="0" w:color="auto"/>
        <w:right w:val="none" w:sz="0" w:space="0" w:color="auto"/>
      </w:divBdr>
    </w:div>
    <w:div w:id="2126464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png"/><Relationship Id="rId21" Type="http://schemas.openxmlformats.org/officeDocument/2006/relationships/header" Target="header3.xml"/><Relationship Id="rId42" Type="http://schemas.openxmlformats.org/officeDocument/2006/relationships/image" Target="media/image13.png"/><Relationship Id="rId63" Type="http://schemas.openxmlformats.org/officeDocument/2006/relationships/image" Target="media/image19.png"/><Relationship Id="rId84" Type="http://schemas.openxmlformats.org/officeDocument/2006/relationships/image" Target="media/image34.png"/><Relationship Id="rId138" Type="http://schemas.openxmlformats.org/officeDocument/2006/relationships/chart" Target="charts/chart24.xml"/><Relationship Id="rId107" Type="http://schemas.openxmlformats.org/officeDocument/2006/relationships/footer" Target="footer19.xml"/><Relationship Id="rId11" Type="http://schemas.openxmlformats.org/officeDocument/2006/relationships/hyperlink" Target="http://stat.gibdd.ru" TargetMode="External"/><Relationship Id="rId32" Type="http://schemas.openxmlformats.org/officeDocument/2006/relationships/chart" Target="charts/chart12.xml"/><Relationship Id="rId53" Type="http://schemas.openxmlformats.org/officeDocument/2006/relationships/chart" Target="charts/chart18.xml"/><Relationship Id="rId74" Type="http://schemas.openxmlformats.org/officeDocument/2006/relationships/image" Target="media/image28.png"/><Relationship Id="rId128" Type="http://schemas.openxmlformats.org/officeDocument/2006/relationships/footer" Target="footer24.xml"/><Relationship Id="rId5" Type="http://schemas.openxmlformats.org/officeDocument/2006/relationships/webSettings" Target="webSettings.xml"/><Relationship Id="rId90" Type="http://schemas.openxmlformats.org/officeDocument/2006/relationships/footer" Target="footer13.xml"/><Relationship Id="rId95" Type="http://schemas.openxmlformats.org/officeDocument/2006/relationships/footer" Target="footer15.xml"/><Relationship Id="rId22" Type="http://schemas.openxmlformats.org/officeDocument/2006/relationships/footer" Target="footer5.xml"/><Relationship Id="rId27" Type="http://schemas.openxmlformats.org/officeDocument/2006/relationships/chart" Target="charts/chart7.xml"/><Relationship Id="rId43" Type="http://schemas.openxmlformats.org/officeDocument/2006/relationships/image" Target="media/image14.png"/><Relationship Id="rId48" Type="http://schemas.openxmlformats.org/officeDocument/2006/relationships/footer" Target="footer7.xml"/><Relationship Id="rId64" Type="http://schemas.openxmlformats.org/officeDocument/2006/relationships/hyperlink" Target="http://www.consultant.ru/document/cons_doc_LAW_349012/6eb71d5ec5c8ad797f777652736aa0c653ea925e/" TargetMode="External"/><Relationship Id="rId69" Type="http://schemas.openxmlformats.org/officeDocument/2006/relationships/image" Target="media/image23.png"/><Relationship Id="rId113" Type="http://schemas.openxmlformats.org/officeDocument/2006/relationships/image" Target="media/image46.jpeg"/><Relationship Id="rId118" Type="http://schemas.openxmlformats.org/officeDocument/2006/relationships/image" Target="media/image51.png"/><Relationship Id="rId134" Type="http://schemas.openxmlformats.org/officeDocument/2006/relationships/image" Target="media/image59.png"/><Relationship Id="rId139" Type="http://schemas.openxmlformats.org/officeDocument/2006/relationships/header" Target="header20.xml"/><Relationship Id="rId80" Type="http://schemas.openxmlformats.org/officeDocument/2006/relationships/header" Target="header7.xml"/><Relationship Id="rId85" Type="http://schemas.openxmlformats.org/officeDocument/2006/relationships/footer" Target="footer11.xml"/><Relationship Id="rId12" Type="http://schemas.openxmlformats.org/officeDocument/2006/relationships/header" Target="header1.xml"/><Relationship Id="rId17" Type="http://schemas.openxmlformats.org/officeDocument/2006/relationships/image" Target="media/image3.png"/><Relationship Id="rId33" Type="http://schemas.openxmlformats.org/officeDocument/2006/relationships/image" Target="media/image4.png"/><Relationship Id="rId38" Type="http://schemas.openxmlformats.org/officeDocument/2006/relationships/image" Target="media/image9.png"/><Relationship Id="rId59" Type="http://schemas.openxmlformats.org/officeDocument/2006/relationships/image" Target="media/image16.png"/><Relationship Id="rId103" Type="http://schemas.openxmlformats.org/officeDocument/2006/relationships/image" Target="media/image40.jpeg"/><Relationship Id="rId108" Type="http://schemas.openxmlformats.org/officeDocument/2006/relationships/image" Target="media/image41.jpeg"/><Relationship Id="rId124" Type="http://schemas.openxmlformats.org/officeDocument/2006/relationships/header" Target="header18.xml"/><Relationship Id="rId129" Type="http://schemas.openxmlformats.org/officeDocument/2006/relationships/image" Target="media/image54.png"/><Relationship Id="rId54" Type="http://schemas.openxmlformats.org/officeDocument/2006/relationships/chart" Target="charts/chart19.xml"/><Relationship Id="rId70" Type="http://schemas.openxmlformats.org/officeDocument/2006/relationships/image" Target="media/image24.jpeg"/><Relationship Id="rId75" Type="http://schemas.openxmlformats.org/officeDocument/2006/relationships/image" Target="media/image29.jpeg"/><Relationship Id="rId91" Type="http://schemas.openxmlformats.org/officeDocument/2006/relationships/image" Target="media/image36.jpeg"/><Relationship Id="rId96" Type="http://schemas.openxmlformats.org/officeDocument/2006/relationships/image" Target="media/image37.jpeg"/><Relationship Id="rId140" Type="http://schemas.openxmlformats.org/officeDocument/2006/relationships/footer" Target="footer25.xml"/><Relationship Id="rId145" Type="http://schemas.openxmlformats.org/officeDocument/2006/relationships/footer" Target="footer27.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3.xml"/><Relationship Id="rId28" Type="http://schemas.openxmlformats.org/officeDocument/2006/relationships/chart" Target="charts/chart8.xml"/><Relationship Id="rId49" Type="http://schemas.openxmlformats.org/officeDocument/2006/relationships/chart" Target="charts/chart14.xml"/><Relationship Id="rId114" Type="http://schemas.openxmlformats.org/officeDocument/2006/relationships/image" Target="media/image47.png"/><Relationship Id="rId119" Type="http://schemas.openxmlformats.org/officeDocument/2006/relationships/image" Target="media/image52.png"/><Relationship Id="rId44" Type="http://schemas.openxmlformats.org/officeDocument/2006/relationships/chart" Target="charts/chart13.xml"/><Relationship Id="rId60" Type="http://schemas.openxmlformats.org/officeDocument/2006/relationships/image" Target="media/image17.png"/><Relationship Id="rId65" Type="http://schemas.openxmlformats.org/officeDocument/2006/relationships/hyperlink" Target="http://www.consultant.ru/document/cons_doc_LAW_349012/6eb71d5ec5c8ad797f777652736aa0c653ea925e/" TargetMode="External"/><Relationship Id="rId81" Type="http://schemas.openxmlformats.org/officeDocument/2006/relationships/footer" Target="footer9.xml"/><Relationship Id="rId86" Type="http://schemas.openxmlformats.org/officeDocument/2006/relationships/image" Target="media/image35.jpeg"/><Relationship Id="rId130" Type="http://schemas.openxmlformats.org/officeDocument/2006/relationships/image" Target="media/image55.png"/><Relationship Id="rId135" Type="http://schemas.openxmlformats.org/officeDocument/2006/relationships/chart" Target="charts/chart21.xml"/><Relationship Id="rId13" Type="http://schemas.openxmlformats.org/officeDocument/2006/relationships/footer" Target="footer2.xml"/><Relationship Id="rId18" Type="http://schemas.openxmlformats.org/officeDocument/2006/relationships/chart" Target="charts/chart1.xml"/><Relationship Id="rId39" Type="http://schemas.openxmlformats.org/officeDocument/2006/relationships/image" Target="media/image10.png"/><Relationship Id="rId109" Type="http://schemas.openxmlformats.org/officeDocument/2006/relationships/image" Target="media/image42.jpeg"/><Relationship Id="rId34" Type="http://schemas.openxmlformats.org/officeDocument/2006/relationships/image" Target="media/image5.png"/><Relationship Id="rId50" Type="http://schemas.openxmlformats.org/officeDocument/2006/relationships/chart" Target="charts/chart15.xml"/><Relationship Id="rId55" Type="http://schemas.openxmlformats.org/officeDocument/2006/relationships/chart" Target="charts/chart20.xml"/><Relationship Id="rId76" Type="http://schemas.openxmlformats.org/officeDocument/2006/relationships/image" Target="media/image30.jpeg"/><Relationship Id="rId97" Type="http://schemas.openxmlformats.org/officeDocument/2006/relationships/header" Target="header13.xml"/><Relationship Id="rId104" Type="http://schemas.openxmlformats.org/officeDocument/2006/relationships/header" Target="header15.xml"/><Relationship Id="rId120" Type="http://schemas.openxmlformats.org/officeDocument/2006/relationships/image" Target="media/image53.png"/><Relationship Id="rId125" Type="http://schemas.openxmlformats.org/officeDocument/2006/relationships/footer" Target="footer22.xml"/><Relationship Id="rId141" Type="http://schemas.openxmlformats.org/officeDocument/2006/relationships/header" Target="header21.xml"/><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5.jpeg"/><Relationship Id="rId92" Type="http://schemas.openxmlformats.org/officeDocument/2006/relationships/header" Target="header11.xml"/><Relationship Id="rId2" Type="http://schemas.openxmlformats.org/officeDocument/2006/relationships/numbering" Target="numbering.xml"/><Relationship Id="rId29" Type="http://schemas.openxmlformats.org/officeDocument/2006/relationships/chart" Target="charts/chart9.xml"/><Relationship Id="rId24" Type="http://schemas.openxmlformats.org/officeDocument/2006/relationships/chart" Target="charts/chart4.xml"/><Relationship Id="rId40" Type="http://schemas.openxmlformats.org/officeDocument/2006/relationships/image" Target="media/image11.png"/><Relationship Id="rId45" Type="http://schemas.openxmlformats.org/officeDocument/2006/relationships/header" Target="header4.xml"/><Relationship Id="rId66" Type="http://schemas.openxmlformats.org/officeDocument/2006/relationships/image" Target="media/image20.png"/><Relationship Id="rId87" Type="http://schemas.openxmlformats.org/officeDocument/2006/relationships/header" Target="header9.xml"/><Relationship Id="rId110" Type="http://schemas.openxmlformats.org/officeDocument/2006/relationships/image" Target="media/image43.jpeg"/><Relationship Id="rId115" Type="http://schemas.openxmlformats.org/officeDocument/2006/relationships/image" Target="media/image48.png"/><Relationship Id="rId131" Type="http://schemas.openxmlformats.org/officeDocument/2006/relationships/image" Target="media/image56.png"/><Relationship Id="rId136" Type="http://schemas.openxmlformats.org/officeDocument/2006/relationships/chart" Target="charts/chart22.xml"/><Relationship Id="rId61" Type="http://schemas.openxmlformats.org/officeDocument/2006/relationships/hyperlink" Target="http://www.consultant.ru/document/cons_doc_LAW_349012/644a55072bf1338626da93bbd6cc40c5835277be/" TargetMode="External"/><Relationship Id="rId82" Type="http://schemas.openxmlformats.org/officeDocument/2006/relationships/header" Target="header8.xml"/><Relationship Id="rId19" Type="http://schemas.openxmlformats.org/officeDocument/2006/relationships/chart" Target="charts/chart2.xml"/><Relationship Id="rId14" Type="http://schemas.openxmlformats.org/officeDocument/2006/relationships/header" Target="header2.xml"/><Relationship Id="rId30" Type="http://schemas.openxmlformats.org/officeDocument/2006/relationships/chart" Target="charts/chart10.xml"/><Relationship Id="rId35" Type="http://schemas.openxmlformats.org/officeDocument/2006/relationships/image" Target="media/image6.png"/><Relationship Id="rId56" Type="http://schemas.openxmlformats.org/officeDocument/2006/relationships/header" Target="header6.xml"/><Relationship Id="rId77" Type="http://schemas.openxmlformats.org/officeDocument/2006/relationships/image" Target="media/image31.jpeg"/><Relationship Id="rId100" Type="http://schemas.openxmlformats.org/officeDocument/2006/relationships/image" Target="media/image39.png"/><Relationship Id="rId105" Type="http://schemas.openxmlformats.org/officeDocument/2006/relationships/footer" Target="footer18.xml"/><Relationship Id="rId126" Type="http://schemas.openxmlformats.org/officeDocument/2006/relationships/header" Target="header19.xml"/><Relationship Id="rId147"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chart" Target="charts/chart16.xml"/><Relationship Id="rId72" Type="http://schemas.openxmlformats.org/officeDocument/2006/relationships/image" Target="media/image26.jpeg"/><Relationship Id="rId93" Type="http://schemas.openxmlformats.org/officeDocument/2006/relationships/footer" Target="footer14.xml"/><Relationship Id="rId98" Type="http://schemas.openxmlformats.org/officeDocument/2006/relationships/footer" Target="footer16.xml"/><Relationship Id="rId121" Type="http://schemas.openxmlformats.org/officeDocument/2006/relationships/footer" Target="footer20.xml"/><Relationship Id="rId142" Type="http://schemas.openxmlformats.org/officeDocument/2006/relationships/footer" Target="footer26.xml"/><Relationship Id="rId3" Type="http://schemas.openxmlformats.org/officeDocument/2006/relationships/styles" Target="styles.xml"/><Relationship Id="rId25" Type="http://schemas.openxmlformats.org/officeDocument/2006/relationships/chart" Target="charts/chart5.xml"/><Relationship Id="rId46" Type="http://schemas.openxmlformats.org/officeDocument/2006/relationships/footer" Target="footer6.xml"/><Relationship Id="rId67" Type="http://schemas.openxmlformats.org/officeDocument/2006/relationships/image" Target="media/image21.png"/><Relationship Id="rId116" Type="http://schemas.openxmlformats.org/officeDocument/2006/relationships/image" Target="media/image49.png"/><Relationship Id="rId137" Type="http://schemas.openxmlformats.org/officeDocument/2006/relationships/chart" Target="charts/chart23.xml"/><Relationship Id="rId20" Type="http://schemas.openxmlformats.org/officeDocument/2006/relationships/footer" Target="footer4.xml"/><Relationship Id="rId41" Type="http://schemas.openxmlformats.org/officeDocument/2006/relationships/image" Target="media/image12.png"/><Relationship Id="rId62" Type="http://schemas.openxmlformats.org/officeDocument/2006/relationships/image" Target="media/image18.png"/><Relationship Id="rId83" Type="http://schemas.openxmlformats.org/officeDocument/2006/relationships/footer" Target="footer10.xml"/><Relationship Id="rId88" Type="http://schemas.openxmlformats.org/officeDocument/2006/relationships/footer" Target="footer12.xml"/><Relationship Id="rId111" Type="http://schemas.openxmlformats.org/officeDocument/2006/relationships/image" Target="media/image44.jpeg"/><Relationship Id="rId132" Type="http://schemas.openxmlformats.org/officeDocument/2006/relationships/image" Target="media/image57.png"/><Relationship Id="rId15" Type="http://schemas.openxmlformats.org/officeDocument/2006/relationships/footer" Target="footer3.xml"/><Relationship Id="rId36" Type="http://schemas.openxmlformats.org/officeDocument/2006/relationships/image" Target="media/image7.png"/><Relationship Id="rId57" Type="http://schemas.openxmlformats.org/officeDocument/2006/relationships/footer" Target="footer8.xml"/><Relationship Id="rId106" Type="http://schemas.openxmlformats.org/officeDocument/2006/relationships/header" Target="header16.xml"/><Relationship Id="rId127" Type="http://schemas.openxmlformats.org/officeDocument/2006/relationships/footer" Target="footer23.xml"/><Relationship Id="rId10" Type="http://schemas.openxmlformats.org/officeDocument/2006/relationships/hyperlink" Target="http://www.sverdlovo-adm.ru/img/regulatory/publiclisten/inf_gp17.doc" TargetMode="External"/><Relationship Id="rId31" Type="http://schemas.openxmlformats.org/officeDocument/2006/relationships/chart" Target="charts/chart11.xml"/><Relationship Id="rId52" Type="http://schemas.openxmlformats.org/officeDocument/2006/relationships/chart" Target="charts/chart17.xml"/><Relationship Id="rId73" Type="http://schemas.openxmlformats.org/officeDocument/2006/relationships/image" Target="media/image27.png"/><Relationship Id="rId78" Type="http://schemas.openxmlformats.org/officeDocument/2006/relationships/image" Target="media/image32.jpeg"/><Relationship Id="rId94" Type="http://schemas.openxmlformats.org/officeDocument/2006/relationships/header" Target="header12.xml"/><Relationship Id="rId99" Type="http://schemas.openxmlformats.org/officeDocument/2006/relationships/image" Target="media/image38.png"/><Relationship Id="rId101" Type="http://schemas.openxmlformats.org/officeDocument/2006/relationships/header" Target="header14.xml"/><Relationship Id="rId122" Type="http://schemas.openxmlformats.org/officeDocument/2006/relationships/header" Target="header17.xml"/><Relationship Id="rId143" Type="http://schemas.openxmlformats.org/officeDocument/2006/relationships/chart" Target="charts/chart25.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chart" Target="charts/chart6.xml"/><Relationship Id="rId47" Type="http://schemas.openxmlformats.org/officeDocument/2006/relationships/header" Target="header5.xml"/><Relationship Id="rId68" Type="http://schemas.openxmlformats.org/officeDocument/2006/relationships/image" Target="media/image22.png"/><Relationship Id="rId89" Type="http://schemas.openxmlformats.org/officeDocument/2006/relationships/header" Target="header10.xml"/><Relationship Id="rId112" Type="http://schemas.openxmlformats.org/officeDocument/2006/relationships/image" Target="media/image45.jpeg"/><Relationship Id="rId133" Type="http://schemas.openxmlformats.org/officeDocument/2006/relationships/image" Target="media/image58.png"/><Relationship Id="rId16" Type="http://schemas.openxmlformats.org/officeDocument/2006/relationships/image" Target="media/image2.png"/><Relationship Id="rId37" Type="http://schemas.openxmlformats.org/officeDocument/2006/relationships/image" Target="media/image8.png"/><Relationship Id="rId58" Type="http://schemas.openxmlformats.org/officeDocument/2006/relationships/image" Target="media/image15.png"/><Relationship Id="rId79" Type="http://schemas.openxmlformats.org/officeDocument/2006/relationships/image" Target="media/image33.jpeg"/><Relationship Id="rId102" Type="http://schemas.openxmlformats.org/officeDocument/2006/relationships/footer" Target="footer17.xml"/><Relationship Id="rId123" Type="http://schemas.openxmlformats.org/officeDocument/2006/relationships/footer" Target="footer21.xml"/><Relationship Id="rId144" Type="http://schemas.openxmlformats.org/officeDocument/2006/relationships/header" Target="header22.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rn3.avtodor.local\francium\13_&#1058;&#1055;&#1080;&#1052;\%231053_&#1050;&#1057;&#1054;&#1044;&#1044;%20&#1057;&#1083;&#1072;&#1085;&#1094;&#1077;&#1074;&#1089;&#1082;&#1080;&#1081;%20&#1052;&#1056;\2_&#1056;&#1072;&#1073;&#1086;&#1090;&#1072;\1_&#1055;&#1086;&#1083;&#1077;&#1074;&#1099;&#1077;\3_&#1040;&#1085;&#1082;&#1077;&#1090;&#1080;&#1088;&#1086;&#1074;&#1072;&#1085;&#1080;&#1077;\&#1040;&#1085;&#1072;&#1083;&#1080;&#1079;%20&#1072;&#1085;&#1082;&#1077;&#1090;%20&#1057;&#1083;&#1072;&#1085;&#1094;&#1077;&#1074;&#1089;&#1082;&#1080;&#1081;%20&#1052;&#1056;.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rn3.avtodor.local\francium\13_&#1058;&#1055;&#1080;&#1052;\%231053_&#1050;&#1057;&#1054;&#1044;&#1044;%20&#1057;&#1083;&#1072;&#1085;&#1094;&#1077;&#1074;&#1089;&#1082;&#1080;&#1081;%20&#1052;&#1056;\2_&#1056;&#1072;&#1073;&#1086;&#1090;&#1072;\1_&#1055;&#1086;&#1083;&#1077;&#1074;&#1099;&#1077;\3_&#1040;&#1085;&#1082;&#1077;&#1090;&#1080;&#1088;&#1086;&#1074;&#1072;&#1085;&#1080;&#1077;\&#1040;&#1085;&#1072;&#1083;&#1080;&#1079;%20&#1072;&#1085;&#1082;&#1077;&#1090;%20&#1057;&#1083;&#1072;&#1085;&#1094;&#1077;&#1074;&#1089;&#1082;&#1080;&#1081;%20&#1052;&#1056;.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_____Microsoft_Excel2.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2" Type="http://schemas.openxmlformats.org/officeDocument/2006/relationships/oleObject" Target="file:///\\drn3.avtodor.local\francium\13_&#1058;&#1055;&#1080;&#1052;\%231053_&#1050;&#1057;&#1054;&#1044;&#1044;%20&#1057;&#1083;&#1072;&#1085;&#1094;&#1077;&#1074;&#1089;&#1082;&#1080;&#1081;%20&#1052;&#1056;\2_&#1056;&#1072;&#1073;&#1086;&#1090;&#1072;\3_&#1050;&#1057;&#1054;&#1044;&#1044;\1%20&#1101;&#1090;&#1072;&#1087;\&#1044;&#1058;&#1055;\&#1057;&#1083;&#1072;&#1085;&#1094;&#1077;&#1074;&#1089;&#1082;&#1080;&#1081;%20&#1052;&#1056;%20&#1089;&#1090;&#1088;&#1091;&#1082;&#1090;&#1091;&#1088;&#1072;%20&#1044;&#1058;&#1055;2.xlsx" TargetMode="External"/><Relationship Id="rId1" Type="http://schemas.openxmlformats.org/officeDocument/2006/relationships/themeOverride" Target="../theme/themeOverride2.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drn3.avtodor.local\francium\13_&#1058;&#1055;&#1080;&#1052;\%231053_&#1050;&#1057;&#1054;&#1044;&#1044;%20&#1057;&#1083;&#1072;&#1085;&#1094;&#1077;&#1074;&#1089;&#1082;&#1080;&#1081;%20&#1052;&#1056;\2_&#1056;&#1072;&#1073;&#1086;&#1090;&#1072;\3_&#1050;&#1057;&#1054;&#1044;&#1044;\1%20&#1101;&#1090;&#1072;&#1087;\&#1044;&#1058;&#1055;\&#1057;&#1083;&#1072;&#1085;&#1094;&#1077;&#1074;&#1089;&#1082;&#1080;&#1081;%20&#1052;&#1056;%20&#1089;&#1090;&#1088;&#1091;&#1082;&#1090;&#1091;&#1088;&#1072;%20&#1044;&#1058;&#1055;2.xlsx" TargetMode="External"/></Relationships>
</file>

<file path=word/charts/_rels/chart16.xml.rels><?xml version="1.0" encoding="UTF-8" standalone="yes"?>
<Relationships xmlns="http://schemas.openxmlformats.org/package/2006/relationships"><Relationship Id="rId3" Type="http://schemas.openxmlformats.org/officeDocument/2006/relationships/oleObject" Target="file:///\\drn3.avtodor.local\francium\13_&#1058;&#1055;&#1080;&#1052;\%231053_&#1050;&#1057;&#1054;&#1044;&#1044;%20&#1057;&#1083;&#1072;&#1085;&#1094;&#1077;&#1074;&#1089;&#1082;&#1080;&#1081;%20&#1052;&#1056;\2_&#1056;&#1072;&#1073;&#1086;&#1090;&#1072;\3_&#1050;&#1057;&#1054;&#1044;&#1044;\1%20&#1101;&#1090;&#1072;&#1087;\&#1044;&#1058;&#1055;\&#1057;&#1083;&#1072;&#1085;&#1094;&#1077;&#1074;&#1089;&#1082;&#1080;&#1081;%20&#1052;&#1056;%20&#1089;&#1090;&#1088;&#1091;&#1082;&#1090;&#1091;&#1088;&#1072;%20&#1044;&#1058;&#1055;2.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drn3.avtodor.local\francium\13_&#1058;&#1055;&#1080;&#1052;\%231053_&#1050;&#1057;&#1054;&#1044;&#1044;%20&#1057;&#1083;&#1072;&#1085;&#1094;&#1077;&#1074;&#1089;&#1082;&#1080;&#1081;%20&#1052;&#1056;\2_&#1056;&#1072;&#1073;&#1086;&#1090;&#1072;\3_&#1050;&#1057;&#1054;&#1044;&#1044;\1%20&#1101;&#1090;&#1072;&#1087;\&#1044;&#1058;&#1055;\&#1057;&#1083;&#1072;&#1085;&#1094;&#1077;&#1074;&#1089;&#1082;&#1080;&#1081;%20&#1052;&#1056;%20&#1089;&#1090;&#1088;&#1091;&#1082;&#1090;&#1091;&#1088;&#1072;%20&#1044;&#1058;&#1055;2.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1050;&#1085;&#1080;&#1075;&#1072;2" TargetMode="External"/><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1050;&#1085;&#1080;&#1075;&#1072;2"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1044;&#1080;&#1072;&#1075;&#1088;&#1072;&#1084;&#1084;&#1072;%20&#1074;%20Microsoft%20Word"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1050;&#1085;&#1080;&#1075;&#1072;2" TargetMode="External"/><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momotova\Downloads\Telegram%20Desktop\&#1057;&#1083;&#1072;&#1085;&#1094;&#1099;%20&#1074;&#1072;&#1088;&#1080;&#1072;&#1085;&#1090;%201.xlsx" TargetMode="External"/><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momotova\Downloads\Telegram%20Desktop\&#1057;&#1083;&#1072;&#1085;&#1094;&#1099;%20&#1074;&#1072;&#1088;&#1080;&#1072;&#1085;&#1090;%201.xlsx" TargetMode="External"/><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momotova\Downloads\Telegram%20Desktop\&#1057;&#1083;&#1072;&#1085;&#1094;&#1099;%20&#1074;&#1072;&#1088;&#1080;&#1072;&#1085;&#1090;%201.xlsx" TargetMode="External"/><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momotova\Downloads\Telegram%20Desktop\&#1057;&#1083;&#1072;&#1085;&#1094;&#1099;%20&#1074;&#1072;&#1088;&#1080;&#1072;&#1085;&#1090;%201.xlsx" TargetMode="External"/><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momotova\Downloads\Telegram%20Desktop\&#1057;&#1083;&#1072;&#1085;&#1094;&#1099;%20&#1074;&#1072;&#1088;&#1080;&#1072;&#1085;&#1090;%201.xlsx" TargetMode="External"/><Relationship Id="rId2" Type="http://schemas.microsoft.com/office/2011/relationships/chartColorStyle" Target="colors24.xml"/><Relationship Id="rId1" Type="http://schemas.microsoft.com/office/2011/relationships/chartStyle" Target="style24.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rn3.avtodor.local\francium\13_&#1058;&#1055;&#1080;&#1052;\%231053_&#1050;&#1057;&#1054;&#1044;&#1044;%20&#1057;&#1083;&#1072;&#1085;&#1094;&#1077;&#1074;&#1089;&#1082;&#1080;&#1081;%20&#1052;&#1056;\2_&#1056;&#1072;&#1073;&#1086;&#1090;&#1072;\1_&#1055;&#1086;&#1083;&#1077;&#1074;&#1099;&#1077;\3_&#1040;&#1085;&#1082;&#1077;&#1090;&#1080;&#1088;&#1086;&#1074;&#1072;&#1085;&#1080;&#1077;\&#1040;&#1085;&#1072;&#1083;&#1080;&#1079;%20&#1072;&#1085;&#1082;&#1077;&#1090;%20&#1057;&#1083;&#1072;&#1085;&#1094;&#1077;&#1074;&#1089;&#1082;&#1080;&#1081;%20&#1052;&#1056;.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rn3.avtodor.local\francium\13_&#1058;&#1055;&#1080;&#1052;\%231053_&#1050;&#1057;&#1054;&#1044;&#1044;%20&#1057;&#1083;&#1072;&#1085;&#1094;&#1077;&#1074;&#1089;&#1082;&#1080;&#1081;%20&#1052;&#1056;\2_&#1056;&#1072;&#1073;&#1086;&#1090;&#1072;\1_&#1055;&#1086;&#1083;&#1077;&#1074;&#1099;&#1077;\3_&#1040;&#1085;&#1082;&#1077;&#1090;&#1080;&#1088;&#1086;&#1074;&#1072;&#1085;&#1080;&#1077;\&#1040;&#1085;&#1072;&#1083;&#1080;&#1079;%20&#1072;&#1085;&#1082;&#1077;&#1090;%20&#1057;&#1083;&#1072;&#1085;&#1094;&#1077;&#1074;&#1089;&#1082;&#1080;&#1081;%20&#1052;&#1056;.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rn3.avtodor.local\francium\13_&#1058;&#1055;&#1080;&#1052;\%231053_&#1050;&#1057;&#1054;&#1044;&#1044;%20&#1057;&#1083;&#1072;&#1085;&#1094;&#1077;&#1074;&#1089;&#1082;&#1080;&#1081;%20&#1052;&#1056;\2_&#1056;&#1072;&#1073;&#1086;&#1090;&#1072;\1_&#1055;&#1086;&#1083;&#1077;&#1074;&#1099;&#1077;\3_&#1040;&#1085;&#1082;&#1077;&#1090;&#1080;&#1088;&#1086;&#1074;&#1072;&#1085;&#1080;&#1077;\&#1040;&#1085;&#1072;&#1083;&#1080;&#1079;%20&#1072;&#1085;&#1082;&#1077;&#1090;%20&#1057;&#1083;&#1072;&#1085;&#1094;&#1077;&#1074;&#1089;&#1082;&#1080;&#1081;%20&#1052;&#1056;.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rn3.avtodor.local\francium\13_&#1058;&#1055;&#1080;&#1052;\%231053_&#1050;&#1057;&#1054;&#1044;&#1044;%20&#1057;&#1083;&#1072;&#1085;&#1094;&#1077;&#1074;&#1089;&#1082;&#1080;&#1081;%20&#1052;&#1056;\2_&#1056;&#1072;&#1073;&#1086;&#1090;&#1072;\1_&#1055;&#1086;&#1083;&#1077;&#1074;&#1099;&#1077;\3_&#1040;&#1085;&#1082;&#1077;&#1090;&#1080;&#1088;&#1086;&#1074;&#1072;&#1085;&#1080;&#1077;\&#1040;&#1085;&#1072;&#1083;&#1080;&#1079;%20&#1072;&#1085;&#1082;&#1077;&#1090;%20&#1057;&#1083;&#1072;&#1085;&#1094;&#1077;&#1074;&#1089;&#1082;&#1080;&#1081;%20&#1052;&#1056;.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rn3.avtodor.local\francium\13_&#1058;&#1055;&#1080;&#1052;\%231053_&#1050;&#1057;&#1054;&#1044;&#1044;%20&#1057;&#1083;&#1072;&#1085;&#1094;&#1077;&#1074;&#1089;&#1082;&#1080;&#1081;%20&#1052;&#1056;\2_&#1056;&#1072;&#1073;&#1086;&#1090;&#1072;\1_&#1055;&#1086;&#1083;&#1077;&#1074;&#1099;&#1077;\3_&#1040;&#1085;&#1082;&#1077;&#1090;&#1080;&#1088;&#1086;&#1074;&#1072;&#1085;&#1080;&#1077;\&#1040;&#1085;&#1072;&#1083;&#1080;&#1079;%20&#1072;&#1085;&#1082;&#1077;&#1090;%20&#1057;&#1083;&#1072;&#1085;&#1094;&#1077;&#1074;&#1089;&#1082;&#1080;&#1081;%20&#1052;&#1056;.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rn3.avtodor.local\francium\13_&#1058;&#1055;&#1080;&#1052;\%231053_&#1050;&#1057;&#1054;&#1044;&#1044;%20&#1057;&#1083;&#1072;&#1085;&#1094;&#1077;&#1074;&#1089;&#1082;&#1080;&#1081;%20&#1052;&#1056;\2_&#1056;&#1072;&#1073;&#1086;&#1090;&#1072;\1_&#1055;&#1086;&#1083;&#1077;&#1074;&#1099;&#1077;\3_&#1040;&#1085;&#1082;&#1077;&#1090;&#1080;&#1088;&#1086;&#1074;&#1072;&#1085;&#1080;&#1077;\&#1040;&#1085;&#1072;&#1083;&#1080;&#1079;%20&#1072;&#1085;&#1082;&#1077;&#1090;%20&#1057;&#1083;&#1072;&#1085;&#1094;&#1077;&#1074;&#1089;&#1082;&#1080;&#1081;%20&#1052;&#1056;.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Городское население</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2014</c:v>
                </c:pt>
                <c:pt idx="1">
                  <c:v>2015</c:v>
                </c:pt>
                <c:pt idx="2">
                  <c:v>2016</c:v>
                </c:pt>
                <c:pt idx="3">
                  <c:v>2017</c:v>
                </c:pt>
                <c:pt idx="4">
                  <c:v>2018</c:v>
                </c:pt>
                <c:pt idx="5">
                  <c:v>2019</c:v>
                </c:pt>
                <c:pt idx="6">
                  <c:v>2020</c:v>
                </c:pt>
              </c:numCache>
            </c:numRef>
          </c:cat>
          <c:val>
            <c:numRef>
              <c:f>Лист1!$B$2:$B$8</c:f>
              <c:numCache>
                <c:formatCode>General</c:formatCode>
                <c:ptCount val="7"/>
                <c:pt idx="0">
                  <c:v>33154</c:v>
                </c:pt>
                <c:pt idx="1">
                  <c:v>33300</c:v>
                </c:pt>
                <c:pt idx="2">
                  <c:v>33037</c:v>
                </c:pt>
                <c:pt idx="3">
                  <c:v>32838</c:v>
                </c:pt>
                <c:pt idx="4">
                  <c:v>32508</c:v>
                </c:pt>
                <c:pt idx="5">
                  <c:v>32337</c:v>
                </c:pt>
                <c:pt idx="6" formatCode="0">
                  <c:v>32169</c:v>
                </c:pt>
              </c:numCache>
            </c:numRef>
          </c:val>
          <c:extLst>
            <c:ext xmlns:c16="http://schemas.microsoft.com/office/drawing/2014/chart" uri="{C3380CC4-5D6E-409C-BE32-E72D297353CC}">
              <c16:uniqueId val="{00000000-BA74-4C19-8A3D-CFB0F7972952}"/>
            </c:ext>
          </c:extLst>
        </c:ser>
        <c:ser>
          <c:idx val="1"/>
          <c:order val="1"/>
          <c:tx>
            <c:strRef>
              <c:f>Лист1!$C$1</c:f>
              <c:strCache>
                <c:ptCount val="1"/>
                <c:pt idx="0">
                  <c:v>Сельское населения</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2014</c:v>
                </c:pt>
                <c:pt idx="1">
                  <c:v>2015</c:v>
                </c:pt>
                <c:pt idx="2">
                  <c:v>2016</c:v>
                </c:pt>
                <c:pt idx="3">
                  <c:v>2017</c:v>
                </c:pt>
                <c:pt idx="4">
                  <c:v>2018</c:v>
                </c:pt>
                <c:pt idx="5">
                  <c:v>2019</c:v>
                </c:pt>
                <c:pt idx="6">
                  <c:v>2020</c:v>
                </c:pt>
              </c:numCache>
            </c:numRef>
          </c:cat>
          <c:val>
            <c:numRef>
              <c:f>Лист1!$C$2:$C$8</c:f>
              <c:numCache>
                <c:formatCode>General</c:formatCode>
                <c:ptCount val="7"/>
                <c:pt idx="0">
                  <c:v>10315</c:v>
                </c:pt>
                <c:pt idx="1">
                  <c:v>10592</c:v>
                </c:pt>
                <c:pt idx="2">
                  <c:v>10562</c:v>
                </c:pt>
                <c:pt idx="3">
                  <c:v>10391</c:v>
                </c:pt>
                <c:pt idx="4">
                  <c:v>10283</c:v>
                </c:pt>
                <c:pt idx="5">
                  <c:v>10157</c:v>
                </c:pt>
                <c:pt idx="6" formatCode="0">
                  <c:v>10127</c:v>
                </c:pt>
              </c:numCache>
            </c:numRef>
          </c:val>
          <c:extLst>
            <c:ext xmlns:c16="http://schemas.microsoft.com/office/drawing/2014/chart" uri="{C3380CC4-5D6E-409C-BE32-E72D297353CC}">
              <c16:uniqueId val="{00000001-BA74-4C19-8A3D-CFB0F7972952}"/>
            </c:ext>
          </c:extLst>
        </c:ser>
        <c:dLbls>
          <c:showLegendKey val="0"/>
          <c:showVal val="0"/>
          <c:showCatName val="0"/>
          <c:showSerName val="0"/>
          <c:showPercent val="0"/>
          <c:showBubbleSize val="0"/>
        </c:dLbls>
        <c:gapWidth val="150"/>
        <c:overlap val="100"/>
        <c:axId val="120499456"/>
        <c:axId val="120495928"/>
      </c:barChart>
      <c:lineChart>
        <c:grouping val="standard"/>
        <c:varyColors val="0"/>
        <c:ser>
          <c:idx val="2"/>
          <c:order val="2"/>
          <c:tx>
            <c:strRef>
              <c:f>Лист1!$D$1</c:f>
              <c:strCache>
                <c:ptCount val="1"/>
                <c:pt idx="0">
                  <c:v>Всего</c:v>
                </c:pt>
              </c:strCache>
            </c:strRef>
          </c:tx>
          <c:spPr>
            <a:ln w="28575" cap="rnd">
              <a:solidFill>
                <a:schemeClr val="accent1">
                  <a:lumMod val="50000"/>
                </a:schemeClr>
              </a:solidFill>
              <a:round/>
            </a:ln>
            <a:effectLst/>
          </c:spPr>
          <c:marker>
            <c:symbol val="circle"/>
            <c:size val="5"/>
            <c:spPr>
              <a:solidFill>
                <a:schemeClr val="accent1">
                  <a:lumMod val="50000"/>
                </a:schemeClr>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2014</c:v>
                </c:pt>
                <c:pt idx="1">
                  <c:v>2015</c:v>
                </c:pt>
                <c:pt idx="2">
                  <c:v>2016</c:v>
                </c:pt>
                <c:pt idx="3">
                  <c:v>2017</c:v>
                </c:pt>
                <c:pt idx="4">
                  <c:v>2018</c:v>
                </c:pt>
                <c:pt idx="5">
                  <c:v>2019</c:v>
                </c:pt>
                <c:pt idx="6">
                  <c:v>2020</c:v>
                </c:pt>
              </c:numCache>
            </c:numRef>
          </c:cat>
          <c:val>
            <c:numRef>
              <c:f>Лист1!$D$2:$D$8</c:f>
              <c:numCache>
                <c:formatCode>General</c:formatCode>
                <c:ptCount val="7"/>
                <c:pt idx="0">
                  <c:v>43469</c:v>
                </c:pt>
                <c:pt idx="1">
                  <c:v>43892</c:v>
                </c:pt>
                <c:pt idx="2">
                  <c:v>43599</c:v>
                </c:pt>
                <c:pt idx="3">
                  <c:v>43229</c:v>
                </c:pt>
                <c:pt idx="4">
                  <c:v>42791</c:v>
                </c:pt>
                <c:pt idx="5">
                  <c:v>42494</c:v>
                </c:pt>
                <c:pt idx="6">
                  <c:v>42296</c:v>
                </c:pt>
              </c:numCache>
            </c:numRef>
          </c:val>
          <c:smooth val="0"/>
          <c:extLst>
            <c:ext xmlns:c16="http://schemas.microsoft.com/office/drawing/2014/chart" uri="{C3380CC4-5D6E-409C-BE32-E72D297353CC}">
              <c16:uniqueId val="{00000002-BA74-4C19-8A3D-CFB0F7972952}"/>
            </c:ext>
          </c:extLst>
        </c:ser>
        <c:dLbls>
          <c:showLegendKey val="0"/>
          <c:showVal val="0"/>
          <c:showCatName val="0"/>
          <c:showSerName val="0"/>
          <c:showPercent val="0"/>
          <c:showBubbleSize val="0"/>
        </c:dLbls>
        <c:marker val="1"/>
        <c:smooth val="0"/>
        <c:axId val="120499456"/>
        <c:axId val="120495928"/>
      </c:lineChart>
      <c:catAx>
        <c:axId val="120499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0495928"/>
        <c:crosses val="autoZero"/>
        <c:auto val="1"/>
        <c:lblAlgn val="ctr"/>
        <c:lblOffset val="100"/>
        <c:noMultiLvlLbl val="0"/>
      </c:catAx>
      <c:valAx>
        <c:axId val="120495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0499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1"/>
          <c:order val="0"/>
          <c:tx>
            <c:strRef>
              <c:f>Графики!$K$60</c:f>
              <c:strCache>
                <c:ptCount val="1"/>
                <c:pt idx="0">
                  <c:v>Есть ли у вас или у членов вашей семьи велосипед?</c:v>
                </c:pt>
              </c:strCache>
            </c:strRef>
          </c:tx>
          <c:dPt>
            <c:idx val="0"/>
            <c:bubble3D val="0"/>
            <c:spPr>
              <a:solidFill>
                <a:schemeClr val="accent6"/>
              </a:solidFill>
              <a:ln w="19050">
                <a:solidFill>
                  <a:schemeClr val="lt1"/>
                </a:solidFill>
              </a:ln>
              <a:effectLst/>
            </c:spPr>
            <c:extLst>
              <c:ext xmlns:c16="http://schemas.microsoft.com/office/drawing/2014/chart" uri="{C3380CC4-5D6E-409C-BE32-E72D297353CC}">
                <c16:uniqueId val="{00000001-916C-4562-B6C4-99AEC60DAEB3}"/>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916C-4562-B6C4-99AEC60DAEB3}"/>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916C-4562-B6C4-99AEC60DAEB3}"/>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916C-4562-B6C4-99AEC60DAEB3}"/>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Графики!$K$61:$K$62</c:f>
              <c:strCache>
                <c:ptCount val="2"/>
                <c:pt idx="0">
                  <c:v>Нет</c:v>
                </c:pt>
                <c:pt idx="1">
                  <c:v>Да</c:v>
                </c:pt>
              </c:strCache>
            </c:strRef>
          </c:cat>
          <c:val>
            <c:numRef>
              <c:f>Графики!$L$61:$L$62</c:f>
              <c:numCache>
                <c:formatCode>General</c:formatCode>
                <c:ptCount val="2"/>
                <c:pt idx="0">
                  <c:v>88</c:v>
                </c:pt>
                <c:pt idx="1">
                  <c:v>180</c:v>
                </c:pt>
              </c:numCache>
            </c:numRef>
          </c:val>
          <c:extLst>
            <c:ext xmlns:c16="http://schemas.microsoft.com/office/drawing/2014/chart" uri="{C3380CC4-5D6E-409C-BE32-E72D297353CC}">
              <c16:uniqueId val="{00000008-916C-4562-B6C4-99AEC60DAEB3}"/>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1"/>
          <c:order val="0"/>
          <c:tx>
            <c:strRef>
              <c:f>Графики!$K$69</c:f>
              <c:strCache>
                <c:ptCount val="1"/>
                <c:pt idx="0">
                  <c:v>Готовы ли вы совершать регулярные поездки на велосипеде, если будут созданы необходимые условия и инфраструктура?</c:v>
                </c:pt>
              </c:strCache>
            </c:strRef>
          </c:tx>
          <c:dPt>
            <c:idx val="0"/>
            <c:bubble3D val="0"/>
            <c:spPr>
              <a:solidFill>
                <a:schemeClr val="accent6"/>
              </a:solidFill>
              <a:ln w="19050">
                <a:solidFill>
                  <a:schemeClr val="lt1"/>
                </a:solidFill>
              </a:ln>
              <a:effectLst/>
            </c:spPr>
            <c:extLst>
              <c:ext xmlns:c16="http://schemas.microsoft.com/office/drawing/2014/chart" uri="{C3380CC4-5D6E-409C-BE32-E72D297353CC}">
                <c16:uniqueId val="{00000001-D9B4-4649-B7C4-E0567EF9B067}"/>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D9B4-4649-B7C4-E0567EF9B067}"/>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D9B4-4649-B7C4-E0567EF9B067}"/>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D9B4-4649-B7C4-E0567EF9B067}"/>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Графики!$K$71:$K$73</c:f>
              <c:strCache>
                <c:ptCount val="3"/>
                <c:pt idx="0">
                  <c:v>Нет</c:v>
                </c:pt>
                <c:pt idx="1">
                  <c:v>Да</c:v>
                </c:pt>
                <c:pt idx="2">
                  <c:v>Уже совершаю</c:v>
                </c:pt>
              </c:strCache>
            </c:strRef>
          </c:cat>
          <c:val>
            <c:numRef>
              <c:f>Графики!$L$71:$L$73</c:f>
              <c:numCache>
                <c:formatCode>General</c:formatCode>
                <c:ptCount val="3"/>
                <c:pt idx="0">
                  <c:v>80</c:v>
                </c:pt>
                <c:pt idx="1">
                  <c:v>176</c:v>
                </c:pt>
                <c:pt idx="2">
                  <c:v>12</c:v>
                </c:pt>
              </c:numCache>
            </c:numRef>
          </c:val>
          <c:extLst>
            <c:ext xmlns:c16="http://schemas.microsoft.com/office/drawing/2014/chart" uri="{C3380CC4-5D6E-409C-BE32-E72D297353CC}">
              <c16:uniqueId val="{00000008-D9B4-4649-B7C4-E0567EF9B067}"/>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184674832312628"/>
          <c:y val="0.10047712785901762"/>
          <c:w val="0.44327530487260519"/>
          <c:h val="0.77573178352705907"/>
        </c:manualLayout>
      </c:layout>
      <c:pieChart>
        <c:varyColors val="1"/>
        <c:ser>
          <c:idx val="0"/>
          <c:order val="0"/>
          <c:tx>
            <c:strRef>
              <c:f>Лист1!$B$1</c:f>
              <c:strCache>
                <c:ptCount val="1"/>
                <c:pt idx="0">
                  <c:v>Столбец1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B1C-421C-AA80-5C51D704E88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B1C-421C-AA80-5C51D704E88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B1C-421C-AA80-5C51D704E88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B1C-421C-AA80-5C51D704E88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B1C-421C-AA80-5C51D704E88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B1C-421C-AA80-5C51D704E882}"/>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Лист1!$A$2:$A$7</c:f>
              <c:strCache>
                <c:ptCount val="6"/>
                <c:pt idx="0">
                  <c:v>1</c:v>
                </c:pt>
                <c:pt idx="1">
                  <c:v>2</c:v>
                </c:pt>
                <c:pt idx="2">
                  <c:v>3</c:v>
                </c:pt>
                <c:pt idx="3">
                  <c:v>4</c:v>
                </c:pt>
                <c:pt idx="4">
                  <c:v>5</c:v>
                </c:pt>
                <c:pt idx="5">
                  <c:v>6 и более</c:v>
                </c:pt>
              </c:strCache>
            </c:strRef>
          </c:cat>
          <c:val>
            <c:numRef>
              <c:f>Лист1!$B$2:$B$7</c:f>
              <c:numCache>
                <c:formatCode>General</c:formatCode>
                <c:ptCount val="6"/>
                <c:pt idx="0">
                  <c:v>10</c:v>
                </c:pt>
                <c:pt idx="1">
                  <c:v>83</c:v>
                </c:pt>
                <c:pt idx="2">
                  <c:v>79</c:v>
                </c:pt>
                <c:pt idx="3">
                  <c:v>45</c:v>
                </c:pt>
                <c:pt idx="4">
                  <c:v>18</c:v>
                </c:pt>
                <c:pt idx="5">
                  <c:v>14</c:v>
                </c:pt>
              </c:numCache>
            </c:numRef>
          </c:val>
          <c:extLst>
            <c:ext xmlns:c16="http://schemas.microsoft.com/office/drawing/2014/chart" uri="{C3380CC4-5D6E-409C-BE32-E72D297353CC}">
              <c16:uniqueId val="{0000000C-9B1C-421C-AA80-5C51D704E88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609908136482941E-2"/>
          <c:y val="7.6147547424835371E-2"/>
          <c:w val="0.90189294259657804"/>
          <c:h val="0.77263488770490518"/>
        </c:manualLayout>
      </c:layout>
      <c:barChart>
        <c:barDir val="col"/>
        <c:grouping val="clustered"/>
        <c:varyColors val="0"/>
        <c:ser>
          <c:idx val="0"/>
          <c:order val="0"/>
          <c:tx>
            <c:strRef>
              <c:f>Лист1!$B$1</c:f>
              <c:strCache>
                <c:ptCount val="1"/>
                <c:pt idx="0">
                  <c:v>Всего транспортных средств</c:v>
                </c:pt>
              </c:strCache>
            </c:strRef>
          </c:tx>
          <c:spPr>
            <a:solidFill>
              <a:schemeClr val="accent1"/>
            </a:solidFill>
            <a:ln>
              <a:noFill/>
            </a:ln>
            <a:effectLst/>
          </c:spPr>
          <c:invertIfNegative val="0"/>
          <c:cat>
            <c:strRef>
              <c:f>Лист1!$A$2:$A$7</c:f>
              <c:strCache>
                <c:ptCount val="6"/>
                <c:pt idx="0">
                  <c:v>Легковые а/м</c:v>
                </c:pt>
                <c:pt idx="1">
                  <c:v>Грузовые а/м</c:v>
                </c:pt>
                <c:pt idx="2">
                  <c:v>Автобусы</c:v>
                </c:pt>
                <c:pt idx="3">
                  <c:v>Мототранспорт</c:v>
                </c:pt>
                <c:pt idx="4">
                  <c:v>Прицепы</c:v>
                </c:pt>
                <c:pt idx="5">
                  <c:v>Полуприцепы</c:v>
                </c:pt>
              </c:strCache>
            </c:strRef>
          </c:cat>
          <c:val>
            <c:numRef>
              <c:f>Лист1!$B$2:$B$7</c:f>
              <c:numCache>
                <c:formatCode>General</c:formatCode>
                <c:ptCount val="6"/>
                <c:pt idx="0">
                  <c:v>15072</c:v>
                </c:pt>
                <c:pt idx="1">
                  <c:v>1979</c:v>
                </c:pt>
                <c:pt idx="2">
                  <c:v>176</c:v>
                </c:pt>
                <c:pt idx="3">
                  <c:v>2131</c:v>
                </c:pt>
                <c:pt idx="4">
                  <c:v>1108</c:v>
                </c:pt>
                <c:pt idx="5">
                  <c:v>416</c:v>
                </c:pt>
              </c:numCache>
            </c:numRef>
          </c:val>
          <c:extLst>
            <c:ext xmlns:c16="http://schemas.microsoft.com/office/drawing/2014/chart" uri="{C3380CC4-5D6E-409C-BE32-E72D297353CC}">
              <c16:uniqueId val="{00000000-5D68-4897-A389-87B8974AB125}"/>
            </c:ext>
          </c:extLst>
        </c:ser>
        <c:dLbls>
          <c:showLegendKey val="0"/>
          <c:showVal val="0"/>
          <c:showCatName val="0"/>
          <c:showSerName val="0"/>
          <c:showPercent val="0"/>
          <c:showBubbleSize val="0"/>
        </c:dLbls>
        <c:gapWidth val="219"/>
        <c:axId val="172530536"/>
        <c:axId val="172528184"/>
      </c:barChart>
      <c:catAx>
        <c:axId val="172530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2528184"/>
        <c:crosses val="autoZero"/>
        <c:auto val="1"/>
        <c:lblAlgn val="ctr"/>
        <c:lblOffset val="100"/>
        <c:noMultiLvlLbl val="0"/>
      </c:catAx>
      <c:valAx>
        <c:axId val="172528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2530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Лист1!$A$15</c:f>
              <c:strCache>
                <c:ptCount val="1"/>
                <c:pt idx="0">
                  <c:v>раненые</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dLbls>
            <c:dLbl>
              <c:idx val="0"/>
              <c:layout>
                <c:manualLayout>
                  <c:x val="0"/>
                  <c:y val="-0.252234984233045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01-4D7C-9B0E-CA4D8B2B7719}"/>
                </c:ext>
              </c:extLst>
            </c:dLbl>
            <c:dLbl>
              <c:idx val="1"/>
              <c:layout>
                <c:manualLayout>
                  <c:x val="7.6551955269547273E-3"/>
                  <c:y val="-0.124192388249347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01-4D7C-9B0E-CA4D8B2B7719}"/>
                </c:ext>
              </c:extLst>
            </c:dLbl>
            <c:dLbl>
              <c:idx val="2"/>
              <c:layout>
                <c:manualLayout>
                  <c:x val="0"/>
                  <c:y val="-0.121677625903031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001-4D7C-9B0E-CA4D8B2B7719}"/>
                </c:ext>
              </c:extLst>
            </c:dLbl>
            <c:dLbl>
              <c:idx val="3"/>
              <c:layout>
                <c:manualLayout>
                  <c:x val="5.1034636846364846E-3"/>
                  <c:y val="-0.140807679444712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01-4D7C-9B0E-CA4D8B2B7719}"/>
                </c:ext>
              </c:extLst>
            </c:dLbl>
            <c:dLbl>
              <c:idx val="4"/>
              <c:layout>
                <c:manualLayout>
                  <c:x val="0"/>
                  <c:y val="-0.149800907446087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001-4D7C-9B0E-CA4D8B2B7719}"/>
                </c:ext>
              </c:extLst>
            </c:dLbl>
            <c:spPr>
              <a:noFill/>
              <a:ln>
                <a:noFill/>
              </a:ln>
              <a:effectLst/>
            </c:spPr>
            <c:txPr>
              <a:bodyPr rot="0" vert="horz"/>
              <a:lstStyle/>
              <a:p>
                <a:pPr>
                  <a:defRPr>
                    <a:solidFill>
                      <a:schemeClr val="tx1">
                        <a:lumMod val="75000"/>
                        <a:lumOff val="25000"/>
                      </a:schemeClr>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Лист1!$B$12:$F$12</c:f>
              <c:numCache>
                <c:formatCode>General</c:formatCode>
                <c:ptCount val="5"/>
                <c:pt idx="0">
                  <c:v>2015</c:v>
                </c:pt>
                <c:pt idx="1">
                  <c:v>2016</c:v>
                </c:pt>
                <c:pt idx="2">
                  <c:v>2017</c:v>
                </c:pt>
                <c:pt idx="3">
                  <c:v>2018</c:v>
                </c:pt>
                <c:pt idx="4">
                  <c:v>2019</c:v>
                </c:pt>
              </c:numCache>
            </c:numRef>
          </c:cat>
          <c:val>
            <c:numRef>
              <c:f>Лист1!$B$15:$F$15</c:f>
              <c:numCache>
                <c:formatCode>General</c:formatCode>
                <c:ptCount val="5"/>
                <c:pt idx="0">
                  <c:v>33</c:v>
                </c:pt>
                <c:pt idx="1">
                  <c:v>30</c:v>
                </c:pt>
                <c:pt idx="2">
                  <c:v>27</c:v>
                </c:pt>
                <c:pt idx="3">
                  <c:v>28</c:v>
                </c:pt>
                <c:pt idx="4">
                  <c:v>36</c:v>
                </c:pt>
              </c:numCache>
            </c:numRef>
          </c:val>
          <c:extLst>
            <c:ext xmlns:c16="http://schemas.microsoft.com/office/drawing/2014/chart" uri="{C3380CC4-5D6E-409C-BE32-E72D297353CC}">
              <c16:uniqueId val="{00000005-9001-4D7C-9B0E-CA4D8B2B7719}"/>
            </c:ext>
          </c:extLst>
        </c:ser>
        <c:ser>
          <c:idx val="1"/>
          <c:order val="1"/>
          <c:tx>
            <c:strRef>
              <c:f>Лист1!$A$13</c:f>
              <c:strCache>
                <c:ptCount val="1"/>
                <c:pt idx="0">
                  <c:v>Всего ДТП</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dLbls>
            <c:dLbl>
              <c:idx val="0"/>
              <c:layout>
                <c:manualLayout>
                  <c:x val="5.1034636846364733E-3"/>
                  <c:y val="-0.16240237292168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001-4D7C-9B0E-CA4D8B2B7719}"/>
                </c:ext>
              </c:extLst>
            </c:dLbl>
            <c:dLbl>
              <c:idx val="1"/>
              <c:layout>
                <c:manualLayout>
                  <c:x val="1.0206927369272922E-2"/>
                  <c:y val="-0.128532585760453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001-4D7C-9B0E-CA4D8B2B7719}"/>
                </c:ext>
              </c:extLst>
            </c:dLbl>
            <c:dLbl>
              <c:idx val="2"/>
              <c:layout>
                <c:manualLayout>
                  <c:x val="0"/>
                  <c:y val="-0.106163299391243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001-4D7C-9B0E-CA4D8B2B7719}"/>
                </c:ext>
              </c:extLst>
            </c:dLbl>
            <c:dLbl>
              <c:idx val="3"/>
              <c:layout>
                <c:manualLayout>
                  <c:x val="5.1034636846363909E-3"/>
                  <c:y val="-0.11389914621945954"/>
                </c:manualLayout>
              </c:layout>
              <c:spPr>
                <a:noFill/>
                <a:ln>
                  <a:noFill/>
                </a:ln>
                <a:effectLst/>
              </c:spPr>
              <c:txPr>
                <a:bodyPr rot="0" vert="horz" anchor="b" anchorCtr="1"/>
                <a:lstStyle/>
                <a:p>
                  <a:pPr>
                    <a:defRPr>
                      <a:solidFill>
                        <a:schemeClr val="tx1">
                          <a:lumMod val="75000"/>
                          <a:lumOff val="25000"/>
                        </a:schemeClr>
                      </a:solidFill>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9001-4D7C-9B0E-CA4D8B2B7719}"/>
                </c:ext>
              </c:extLst>
            </c:dLbl>
            <c:dLbl>
              <c:idx val="4"/>
              <c:layout>
                <c:manualLayout>
                  <c:x val="-2.5517318423182423E-3"/>
                  <c:y val="-0.118395760220146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001-4D7C-9B0E-CA4D8B2B7719}"/>
                </c:ext>
              </c:extLst>
            </c:dLbl>
            <c:spPr>
              <a:noFill/>
              <a:ln>
                <a:noFill/>
              </a:ln>
              <a:effectLst/>
            </c:spPr>
            <c:txPr>
              <a:bodyPr rot="0" vert="horz" anchor="b" anchorCtr="1"/>
              <a:lstStyle/>
              <a:p>
                <a:pPr>
                  <a:defRPr>
                    <a:solidFill>
                      <a:schemeClr val="tx1">
                        <a:lumMod val="75000"/>
                        <a:lumOff val="25000"/>
                      </a:schemeClr>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Лист1!$B$13:$F$13</c:f>
              <c:numCache>
                <c:formatCode>General</c:formatCode>
                <c:ptCount val="5"/>
                <c:pt idx="0">
                  <c:v>31</c:v>
                </c:pt>
                <c:pt idx="1">
                  <c:v>25</c:v>
                </c:pt>
                <c:pt idx="2">
                  <c:v>22</c:v>
                </c:pt>
                <c:pt idx="3">
                  <c:v>21</c:v>
                </c:pt>
                <c:pt idx="4">
                  <c:v>24</c:v>
                </c:pt>
              </c:numCache>
            </c:numRef>
          </c:val>
          <c:extLst>
            <c:ext xmlns:c16="http://schemas.microsoft.com/office/drawing/2014/chart" uri="{C3380CC4-5D6E-409C-BE32-E72D297353CC}">
              <c16:uniqueId val="{0000000B-9001-4D7C-9B0E-CA4D8B2B7719}"/>
            </c:ext>
          </c:extLst>
        </c:ser>
        <c:dLbls>
          <c:showLegendKey val="0"/>
          <c:showVal val="0"/>
          <c:showCatName val="0"/>
          <c:showSerName val="0"/>
          <c:showPercent val="0"/>
          <c:showBubbleSize val="0"/>
        </c:dLbls>
        <c:axId val="173317544"/>
        <c:axId val="173310880"/>
      </c:areaChart>
      <c:lineChart>
        <c:grouping val="standard"/>
        <c:varyColors val="0"/>
        <c:ser>
          <c:idx val="2"/>
          <c:order val="2"/>
          <c:tx>
            <c:strRef>
              <c:f>Лист1!$A$14</c:f>
              <c:strCache>
                <c:ptCount val="1"/>
                <c:pt idx="0">
                  <c:v>погибшие</c:v>
                </c:pt>
              </c:strCache>
            </c:strRef>
          </c:tx>
          <c:spPr>
            <a:ln w="15875" cap="rnd">
              <a:solidFill>
                <a:schemeClr val="accent6"/>
              </a:solidFill>
              <a:round/>
            </a:ln>
            <a:effectLst/>
          </c:spPr>
          <c:marker>
            <c:symbol val="circle"/>
            <c:size val="5"/>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marker>
          <c:dLbls>
            <c:dLbl>
              <c:idx val="0"/>
              <c:layout>
                <c:manualLayout>
                  <c:x val="-3.483511379470506E-2"/>
                  <c:y val="-3.6697247706422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001-4D7C-9B0E-CA4D8B2B7719}"/>
                </c:ext>
              </c:extLst>
            </c:dLbl>
            <c:dLbl>
              <c:idx val="4"/>
              <c:layout>
                <c:manualLayout>
                  <c:x val="-3.980364333232167E-2"/>
                  <c:y val="-4.77295383948566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001-4D7C-9B0E-CA4D8B2B7719}"/>
                </c:ext>
              </c:extLst>
            </c:dLbl>
            <c:spPr>
              <a:noFill/>
              <a:ln>
                <a:noFill/>
              </a:ln>
              <a:effectLst/>
            </c:spPr>
            <c:txPr>
              <a:bodyPr rot="0" vert="horz"/>
              <a:lstStyle/>
              <a:p>
                <a:pPr>
                  <a:defRPr>
                    <a:solidFill>
                      <a:schemeClr val="tx1">
                        <a:lumMod val="75000"/>
                        <a:lumOff val="25000"/>
                      </a:schemeClr>
                    </a:solidFill>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1">
                          <a:lumMod val="35000"/>
                          <a:lumOff val="65000"/>
                        </a:schemeClr>
                      </a:solidFill>
                    </a:ln>
                    <a:effectLst/>
                  </c:spPr>
                </c15:leaderLines>
              </c:ext>
            </c:extLst>
          </c:dLbls>
          <c:val>
            <c:numRef>
              <c:f>Лист1!$B$14:$F$14</c:f>
              <c:numCache>
                <c:formatCode>General</c:formatCode>
                <c:ptCount val="5"/>
                <c:pt idx="0">
                  <c:v>6</c:v>
                </c:pt>
                <c:pt idx="1">
                  <c:v>6</c:v>
                </c:pt>
                <c:pt idx="2">
                  <c:v>7</c:v>
                </c:pt>
                <c:pt idx="3">
                  <c:v>2</c:v>
                </c:pt>
                <c:pt idx="4">
                  <c:v>1</c:v>
                </c:pt>
              </c:numCache>
            </c:numRef>
          </c:val>
          <c:smooth val="0"/>
          <c:extLst>
            <c:ext xmlns:c16="http://schemas.microsoft.com/office/drawing/2014/chart" uri="{C3380CC4-5D6E-409C-BE32-E72D297353CC}">
              <c16:uniqueId val="{0000000E-9001-4D7C-9B0E-CA4D8B2B7719}"/>
            </c:ext>
          </c:extLst>
        </c:ser>
        <c:dLbls>
          <c:showLegendKey val="0"/>
          <c:showVal val="1"/>
          <c:showCatName val="0"/>
          <c:showSerName val="0"/>
          <c:showPercent val="0"/>
          <c:showBubbleSize val="0"/>
        </c:dLbls>
        <c:marker val="1"/>
        <c:smooth val="0"/>
        <c:axId val="173317544"/>
        <c:axId val="173310880"/>
      </c:lineChart>
      <c:catAx>
        <c:axId val="173317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solidFill>
                  <a:schemeClr val="tx1">
                    <a:lumMod val="75000"/>
                    <a:lumOff val="25000"/>
                  </a:schemeClr>
                </a:solidFill>
              </a:defRPr>
            </a:pPr>
            <a:endParaRPr lang="ru-RU"/>
          </a:p>
        </c:txPr>
        <c:crossAx val="173310880"/>
        <c:crosses val="autoZero"/>
        <c:auto val="1"/>
        <c:lblAlgn val="ctr"/>
        <c:lblOffset val="100"/>
        <c:noMultiLvlLbl val="0"/>
      </c:catAx>
      <c:valAx>
        <c:axId val="173310880"/>
        <c:scaling>
          <c:orientation val="minMax"/>
        </c:scaling>
        <c:delete val="1"/>
        <c:axPos val="l"/>
        <c:numFmt formatCode="General" sourceLinked="1"/>
        <c:majorTickMark val="none"/>
        <c:minorTickMark val="none"/>
        <c:tickLblPos val="nextTo"/>
        <c:crossAx val="173317544"/>
        <c:crosses val="autoZero"/>
        <c:crossBetween val="between"/>
      </c:valAx>
      <c:spPr>
        <a:noFill/>
        <a:ln w="25400">
          <a:noFill/>
        </a:ln>
        <a:effectLst/>
      </c:spPr>
    </c:plotArea>
    <c:legend>
      <c:legendPos val="b"/>
      <c:overlay val="0"/>
      <c:spPr>
        <a:noFill/>
        <a:ln>
          <a:noFill/>
        </a:ln>
        <a:effectLst/>
      </c:spPr>
      <c:txPr>
        <a:bodyPr rot="0" vert="horz"/>
        <a:lstStyle/>
        <a:p>
          <a:pPr>
            <a:defRPr>
              <a:solidFill>
                <a:schemeClr val="tx1">
                  <a:lumMod val="75000"/>
                  <a:lumOff val="25000"/>
                </a:schemeClr>
              </a:solidFill>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4869964303926565E-2"/>
          <c:y val="3.9160405808872749E-2"/>
          <c:w val="0.88516063233044362"/>
          <c:h val="0.72321488467236728"/>
        </c:manualLayout>
      </c:layout>
      <c:areaChart>
        <c:grouping val="stacked"/>
        <c:varyColors val="0"/>
        <c:ser>
          <c:idx val="0"/>
          <c:order val="0"/>
          <c:tx>
            <c:strRef>
              <c:f>Лист1!$A$2</c:f>
              <c:strCache>
                <c:ptCount val="1"/>
                <c:pt idx="0">
                  <c:v>столкновения</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Лист1!$B$1:$F$1</c:f>
              <c:numCache>
                <c:formatCode>General</c:formatCode>
                <c:ptCount val="5"/>
                <c:pt idx="0">
                  <c:v>2015</c:v>
                </c:pt>
                <c:pt idx="1">
                  <c:v>2016</c:v>
                </c:pt>
                <c:pt idx="2">
                  <c:v>2017</c:v>
                </c:pt>
                <c:pt idx="3">
                  <c:v>2018</c:v>
                </c:pt>
                <c:pt idx="4">
                  <c:v>2019</c:v>
                </c:pt>
              </c:numCache>
            </c:numRef>
          </c:cat>
          <c:val>
            <c:numRef>
              <c:f>Лист1!$B$2:$F$2</c:f>
              <c:numCache>
                <c:formatCode>General</c:formatCode>
                <c:ptCount val="5"/>
                <c:pt idx="0">
                  <c:v>7</c:v>
                </c:pt>
                <c:pt idx="1">
                  <c:v>6</c:v>
                </c:pt>
                <c:pt idx="2">
                  <c:v>4</c:v>
                </c:pt>
                <c:pt idx="3">
                  <c:v>9</c:v>
                </c:pt>
                <c:pt idx="4">
                  <c:v>8</c:v>
                </c:pt>
              </c:numCache>
            </c:numRef>
          </c:val>
          <c:extLst>
            <c:ext xmlns:c16="http://schemas.microsoft.com/office/drawing/2014/chart" uri="{C3380CC4-5D6E-409C-BE32-E72D297353CC}">
              <c16:uniqueId val="{00000000-E9C3-4D5D-B00F-D2EBE6474F4B}"/>
            </c:ext>
          </c:extLst>
        </c:ser>
        <c:ser>
          <c:idx val="1"/>
          <c:order val="1"/>
          <c:tx>
            <c:strRef>
              <c:f>Лист1!$A$3</c:f>
              <c:strCache>
                <c:ptCount val="1"/>
                <c:pt idx="0">
                  <c:v>наезд на пешехода</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Лист1!$B$1:$F$1</c:f>
              <c:numCache>
                <c:formatCode>General</c:formatCode>
                <c:ptCount val="5"/>
                <c:pt idx="0">
                  <c:v>2015</c:v>
                </c:pt>
                <c:pt idx="1">
                  <c:v>2016</c:v>
                </c:pt>
                <c:pt idx="2">
                  <c:v>2017</c:v>
                </c:pt>
                <c:pt idx="3">
                  <c:v>2018</c:v>
                </c:pt>
                <c:pt idx="4">
                  <c:v>2019</c:v>
                </c:pt>
              </c:numCache>
            </c:numRef>
          </c:cat>
          <c:val>
            <c:numRef>
              <c:f>Лист1!$B$3:$F$3</c:f>
              <c:numCache>
                <c:formatCode>General</c:formatCode>
                <c:ptCount val="5"/>
                <c:pt idx="0">
                  <c:v>11</c:v>
                </c:pt>
                <c:pt idx="1">
                  <c:v>7</c:v>
                </c:pt>
                <c:pt idx="2">
                  <c:v>4</c:v>
                </c:pt>
                <c:pt idx="3">
                  <c:v>4</c:v>
                </c:pt>
                <c:pt idx="4">
                  <c:v>6</c:v>
                </c:pt>
              </c:numCache>
            </c:numRef>
          </c:val>
          <c:extLst>
            <c:ext xmlns:c16="http://schemas.microsoft.com/office/drawing/2014/chart" uri="{C3380CC4-5D6E-409C-BE32-E72D297353CC}">
              <c16:uniqueId val="{00000001-E9C3-4D5D-B00F-D2EBE6474F4B}"/>
            </c:ext>
          </c:extLst>
        </c:ser>
        <c:ser>
          <c:idx val="2"/>
          <c:order val="2"/>
          <c:tx>
            <c:strRef>
              <c:f>Лист1!$A$4</c:f>
              <c:strCache>
                <c:ptCount val="1"/>
                <c:pt idx="0">
                  <c:v>опрокидование</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Лист1!$B$1:$F$1</c:f>
              <c:numCache>
                <c:formatCode>General</c:formatCode>
                <c:ptCount val="5"/>
                <c:pt idx="0">
                  <c:v>2015</c:v>
                </c:pt>
                <c:pt idx="1">
                  <c:v>2016</c:v>
                </c:pt>
                <c:pt idx="2">
                  <c:v>2017</c:v>
                </c:pt>
                <c:pt idx="3">
                  <c:v>2018</c:v>
                </c:pt>
                <c:pt idx="4">
                  <c:v>2019</c:v>
                </c:pt>
              </c:numCache>
            </c:numRef>
          </c:cat>
          <c:val>
            <c:numRef>
              <c:f>Лист1!$B$4:$F$4</c:f>
              <c:numCache>
                <c:formatCode>General</c:formatCode>
                <c:ptCount val="5"/>
                <c:pt idx="0">
                  <c:v>1</c:v>
                </c:pt>
                <c:pt idx="1">
                  <c:v>5</c:v>
                </c:pt>
                <c:pt idx="2">
                  <c:v>4</c:v>
                </c:pt>
                <c:pt idx="3">
                  <c:v>3</c:v>
                </c:pt>
                <c:pt idx="4">
                  <c:v>3</c:v>
                </c:pt>
              </c:numCache>
            </c:numRef>
          </c:val>
          <c:extLst>
            <c:ext xmlns:c16="http://schemas.microsoft.com/office/drawing/2014/chart" uri="{C3380CC4-5D6E-409C-BE32-E72D297353CC}">
              <c16:uniqueId val="{00000002-E9C3-4D5D-B00F-D2EBE6474F4B}"/>
            </c:ext>
          </c:extLst>
        </c:ser>
        <c:ser>
          <c:idx val="4"/>
          <c:order val="3"/>
          <c:tx>
            <c:strRef>
              <c:f>Лист1!$A$5</c:f>
              <c:strCache>
                <c:ptCount val="1"/>
                <c:pt idx="0">
                  <c:v>съезд с дороги</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Лист1!$B$1:$F$1</c:f>
              <c:numCache>
                <c:formatCode>General</c:formatCode>
                <c:ptCount val="5"/>
                <c:pt idx="0">
                  <c:v>2015</c:v>
                </c:pt>
                <c:pt idx="1">
                  <c:v>2016</c:v>
                </c:pt>
                <c:pt idx="2">
                  <c:v>2017</c:v>
                </c:pt>
                <c:pt idx="3">
                  <c:v>2018</c:v>
                </c:pt>
                <c:pt idx="4">
                  <c:v>2019</c:v>
                </c:pt>
              </c:numCache>
            </c:numRef>
          </c:cat>
          <c:val>
            <c:numRef>
              <c:f>Лист1!$B$5:$F$5</c:f>
              <c:numCache>
                <c:formatCode>General</c:formatCode>
                <c:ptCount val="5"/>
                <c:pt idx="0">
                  <c:v>2</c:v>
                </c:pt>
                <c:pt idx="1">
                  <c:v>3</c:v>
                </c:pt>
                <c:pt idx="2">
                  <c:v>0</c:v>
                </c:pt>
                <c:pt idx="3">
                  <c:v>2</c:v>
                </c:pt>
                <c:pt idx="4">
                  <c:v>3</c:v>
                </c:pt>
              </c:numCache>
            </c:numRef>
          </c:val>
          <c:extLst>
            <c:ext xmlns:c16="http://schemas.microsoft.com/office/drawing/2014/chart" uri="{C3380CC4-5D6E-409C-BE32-E72D297353CC}">
              <c16:uniqueId val="{00000003-E9C3-4D5D-B00F-D2EBE6474F4B}"/>
            </c:ext>
          </c:extLst>
        </c:ser>
        <c:ser>
          <c:idx val="3"/>
          <c:order val="4"/>
          <c:tx>
            <c:strRef>
              <c:f>Лист1!$A$6</c:f>
              <c:strCache>
                <c:ptCount val="1"/>
                <c:pt idx="0">
                  <c:v>наезд на препятствие</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Лист1!$B$1:$F$1</c:f>
              <c:numCache>
                <c:formatCode>General</c:formatCode>
                <c:ptCount val="5"/>
                <c:pt idx="0">
                  <c:v>2015</c:v>
                </c:pt>
                <c:pt idx="1">
                  <c:v>2016</c:v>
                </c:pt>
                <c:pt idx="2">
                  <c:v>2017</c:v>
                </c:pt>
                <c:pt idx="3">
                  <c:v>2018</c:v>
                </c:pt>
                <c:pt idx="4">
                  <c:v>2019</c:v>
                </c:pt>
              </c:numCache>
            </c:numRef>
          </c:cat>
          <c:val>
            <c:numRef>
              <c:f>Лист1!$B$6:$F$6</c:f>
              <c:numCache>
                <c:formatCode>General</c:formatCode>
                <c:ptCount val="5"/>
                <c:pt idx="0">
                  <c:v>8</c:v>
                </c:pt>
                <c:pt idx="1">
                  <c:v>3</c:v>
                </c:pt>
                <c:pt idx="2">
                  <c:v>6</c:v>
                </c:pt>
                <c:pt idx="3">
                  <c:v>1</c:v>
                </c:pt>
                <c:pt idx="4">
                  <c:v>1</c:v>
                </c:pt>
              </c:numCache>
            </c:numRef>
          </c:val>
          <c:extLst>
            <c:ext xmlns:c16="http://schemas.microsoft.com/office/drawing/2014/chart" uri="{C3380CC4-5D6E-409C-BE32-E72D297353CC}">
              <c16:uniqueId val="{00000004-E9C3-4D5D-B00F-D2EBE6474F4B}"/>
            </c:ext>
          </c:extLst>
        </c:ser>
        <c:ser>
          <c:idx val="5"/>
          <c:order val="5"/>
          <c:tx>
            <c:strRef>
              <c:f>Лист1!$A$7</c:f>
              <c:strCache>
                <c:ptCount val="1"/>
                <c:pt idx="0">
                  <c:v>другие виды</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Лист1!$B$1:$F$1</c:f>
              <c:numCache>
                <c:formatCode>General</c:formatCode>
                <c:ptCount val="5"/>
                <c:pt idx="0">
                  <c:v>2015</c:v>
                </c:pt>
                <c:pt idx="1">
                  <c:v>2016</c:v>
                </c:pt>
                <c:pt idx="2">
                  <c:v>2017</c:v>
                </c:pt>
                <c:pt idx="3">
                  <c:v>2018</c:v>
                </c:pt>
                <c:pt idx="4">
                  <c:v>2019</c:v>
                </c:pt>
              </c:numCache>
            </c:numRef>
          </c:cat>
          <c:val>
            <c:numRef>
              <c:f>Лист1!$B$7:$F$7</c:f>
              <c:numCache>
                <c:formatCode>General</c:formatCode>
                <c:ptCount val="5"/>
                <c:pt idx="0">
                  <c:v>2</c:v>
                </c:pt>
                <c:pt idx="1">
                  <c:v>1</c:v>
                </c:pt>
                <c:pt idx="2">
                  <c:v>4</c:v>
                </c:pt>
                <c:pt idx="3">
                  <c:v>2</c:v>
                </c:pt>
                <c:pt idx="4">
                  <c:v>3</c:v>
                </c:pt>
              </c:numCache>
            </c:numRef>
          </c:val>
          <c:extLst>
            <c:ext xmlns:c16="http://schemas.microsoft.com/office/drawing/2014/chart" uri="{C3380CC4-5D6E-409C-BE32-E72D297353CC}">
              <c16:uniqueId val="{00000005-E9C3-4D5D-B00F-D2EBE6474F4B}"/>
            </c:ext>
          </c:extLst>
        </c:ser>
        <c:dLbls>
          <c:showLegendKey val="0"/>
          <c:showVal val="1"/>
          <c:showCatName val="0"/>
          <c:showSerName val="0"/>
          <c:showPercent val="0"/>
          <c:showBubbleSize val="0"/>
        </c:dLbls>
        <c:dropLines>
          <c:spPr>
            <a:ln w="9525">
              <a:solidFill>
                <a:schemeClr val="tx1">
                  <a:lumMod val="35000"/>
                  <a:lumOff val="65000"/>
                </a:schemeClr>
              </a:solidFill>
              <a:prstDash val="dash"/>
            </a:ln>
            <a:effectLst/>
          </c:spPr>
        </c:dropLines>
        <c:axId val="173317936"/>
        <c:axId val="173311664"/>
      </c:areaChart>
      <c:catAx>
        <c:axId val="1733179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73311664"/>
        <c:crosses val="autoZero"/>
        <c:auto val="1"/>
        <c:lblAlgn val="ctr"/>
        <c:lblOffset val="100"/>
        <c:noMultiLvlLbl val="0"/>
      </c:catAx>
      <c:valAx>
        <c:axId val="173311664"/>
        <c:scaling>
          <c:orientation val="minMax"/>
        </c:scaling>
        <c:delete val="1"/>
        <c:axPos val="l"/>
        <c:numFmt formatCode="General" sourceLinked="1"/>
        <c:majorTickMark val="none"/>
        <c:minorTickMark val="none"/>
        <c:tickLblPos val="nextTo"/>
        <c:crossAx val="17331793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Лист1!$A$26:$A$33</c:f>
              <c:strCache>
                <c:ptCount val="8"/>
                <c:pt idx="0">
                  <c:v>Вне населенного пункта</c:v>
                </c:pt>
                <c:pt idx="1">
                  <c:v>Магистральные дороги</c:v>
                </c:pt>
                <c:pt idx="2">
                  <c:v>Магистральные улицы общегородского значения</c:v>
                </c:pt>
                <c:pt idx="3">
                  <c:v>Иные места</c:v>
                </c:pt>
                <c:pt idx="4">
                  <c:v>Улицы и дороги местного значения в жилой застройке</c:v>
                </c:pt>
                <c:pt idx="5">
                  <c:v>Улицы и дороги местного значения научно-производственных промышленных и коммунально-складских районов</c:v>
                </c:pt>
                <c:pt idx="6">
                  <c:v>Проезды</c:v>
                </c:pt>
                <c:pt idx="7">
                  <c:v>Иные места</c:v>
                </c:pt>
              </c:strCache>
            </c:strRef>
          </c:cat>
          <c:val>
            <c:numRef>
              <c:f>Лист1!$D$25:$D$31</c:f>
              <c:numCache>
                <c:formatCode>General</c:formatCode>
                <c:ptCount val="7"/>
                <c:pt idx="0">
                  <c:v>65</c:v>
                </c:pt>
                <c:pt idx="1">
                  <c:v>15</c:v>
                </c:pt>
                <c:pt idx="2">
                  <c:v>3</c:v>
                </c:pt>
                <c:pt idx="3">
                  <c:v>5</c:v>
                </c:pt>
                <c:pt idx="4">
                  <c:v>31</c:v>
                </c:pt>
                <c:pt idx="5">
                  <c:v>3</c:v>
                </c:pt>
                <c:pt idx="6">
                  <c:v>1</c:v>
                </c:pt>
              </c:numCache>
            </c:numRef>
          </c:val>
          <c:extLst>
            <c:ext xmlns:c16="http://schemas.microsoft.com/office/drawing/2014/chart" uri="{C3380CC4-5D6E-409C-BE32-E72D297353CC}">
              <c16:uniqueId val="{00000000-5D75-4D9A-B6A9-071D6DA47B98}"/>
            </c:ext>
          </c:extLst>
        </c:ser>
        <c:dLbls>
          <c:showLegendKey val="0"/>
          <c:showVal val="0"/>
          <c:showCatName val="0"/>
          <c:showSerName val="0"/>
          <c:showPercent val="0"/>
          <c:showBubbleSize val="0"/>
        </c:dLbls>
        <c:gapWidth val="182"/>
        <c:axId val="173316368"/>
        <c:axId val="173312056"/>
      </c:barChart>
      <c:catAx>
        <c:axId val="173316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312056"/>
        <c:crosses val="autoZero"/>
        <c:auto val="1"/>
        <c:lblAlgn val="ctr"/>
        <c:lblOffset val="100"/>
        <c:noMultiLvlLbl val="0"/>
      </c:catAx>
      <c:valAx>
        <c:axId val="1733120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316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0-ED88-48CD-9331-0FE7BE95FD19}"/>
                </c:ext>
              </c:extLst>
            </c:dLbl>
            <c:dLbl>
              <c:idx val="3"/>
              <c:delete val="1"/>
              <c:extLst>
                <c:ext xmlns:c15="http://schemas.microsoft.com/office/drawing/2012/chart" uri="{CE6537A1-D6FC-4f65-9D91-7224C49458BB}"/>
                <c:ext xmlns:c16="http://schemas.microsoft.com/office/drawing/2014/chart" uri="{C3380CC4-5D6E-409C-BE32-E72D297353CC}">
                  <c16:uniqueId val="{00000001-ED88-48CD-9331-0FE7BE95FD19}"/>
                </c:ext>
              </c:extLst>
            </c:dLbl>
            <c:dLbl>
              <c:idx val="4"/>
              <c:delete val="1"/>
              <c:extLst>
                <c:ext xmlns:c15="http://schemas.microsoft.com/office/drawing/2012/chart" uri="{CE6537A1-D6FC-4f65-9D91-7224C49458BB}"/>
                <c:ext xmlns:c16="http://schemas.microsoft.com/office/drawing/2014/chart" uri="{C3380CC4-5D6E-409C-BE32-E72D297353CC}">
                  <c16:uniqueId val="{00000002-ED88-48CD-9331-0FE7BE95FD19}"/>
                </c:ext>
              </c:extLst>
            </c:dLbl>
            <c:dLbl>
              <c:idx val="9"/>
              <c:delete val="1"/>
              <c:extLst>
                <c:ext xmlns:c15="http://schemas.microsoft.com/office/drawing/2012/chart" uri="{CE6537A1-D6FC-4f65-9D91-7224C49458BB}"/>
                <c:ext xmlns:c16="http://schemas.microsoft.com/office/drawing/2014/chart" uri="{C3380CC4-5D6E-409C-BE32-E72D297353CC}">
                  <c16:uniqueId val="{00000003-ED88-48CD-9331-0FE7BE95FD19}"/>
                </c:ext>
              </c:extLst>
            </c:dLbl>
            <c:dLbl>
              <c:idx val="15"/>
              <c:delete val="1"/>
              <c:extLst>
                <c:ext xmlns:c15="http://schemas.microsoft.com/office/drawing/2012/chart" uri="{CE6537A1-D6FC-4f65-9D91-7224C49458BB}"/>
                <c:ext xmlns:c16="http://schemas.microsoft.com/office/drawing/2014/chart" uri="{C3380CC4-5D6E-409C-BE32-E72D297353CC}">
                  <c16:uniqueId val="{00000004-ED88-48CD-9331-0FE7BE95FD1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Лист1!$A$94:$Y$94</c:f>
              <c:numCache>
                <c:formatCode>h:mm;@</c:formatCode>
                <c:ptCount val="25"/>
                <c:pt idx="0" formatCode="General">
                  <c:v>1</c:v>
                </c:pt>
                <c:pt idx="1">
                  <c:v>4.1666666666666664E-2</c:v>
                </c:pt>
                <c:pt idx="2">
                  <c:v>8.3333333333333301E-2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0.58333333333333304</c:v>
                </c:pt>
                <c:pt idx="15">
                  <c:v>0.625</c:v>
                </c:pt>
                <c:pt idx="16">
                  <c:v>0.66666666666666696</c:v>
                </c:pt>
                <c:pt idx="17">
                  <c:v>0.70833333333333304</c:v>
                </c:pt>
                <c:pt idx="18">
                  <c:v>0.75</c:v>
                </c:pt>
                <c:pt idx="19">
                  <c:v>0.79166666666666696</c:v>
                </c:pt>
                <c:pt idx="20">
                  <c:v>0.83333333333333304</c:v>
                </c:pt>
                <c:pt idx="21">
                  <c:v>0.875</c:v>
                </c:pt>
                <c:pt idx="22">
                  <c:v>0.91666666666666696</c:v>
                </c:pt>
                <c:pt idx="23">
                  <c:v>0.95833333333333304</c:v>
                </c:pt>
                <c:pt idx="24">
                  <c:v>1</c:v>
                </c:pt>
              </c:numCache>
            </c:numRef>
          </c:cat>
          <c:val>
            <c:numRef>
              <c:f>Лист1!$A$93:$Y$93</c:f>
              <c:numCache>
                <c:formatCode>General</c:formatCode>
                <c:ptCount val="25"/>
                <c:pt idx="0">
                  <c:v>0</c:v>
                </c:pt>
                <c:pt idx="1">
                  <c:v>0</c:v>
                </c:pt>
                <c:pt idx="2">
                  <c:v>1</c:v>
                </c:pt>
                <c:pt idx="3">
                  <c:v>0</c:v>
                </c:pt>
                <c:pt idx="4">
                  <c:v>3</c:v>
                </c:pt>
                <c:pt idx="5">
                  <c:v>0</c:v>
                </c:pt>
                <c:pt idx="6">
                  <c:v>1</c:v>
                </c:pt>
                <c:pt idx="7">
                  <c:v>7</c:v>
                </c:pt>
                <c:pt idx="8">
                  <c:v>8</c:v>
                </c:pt>
                <c:pt idx="9">
                  <c:v>3</c:v>
                </c:pt>
                <c:pt idx="10">
                  <c:v>9</c:v>
                </c:pt>
                <c:pt idx="11">
                  <c:v>7</c:v>
                </c:pt>
                <c:pt idx="12">
                  <c:v>6</c:v>
                </c:pt>
                <c:pt idx="13">
                  <c:v>4</c:v>
                </c:pt>
                <c:pt idx="14">
                  <c:v>5</c:v>
                </c:pt>
                <c:pt idx="15">
                  <c:v>5</c:v>
                </c:pt>
                <c:pt idx="16">
                  <c:v>9</c:v>
                </c:pt>
                <c:pt idx="17">
                  <c:v>15</c:v>
                </c:pt>
                <c:pt idx="18">
                  <c:v>7</c:v>
                </c:pt>
                <c:pt idx="19">
                  <c:v>9</c:v>
                </c:pt>
                <c:pt idx="20">
                  <c:v>10</c:v>
                </c:pt>
                <c:pt idx="21">
                  <c:v>7</c:v>
                </c:pt>
                <c:pt idx="22">
                  <c:v>5</c:v>
                </c:pt>
                <c:pt idx="23">
                  <c:v>1</c:v>
                </c:pt>
                <c:pt idx="24">
                  <c:v>1</c:v>
                </c:pt>
              </c:numCache>
            </c:numRef>
          </c:val>
          <c:extLst>
            <c:ext xmlns:c16="http://schemas.microsoft.com/office/drawing/2014/chart" uri="{C3380CC4-5D6E-409C-BE32-E72D297353CC}">
              <c16:uniqueId val="{00000005-ED88-48CD-9331-0FE7BE95FD19}"/>
            </c:ext>
          </c:extLst>
        </c:ser>
        <c:dLbls>
          <c:dLblPos val="ctr"/>
          <c:showLegendKey val="0"/>
          <c:showVal val="1"/>
          <c:showCatName val="0"/>
          <c:showSerName val="0"/>
          <c:showPercent val="0"/>
          <c:showBubbleSize val="0"/>
        </c:dLbls>
        <c:gapWidth val="100"/>
        <c:overlap val="-24"/>
        <c:axId val="173317152"/>
        <c:axId val="173314016"/>
        <c:extLst>
          <c:ext xmlns:c15="http://schemas.microsoft.com/office/drawing/2012/chart" uri="{02D57815-91ED-43cb-92C2-25804820EDAC}">
            <c15:filteredBarSeries>
              <c15: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Лист1!$A$94:$Y$94</c15:sqref>
                        </c15:formulaRef>
                      </c:ext>
                    </c:extLst>
                    <c:numCache>
                      <c:formatCode>h:mm;@</c:formatCode>
                      <c:ptCount val="25"/>
                      <c:pt idx="0" formatCode="General">
                        <c:v>1</c:v>
                      </c:pt>
                      <c:pt idx="1">
                        <c:v>4.1666666666666664E-2</c:v>
                      </c:pt>
                      <c:pt idx="2">
                        <c:v>8.3333333333333301E-2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0.58333333333333304</c:v>
                      </c:pt>
                      <c:pt idx="15">
                        <c:v>0.625</c:v>
                      </c:pt>
                      <c:pt idx="16">
                        <c:v>0.66666666666666696</c:v>
                      </c:pt>
                      <c:pt idx="17">
                        <c:v>0.70833333333333304</c:v>
                      </c:pt>
                      <c:pt idx="18">
                        <c:v>0.75</c:v>
                      </c:pt>
                      <c:pt idx="19">
                        <c:v>0.79166666666666696</c:v>
                      </c:pt>
                      <c:pt idx="20">
                        <c:v>0.83333333333333304</c:v>
                      </c:pt>
                      <c:pt idx="21">
                        <c:v>0.875</c:v>
                      </c:pt>
                      <c:pt idx="22">
                        <c:v>0.91666666666666696</c:v>
                      </c:pt>
                      <c:pt idx="23">
                        <c:v>0.95833333333333304</c:v>
                      </c:pt>
                      <c:pt idx="24">
                        <c:v>1</c:v>
                      </c:pt>
                    </c:numCache>
                  </c:numRef>
                </c:cat>
                <c:val>
                  <c:numRef>
                    <c:extLst>
                      <c:ext uri="{02D57815-91ED-43cb-92C2-25804820EDAC}">
                        <c15:formulaRef>
                          <c15:sqref>Лист1!$A$94:$Y$94</c15:sqref>
                        </c15:formulaRef>
                      </c:ext>
                    </c:extLst>
                    <c:numCache>
                      <c:formatCode>h:mm;@</c:formatCode>
                      <c:ptCount val="25"/>
                      <c:pt idx="0" formatCode="General">
                        <c:v>1</c:v>
                      </c:pt>
                      <c:pt idx="1">
                        <c:v>4.1666666666666664E-2</c:v>
                      </c:pt>
                      <c:pt idx="2">
                        <c:v>8.3333333333333301E-2</c:v>
                      </c:pt>
                      <c:pt idx="3">
                        <c:v>0.125</c:v>
                      </c:pt>
                      <c:pt idx="4">
                        <c:v>0.16666666666666699</c:v>
                      </c:pt>
                      <c:pt idx="5">
                        <c:v>0.20833333333333301</c:v>
                      </c:pt>
                      <c:pt idx="6">
                        <c:v>0.25</c:v>
                      </c:pt>
                      <c:pt idx="7">
                        <c:v>0.29166666666666702</c:v>
                      </c:pt>
                      <c:pt idx="8">
                        <c:v>0.33333333333333298</c:v>
                      </c:pt>
                      <c:pt idx="9">
                        <c:v>0.375</c:v>
                      </c:pt>
                      <c:pt idx="10">
                        <c:v>0.41666666666666702</c:v>
                      </c:pt>
                      <c:pt idx="11">
                        <c:v>0.45833333333333298</c:v>
                      </c:pt>
                      <c:pt idx="12">
                        <c:v>0.5</c:v>
                      </c:pt>
                      <c:pt idx="13">
                        <c:v>0.54166666666666696</c:v>
                      </c:pt>
                      <c:pt idx="14">
                        <c:v>0.58333333333333304</c:v>
                      </c:pt>
                      <c:pt idx="15">
                        <c:v>0.625</c:v>
                      </c:pt>
                      <c:pt idx="16">
                        <c:v>0.66666666666666696</c:v>
                      </c:pt>
                      <c:pt idx="17">
                        <c:v>0.70833333333333304</c:v>
                      </c:pt>
                      <c:pt idx="18">
                        <c:v>0.75</c:v>
                      </c:pt>
                      <c:pt idx="19">
                        <c:v>0.79166666666666696</c:v>
                      </c:pt>
                      <c:pt idx="20">
                        <c:v>0.83333333333333304</c:v>
                      </c:pt>
                      <c:pt idx="21">
                        <c:v>0.875</c:v>
                      </c:pt>
                      <c:pt idx="22">
                        <c:v>0.91666666666666696</c:v>
                      </c:pt>
                      <c:pt idx="23">
                        <c:v>0.95833333333333304</c:v>
                      </c:pt>
                      <c:pt idx="24">
                        <c:v>1</c:v>
                      </c:pt>
                    </c:numCache>
                  </c:numRef>
                </c:val>
                <c:extLst>
                  <c:ext xmlns:c16="http://schemas.microsoft.com/office/drawing/2014/chart" uri="{C3380CC4-5D6E-409C-BE32-E72D297353CC}">
                    <c16:uniqueId val="{00000006-ED88-48CD-9331-0FE7BE95FD19}"/>
                  </c:ext>
                </c:extLst>
              </c15:ser>
            </c15:filteredBarSeries>
          </c:ext>
        </c:extLst>
      </c:barChart>
      <c:catAx>
        <c:axId val="173317152"/>
        <c:scaling>
          <c:orientation val="minMax"/>
        </c:scaling>
        <c:delete val="0"/>
        <c:axPos val="b"/>
        <c:numFmt formatCode="h:mm;@" sourceLinked="0"/>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314016"/>
        <c:crosses val="autoZero"/>
        <c:auto val="0"/>
        <c:lblAlgn val="ctr"/>
        <c:lblOffset val="100"/>
        <c:noMultiLvlLbl val="0"/>
      </c:catAx>
      <c:valAx>
        <c:axId val="173314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31715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45106905337468"/>
          <c:y val="6.8006182380216385E-2"/>
          <c:w val="0.82906259144125172"/>
          <c:h val="0.69123099952536837"/>
        </c:manualLayout>
      </c:layout>
      <c:lineChart>
        <c:grouping val="standard"/>
        <c:varyColors val="0"/>
        <c:ser>
          <c:idx val="0"/>
          <c:order val="0"/>
          <c:tx>
            <c:strRef>
              <c:f>Лист1!$B$3</c:f>
              <c:strCache>
                <c:ptCount val="1"/>
                <c:pt idx="0">
                  <c:v>Расходы бюджета всего, тыс. руб.</c:v>
                </c:pt>
              </c:strCache>
            </c:strRef>
          </c:tx>
          <c:spPr>
            <a:ln w="28575" cap="rnd">
              <a:solidFill>
                <a:srgbClr val="002060"/>
              </a:solidFill>
              <a:round/>
            </a:ln>
            <a:effectLst/>
          </c:spPr>
          <c:marker>
            <c:symbol val="circle"/>
            <c:size val="5"/>
            <c:spPr>
              <a:solidFill>
                <a:srgbClr val="002060"/>
              </a:solidFill>
              <a:ln w="9525">
                <a:noFill/>
              </a:ln>
              <a:effectLst/>
            </c:spPr>
          </c:marker>
          <c:dLbls>
            <c:dLbl>
              <c:idx val="1"/>
              <c:layout>
                <c:manualLayout>
                  <c:x val="-3.3018257153955718E-2"/>
                  <c:y val="0.2812982998454404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0B-436B-8644-1BB502AF98EC}"/>
                </c:ext>
              </c:extLst>
            </c:dLbl>
            <c:numFmt formatCode="#,##0" sourceLinked="0"/>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tx1"/>
                </a:solidFill>
                <a:prstDash val="sysDot"/>
              </a:ln>
              <a:effectLst/>
            </c:spPr>
            <c:trendlineType val="linear"/>
            <c:dispRSqr val="0"/>
            <c:dispEq val="0"/>
          </c:trendline>
          <c:cat>
            <c:numRef>
              <c:f>Лист1!$C$2:$H$2</c:f>
              <c:numCache>
                <c:formatCode>General</c:formatCode>
                <c:ptCount val="6"/>
                <c:pt idx="0">
                  <c:v>2014</c:v>
                </c:pt>
                <c:pt idx="1">
                  <c:v>2015</c:v>
                </c:pt>
                <c:pt idx="2">
                  <c:v>2016</c:v>
                </c:pt>
                <c:pt idx="3">
                  <c:v>2017</c:v>
                </c:pt>
                <c:pt idx="4">
                  <c:v>2018</c:v>
                </c:pt>
                <c:pt idx="5">
                  <c:v>2019</c:v>
                </c:pt>
              </c:numCache>
            </c:numRef>
          </c:cat>
          <c:val>
            <c:numRef>
              <c:f>Лист1!$C$3:$H$3</c:f>
              <c:numCache>
                <c:formatCode>#,##0.00</c:formatCode>
                <c:ptCount val="6"/>
                <c:pt idx="0">
                  <c:v>1105966.3</c:v>
                </c:pt>
                <c:pt idx="1">
                  <c:v>1659286</c:v>
                </c:pt>
                <c:pt idx="2">
                  <c:v>1349554.7</c:v>
                </c:pt>
                <c:pt idx="3">
                  <c:v>1211278.8999999999</c:v>
                </c:pt>
                <c:pt idx="4">
                  <c:v>1270003.8</c:v>
                </c:pt>
                <c:pt idx="5">
                  <c:v>1315808.5</c:v>
                </c:pt>
              </c:numCache>
            </c:numRef>
          </c:val>
          <c:smooth val="0"/>
          <c:extLst>
            <c:ext xmlns:c16="http://schemas.microsoft.com/office/drawing/2014/chart" uri="{C3380CC4-5D6E-409C-BE32-E72D297353CC}">
              <c16:uniqueId val="{00000001-F80B-436B-8644-1BB502AF98EC}"/>
            </c:ext>
          </c:extLst>
        </c:ser>
        <c:dLbls>
          <c:dLblPos val="t"/>
          <c:showLegendKey val="0"/>
          <c:showVal val="1"/>
          <c:showCatName val="0"/>
          <c:showSerName val="0"/>
          <c:showPercent val="0"/>
          <c:showBubbleSize val="0"/>
        </c:dLbls>
        <c:marker val="1"/>
        <c:smooth val="0"/>
        <c:axId val="173315192"/>
        <c:axId val="173313624"/>
      </c:lineChart>
      <c:catAx>
        <c:axId val="173315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3313624"/>
        <c:crosses val="autoZero"/>
        <c:auto val="1"/>
        <c:lblAlgn val="ctr"/>
        <c:lblOffset val="100"/>
        <c:noMultiLvlLbl val="0"/>
      </c:catAx>
      <c:valAx>
        <c:axId val="1733136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3315192"/>
        <c:crosses val="autoZero"/>
        <c:crossBetween val="between"/>
      </c:valAx>
      <c:spPr>
        <a:noFill/>
        <a:ln>
          <a:noFill/>
        </a:ln>
        <a:effectLst/>
      </c:spPr>
    </c:plotArea>
    <c:legend>
      <c:legendPos val="b"/>
      <c:layout>
        <c:manualLayout>
          <c:xMode val="edge"/>
          <c:yMode val="edge"/>
          <c:x val="0.20581370097092128"/>
          <c:y val="0.89843371587825094"/>
          <c:w val="0.5883723941473521"/>
          <c:h val="0.1015662841217490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45625546806648"/>
          <c:y val="5.0925925925925923E-2"/>
          <c:w val="0.81998818897637793"/>
          <c:h val="0.58381478434598655"/>
        </c:manualLayout>
      </c:layout>
      <c:lineChart>
        <c:grouping val="standard"/>
        <c:varyColors val="0"/>
        <c:ser>
          <c:idx val="1"/>
          <c:order val="0"/>
          <c:tx>
            <c:strRef>
              <c:f>Лист1!$B$4</c:f>
              <c:strCache>
                <c:ptCount val="1"/>
                <c:pt idx="0">
                  <c:v>Транспорт, тыс. руб.</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6.7145888013998248E-2"/>
                  <c:y val="-3.69404943785011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14C-443A-9123-20C6072CB2DD}"/>
                </c:ext>
              </c:extLst>
            </c:dLbl>
            <c:dLbl>
              <c:idx val="1"/>
              <c:layout>
                <c:manualLayout>
                  <c:x val="1.6187445319335084E-2"/>
                  <c:y val="-2.82563560151995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14C-443A-9123-20C6072CB2DD}"/>
                </c:ext>
              </c:extLst>
            </c:dLbl>
            <c:numFmt formatCode="#,##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cat>
            <c:numRef>
              <c:f>Лист1!$C$2:$H$2</c:f>
              <c:numCache>
                <c:formatCode>General</c:formatCode>
                <c:ptCount val="6"/>
                <c:pt idx="0">
                  <c:v>2014</c:v>
                </c:pt>
                <c:pt idx="1">
                  <c:v>2015</c:v>
                </c:pt>
                <c:pt idx="2">
                  <c:v>2016</c:v>
                </c:pt>
                <c:pt idx="3">
                  <c:v>2017</c:v>
                </c:pt>
                <c:pt idx="4">
                  <c:v>2018</c:v>
                </c:pt>
                <c:pt idx="5">
                  <c:v>2019</c:v>
                </c:pt>
              </c:numCache>
            </c:numRef>
          </c:cat>
          <c:val>
            <c:numRef>
              <c:f>Лист1!$C$4:$H$4</c:f>
              <c:numCache>
                <c:formatCode>#,##0.00</c:formatCode>
                <c:ptCount val="6"/>
                <c:pt idx="0">
                  <c:v>53576</c:v>
                </c:pt>
                <c:pt idx="1">
                  <c:v>54468.5</c:v>
                </c:pt>
                <c:pt idx="2">
                  <c:v>18364.099999999999</c:v>
                </c:pt>
                <c:pt idx="3">
                  <c:v>19757.7</c:v>
                </c:pt>
                <c:pt idx="4">
                  <c:v>11047.4</c:v>
                </c:pt>
              </c:numCache>
            </c:numRef>
          </c:val>
          <c:smooth val="0"/>
          <c:extLst>
            <c:ext xmlns:c16="http://schemas.microsoft.com/office/drawing/2014/chart" uri="{C3380CC4-5D6E-409C-BE32-E72D297353CC}">
              <c16:uniqueId val="{00000002-A14C-443A-9123-20C6072CB2DD}"/>
            </c:ext>
          </c:extLst>
        </c:ser>
        <c:ser>
          <c:idx val="3"/>
          <c:order val="1"/>
          <c:tx>
            <c:strRef>
              <c:f>Лист1!$B$6</c:f>
              <c:strCache>
                <c:ptCount val="1"/>
                <c:pt idx="0">
                  <c:v>Дорожное хозяйство (дорожные фонды), тыс. руб.</c:v>
                </c:pt>
              </c:strCache>
            </c:strRef>
          </c:tx>
          <c:spPr>
            <a:ln w="28575" cap="rnd">
              <a:solidFill>
                <a:schemeClr val="accent6">
                  <a:lumMod val="75000"/>
                </a:schemeClr>
              </a:solidFill>
              <a:round/>
            </a:ln>
            <a:effectLst/>
          </c:spPr>
          <c:marker>
            <c:symbol val="circle"/>
            <c:size val="5"/>
            <c:spPr>
              <a:solidFill>
                <a:schemeClr val="accent6">
                  <a:lumMod val="75000"/>
                </a:schemeClr>
              </a:solidFill>
              <a:ln w="9525">
                <a:solidFill>
                  <a:schemeClr val="accent6">
                    <a:lumMod val="75000"/>
                  </a:schemeClr>
                </a:solidFill>
              </a:ln>
              <a:effectLst/>
            </c:spPr>
          </c:marker>
          <c:dLbls>
            <c:dLbl>
              <c:idx val="4"/>
              <c:layout>
                <c:manualLayout>
                  <c:x val="-7.2701443569553909E-2"/>
                  <c:y val="-6.592039800995025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14C-443A-9123-20C6072CB2DD}"/>
                </c:ext>
              </c:extLst>
            </c:dLbl>
            <c:numFmt formatCode="#,##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6">
                    <a:lumMod val="75000"/>
                  </a:schemeClr>
                </a:solidFill>
                <a:prstDash val="sysDot"/>
              </a:ln>
              <a:effectLst/>
            </c:spPr>
            <c:trendlineType val="linear"/>
            <c:dispRSqr val="0"/>
            <c:dispEq val="0"/>
          </c:trendline>
          <c:cat>
            <c:numRef>
              <c:f>Лист1!$C$2:$H$2</c:f>
              <c:numCache>
                <c:formatCode>General</c:formatCode>
                <c:ptCount val="6"/>
                <c:pt idx="0">
                  <c:v>2014</c:v>
                </c:pt>
                <c:pt idx="1">
                  <c:v>2015</c:v>
                </c:pt>
                <c:pt idx="2">
                  <c:v>2016</c:v>
                </c:pt>
                <c:pt idx="3">
                  <c:v>2017</c:v>
                </c:pt>
                <c:pt idx="4">
                  <c:v>2018</c:v>
                </c:pt>
                <c:pt idx="5">
                  <c:v>2019</c:v>
                </c:pt>
              </c:numCache>
            </c:numRef>
          </c:cat>
          <c:val>
            <c:numRef>
              <c:f>Лист1!$C$6:$H$6</c:f>
              <c:numCache>
                <c:formatCode>General</c:formatCode>
                <c:ptCount val="6"/>
                <c:pt idx="0">
                  <c:v>322</c:v>
                </c:pt>
                <c:pt idx="1">
                  <c:v>868.4</c:v>
                </c:pt>
                <c:pt idx="3">
                  <c:v>485</c:v>
                </c:pt>
                <c:pt idx="4">
                  <c:v>241.3</c:v>
                </c:pt>
                <c:pt idx="5">
                  <c:v>1104.3</c:v>
                </c:pt>
              </c:numCache>
            </c:numRef>
          </c:val>
          <c:smooth val="0"/>
          <c:extLst>
            <c:ext xmlns:c16="http://schemas.microsoft.com/office/drawing/2014/chart" uri="{C3380CC4-5D6E-409C-BE32-E72D297353CC}">
              <c16:uniqueId val="{00000004-A14C-443A-9123-20C6072CB2DD}"/>
            </c:ext>
          </c:extLst>
        </c:ser>
        <c:dLbls>
          <c:dLblPos val="t"/>
          <c:showLegendKey val="0"/>
          <c:showVal val="1"/>
          <c:showCatName val="0"/>
          <c:showSerName val="0"/>
          <c:showPercent val="0"/>
          <c:showBubbleSize val="0"/>
        </c:dLbls>
        <c:marker val="1"/>
        <c:smooth val="0"/>
        <c:axId val="173313232"/>
        <c:axId val="173314800"/>
      </c:lineChart>
      <c:catAx>
        <c:axId val="173313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3314800"/>
        <c:crosses val="autoZero"/>
        <c:auto val="1"/>
        <c:lblAlgn val="ctr"/>
        <c:lblOffset val="100"/>
        <c:noMultiLvlLbl val="0"/>
      </c:catAx>
      <c:valAx>
        <c:axId val="17331480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3313232"/>
        <c:crosses val="autoZero"/>
        <c:crossBetween val="between"/>
      </c:valAx>
      <c:spPr>
        <a:noFill/>
        <a:ln>
          <a:noFill/>
        </a:ln>
        <a:effectLst/>
      </c:spPr>
    </c:plotArea>
    <c:legend>
      <c:legendPos val="b"/>
      <c:layout>
        <c:manualLayout>
          <c:xMode val="edge"/>
          <c:yMode val="edge"/>
          <c:x val="0.12875"/>
          <c:y val="0.79351079249422185"/>
          <c:w val="0.75361111111111112"/>
          <c:h val="0.2064892075057782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291776027996494E-2"/>
          <c:y val="3.0764071157771945E-2"/>
          <c:w val="0.87859711286089237"/>
          <c:h val="0.53455417031204433"/>
        </c:manualLayout>
      </c:layout>
      <c:barChart>
        <c:barDir val="col"/>
        <c:grouping val="stacked"/>
        <c:varyColors val="0"/>
        <c:ser>
          <c:idx val="0"/>
          <c:order val="0"/>
          <c:tx>
            <c:strRef>
              <c:f>'[Диаграмма в Microsoft Word]Лист1'!$B$1</c:f>
              <c:strCache>
                <c:ptCount val="1"/>
                <c:pt idx="0">
                  <c:v>Коэффициент естественного прироста</c:v>
                </c:pt>
              </c:strCache>
            </c:strRef>
          </c:tx>
          <c:spPr>
            <a:solidFill>
              <a:schemeClr val="accent6">
                <a:lumMod val="60000"/>
                <a:lumOff val="40000"/>
              </a:schemeClr>
            </a:solidFill>
            <a:ln>
              <a:noFill/>
            </a:ln>
            <a:effectLst/>
          </c:spPr>
          <c:invertIfNegative val="0"/>
          <c:dLbls>
            <c:dLbl>
              <c:idx val="2"/>
              <c:layout>
                <c:manualLayout>
                  <c:x val="-8.3333333333332829E-3"/>
                  <c:y val="-9.58402595508894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2DD-4383-BB0C-00FA62DADA95}"/>
                </c:ext>
              </c:extLst>
            </c:dLbl>
            <c:dLbl>
              <c:idx val="3"/>
              <c:layout>
                <c:manualLayout>
                  <c:x val="-2.7777777777778798E-3"/>
                  <c:y val="-8.890055409740449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2DD-4383-BB0C-00FA62DADA95}"/>
                </c:ext>
              </c:extLst>
            </c:dLbl>
            <c:dLbl>
              <c:idx val="4"/>
              <c:layout>
                <c:manualLayout>
                  <c:x val="2.7777777777777779E-3"/>
                  <c:y val="-9.012904636920385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2DD-4383-BB0C-00FA62DADA95}"/>
                </c:ext>
              </c:extLst>
            </c:dLbl>
            <c:dLbl>
              <c:idx val="5"/>
              <c:layout>
                <c:manualLayout>
                  <c:x val="2.777777777777676E-3"/>
                  <c:y val="-8.140492855059784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2DD-4383-BB0C-00FA62DADA9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'[Диаграмма в Microsoft Word]Лист1'!$A$2:$A$7</c:f>
              <c:numCache>
                <c:formatCode>General</c:formatCode>
                <c:ptCount val="6"/>
                <c:pt idx="0">
                  <c:v>2014</c:v>
                </c:pt>
                <c:pt idx="1">
                  <c:v>2015</c:v>
                </c:pt>
                <c:pt idx="2">
                  <c:v>2016</c:v>
                </c:pt>
                <c:pt idx="3">
                  <c:v>2017</c:v>
                </c:pt>
                <c:pt idx="4">
                  <c:v>2018</c:v>
                </c:pt>
                <c:pt idx="5">
                  <c:v>2019</c:v>
                </c:pt>
              </c:numCache>
            </c:numRef>
          </c:cat>
          <c:val>
            <c:numRef>
              <c:f>'[Диаграмма в Microsoft Word]Лист1'!$B$2:$B$7</c:f>
              <c:numCache>
                <c:formatCode>General</c:formatCode>
                <c:ptCount val="6"/>
                <c:pt idx="2">
                  <c:v>-12.6</c:v>
                </c:pt>
                <c:pt idx="3">
                  <c:v>-11.3</c:v>
                </c:pt>
                <c:pt idx="4">
                  <c:v>-11.2</c:v>
                </c:pt>
                <c:pt idx="5">
                  <c:v>-11.1</c:v>
                </c:pt>
              </c:numCache>
            </c:numRef>
          </c:val>
          <c:extLst>
            <c:ext xmlns:c16="http://schemas.microsoft.com/office/drawing/2014/chart" uri="{C3380CC4-5D6E-409C-BE32-E72D297353CC}">
              <c16:uniqueId val="{00000004-F2DD-4383-BB0C-00FA62DADA95}"/>
            </c:ext>
          </c:extLst>
        </c:ser>
        <c:ser>
          <c:idx val="1"/>
          <c:order val="1"/>
          <c:tx>
            <c:strRef>
              <c:f>'[Диаграмма в Microsoft Word]Лист1'!$C$1</c:f>
              <c:strCache>
                <c:ptCount val="1"/>
                <c:pt idx="0">
                  <c:v>Коэффициент механического прироста</c:v>
                </c:pt>
              </c:strCache>
            </c:strRef>
          </c:tx>
          <c:spPr>
            <a:solidFill>
              <a:schemeClr val="accent4">
                <a:lumMod val="60000"/>
                <a:lumOff val="40000"/>
              </a:schemeClr>
            </a:solidFill>
            <a:ln>
              <a:noFill/>
            </a:ln>
            <a:effectLst/>
          </c:spPr>
          <c:invertIfNegative val="0"/>
          <c:dLbls>
            <c:dLbl>
              <c:idx val="0"/>
              <c:layout>
                <c:manualLayout>
                  <c:x val="0"/>
                  <c:y val="-0.1549281860600758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2DD-4383-BB0C-00FA62DADA95}"/>
                </c:ext>
              </c:extLst>
            </c:dLbl>
            <c:dLbl>
              <c:idx val="1"/>
              <c:layout>
                <c:manualLayout>
                  <c:x val="0"/>
                  <c:y val="-7.379009915427238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2DD-4383-BB0C-00FA62DADA95}"/>
                </c:ext>
              </c:extLst>
            </c:dLbl>
            <c:dLbl>
              <c:idx val="2"/>
              <c:layout>
                <c:manualLayout>
                  <c:x val="-5.0925337632079971E-17"/>
                  <c:y val="-5.794437153689126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2DD-4383-BB0C-00FA62DADA95}"/>
                </c:ext>
              </c:extLst>
            </c:dLbl>
            <c:dLbl>
              <c:idx val="4"/>
              <c:layout>
                <c:manualLayout>
                  <c:x val="0"/>
                  <c:y val="-6.203958880139982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2DD-4383-BB0C-00FA62DADA95}"/>
                </c:ext>
              </c:extLst>
            </c:dLbl>
            <c:dLbl>
              <c:idx val="5"/>
              <c:layout>
                <c:manualLayout>
                  <c:x val="0"/>
                  <c:y val="-7.805701370662004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2DD-4383-BB0C-00FA62DADA9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'[Диаграмма в Microsoft Word]Лист1'!$A$2:$A$7</c:f>
              <c:numCache>
                <c:formatCode>General</c:formatCode>
                <c:ptCount val="6"/>
                <c:pt idx="0">
                  <c:v>2014</c:v>
                </c:pt>
                <c:pt idx="1">
                  <c:v>2015</c:v>
                </c:pt>
                <c:pt idx="2">
                  <c:v>2016</c:v>
                </c:pt>
                <c:pt idx="3">
                  <c:v>2017</c:v>
                </c:pt>
                <c:pt idx="4">
                  <c:v>2018</c:v>
                </c:pt>
                <c:pt idx="5">
                  <c:v>2019</c:v>
                </c:pt>
              </c:numCache>
            </c:numRef>
          </c:cat>
          <c:val>
            <c:numRef>
              <c:f>'[Диаграмма в Microsoft Word]Лист1'!$C$2:$C$7</c:f>
              <c:numCache>
                <c:formatCode>General</c:formatCode>
                <c:ptCount val="6"/>
                <c:pt idx="0">
                  <c:v>20.6</c:v>
                </c:pt>
                <c:pt idx="1">
                  <c:v>4.5999999999999996</c:v>
                </c:pt>
                <c:pt idx="2">
                  <c:v>4.0999999999999996</c:v>
                </c:pt>
                <c:pt idx="3">
                  <c:v>1.1000000000000001</c:v>
                </c:pt>
                <c:pt idx="4">
                  <c:v>4.2</c:v>
                </c:pt>
                <c:pt idx="5">
                  <c:v>6.4</c:v>
                </c:pt>
              </c:numCache>
            </c:numRef>
          </c:val>
          <c:extLst>
            <c:ext xmlns:c16="http://schemas.microsoft.com/office/drawing/2014/chart" uri="{C3380CC4-5D6E-409C-BE32-E72D297353CC}">
              <c16:uniqueId val="{0000000A-F2DD-4383-BB0C-00FA62DADA95}"/>
            </c:ext>
          </c:extLst>
        </c:ser>
        <c:dLbls>
          <c:showLegendKey val="0"/>
          <c:showVal val="0"/>
          <c:showCatName val="0"/>
          <c:showSerName val="0"/>
          <c:showPercent val="0"/>
          <c:showBubbleSize val="0"/>
        </c:dLbls>
        <c:gapWidth val="219"/>
        <c:overlap val="100"/>
        <c:axId val="120495536"/>
        <c:axId val="120502200"/>
      </c:barChart>
      <c:lineChart>
        <c:grouping val="standard"/>
        <c:varyColors val="0"/>
        <c:ser>
          <c:idx val="2"/>
          <c:order val="2"/>
          <c:tx>
            <c:strRef>
              <c:f>'[Диаграмма в Microsoft Word]Лист1'!$D$1</c:f>
              <c:strCache>
                <c:ptCount val="1"/>
                <c:pt idx="0">
                  <c:v>Коэффициент общего прироста</c:v>
                </c:pt>
              </c:strCache>
            </c:strRef>
          </c:tx>
          <c:spPr>
            <a:ln w="28575" cap="rnd">
              <a:solidFill>
                <a:schemeClr val="accent1">
                  <a:lumMod val="50000"/>
                </a:schemeClr>
              </a:solidFill>
              <a:round/>
            </a:ln>
            <a:effectLst/>
          </c:spPr>
          <c:marker>
            <c:symbol val="circle"/>
            <c:size val="5"/>
            <c:spPr>
              <a:solidFill>
                <a:schemeClr val="accent1">
                  <a:lumMod val="50000"/>
                </a:schemeClr>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'[Диаграмма в Microsoft Word]Лист1'!$A$2:$A$7</c:f>
              <c:numCache>
                <c:formatCode>General</c:formatCode>
                <c:ptCount val="6"/>
                <c:pt idx="0">
                  <c:v>2014</c:v>
                </c:pt>
                <c:pt idx="1">
                  <c:v>2015</c:v>
                </c:pt>
                <c:pt idx="2">
                  <c:v>2016</c:v>
                </c:pt>
                <c:pt idx="3">
                  <c:v>2017</c:v>
                </c:pt>
                <c:pt idx="4">
                  <c:v>2018</c:v>
                </c:pt>
                <c:pt idx="5">
                  <c:v>2019</c:v>
                </c:pt>
              </c:numCache>
            </c:numRef>
          </c:cat>
          <c:val>
            <c:numRef>
              <c:f>'[Диаграмма в Microsoft Word]Лист1'!$D$2:$D$7</c:f>
              <c:numCache>
                <c:formatCode>General</c:formatCode>
                <c:ptCount val="6"/>
                <c:pt idx="2">
                  <c:v>-8.5</c:v>
                </c:pt>
                <c:pt idx="3">
                  <c:v>-10.199999999999999</c:v>
                </c:pt>
                <c:pt idx="4">
                  <c:v>-7</c:v>
                </c:pt>
                <c:pt idx="5">
                  <c:v>-4.7</c:v>
                </c:pt>
              </c:numCache>
            </c:numRef>
          </c:val>
          <c:smooth val="0"/>
          <c:extLst>
            <c:ext xmlns:c16="http://schemas.microsoft.com/office/drawing/2014/chart" uri="{C3380CC4-5D6E-409C-BE32-E72D297353CC}">
              <c16:uniqueId val="{0000000B-F2DD-4383-BB0C-00FA62DADA95}"/>
            </c:ext>
          </c:extLst>
        </c:ser>
        <c:dLbls>
          <c:showLegendKey val="0"/>
          <c:showVal val="0"/>
          <c:showCatName val="0"/>
          <c:showSerName val="0"/>
          <c:showPercent val="0"/>
          <c:showBubbleSize val="0"/>
        </c:dLbls>
        <c:marker val="1"/>
        <c:smooth val="0"/>
        <c:axId val="120495536"/>
        <c:axId val="120502200"/>
      </c:lineChart>
      <c:catAx>
        <c:axId val="12049553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0502200"/>
        <c:crosses val="autoZero"/>
        <c:auto val="1"/>
        <c:lblAlgn val="ctr"/>
        <c:lblOffset val="100"/>
        <c:noMultiLvlLbl val="0"/>
      </c:catAx>
      <c:valAx>
        <c:axId val="120502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0495536"/>
        <c:crosses val="autoZero"/>
        <c:crossBetween val="between"/>
      </c:valAx>
      <c:spPr>
        <a:noFill/>
        <a:ln>
          <a:noFill/>
        </a:ln>
        <a:effectLst/>
      </c:spPr>
    </c:plotArea>
    <c:legend>
      <c:legendPos val="b"/>
      <c:layout>
        <c:manualLayout>
          <c:xMode val="edge"/>
          <c:yMode val="edge"/>
          <c:x val="1.7527777777777784E-2"/>
          <c:y val="0.74479002624671919"/>
          <c:w val="0.96772222222222226"/>
          <c:h val="0.2274321959755030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900699912510932E-2"/>
          <c:y val="5.0925925925925923E-2"/>
          <c:w val="0.87554374453193362"/>
          <c:h val="0.75034077530432153"/>
        </c:manualLayout>
      </c:layout>
      <c:barChart>
        <c:barDir val="col"/>
        <c:grouping val="clustered"/>
        <c:varyColors val="0"/>
        <c:ser>
          <c:idx val="1"/>
          <c:order val="0"/>
          <c:tx>
            <c:v>Транспорт и дорожное хозяйство (дорожные фонды), %</c:v>
          </c:tx>
          <c:spPr>
            <a:solidFill>
              <a:srgbClr val="6F87D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tx1"/>
                </a:solidFill>
                <a:prstDash val="sysDot"/>
              </a:ln>
              <a:effectLst/>
            </c:spPr>
            <c:trendlineType val="linear"/>
            <c:dispRSqr val="0"/>
            <c:dispEq val="0"/>
          </c:trendline>
          <c:cat>
            <c:numRef>
              <c:f>Лист1!$C$2:$H$2</c:f>
              <c:numCache>
                <c:formatCode>General</c:formatCode>
                <c:ptCount val="6"/>
                <c:pt idx="0">
                  <c:v>2014</c:v>
                </c:pt>
                <c:pt idx="1">
                  <c:v>2015</c:v>
                </c:pt>
                <c:pt idx="2">
                  <c:v>2016</c:v>
                </c:pt>
                <c:pt idx="3">
                  <c:v>2017</c:v>
                </c:pt>
                <c:pt idx="4">
                  <c:v>2018</c:v>
                </c:pt>
                <c:pt idx="5">
                  <c:v>2019</c:v>
                </c:pt>
              </c:numCache>
            </c:numRef>
          </c:cat>
          <c:val>
            <c:numRef>
              <c:f>Лист1!$C$10:$H$10</c:f>
              <c:numCache>
                <c:formatCode>0.00%</c:formatCode>
                <c:ptCount val="6"/>
                <c:pt idx="0">
                  <c:v>4.87E-2</c:v>
                </c:pt>
                <c:pt idx="1">
                  <c:v>3.3300000000000003E-2</c:v>
                </c:pt>
                <c:pt idx="2">
                  <c:v>1.3599999999999999E-2</c:v>
                </c:pt>
                <c:pt idx="3">
                  <c:v>1.67E-2</c:v>
                </c:pt>
                <c:pt idx="4">
                  <c:v>8.8999999999999999E-3</c:v>
                </c:pt>
                <c:pt idx="5">
                  <c:v>8.0000000000000004E-4</c:v>
                </c:pt>
              </c:numCache>
            </c:numRef>
          </c:val>
          <c:extLst>
            <c:ext xmlns:c16="http://schemas.microsoft.com/office/drawing/2014/chart" uri="{C3380CC4-5D6E-409C-BE32-E72D297353CC}">
              <c16:uniqueId val="{00000000-5712-408F-A8F5-0A089D6E5C18}"/>
            </c:ext>
          </c:extLst>
        </c:ser>
        <c:dLbls>
          <c:dLblPos val="outEnd"/>
          <c:showLegendKey val="0"/>
          <c:showVal val="1"/>
          <c:showCatName val="0"/>
          <c:showSerName val="0"/>
          <c:showPercent val="0"/>
          <c:showBubbleSize val="0"/>
        </c:dLbls>
        <c:gapWidth val="219"/>
        <c:axId val="172530928"/>
        <c:axId val="173400784"/>
      </c:barChart>
      <c:catAx>
        <c:axId val="17253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3400784"/>
        <c:crosses val="autoZero"/>
        <c:auto val="1"/>
        <c:lblAlgn val="ctr"/>
        <c:lblOffset val="100"/>
        <c:noMultiLvlLbl val="0"/>
      </c:catAx>
      <c:valAx>
        <c:axId val="17340078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2530928"/>
        <c:crosses val="autoZero"/>
        <c:crossBetween val="between"/>
      </c:valAx>
      <c:spPr>
        <a:noFill/>
        <a:ln>
          <a:noFill/>
        </a:ln>
        <a:effectLst/>
      </c:spPr>
    </c:plotArea>
    <c:legend>
      <c:legendPos val="b"/>
      <c:layout>
        <c:manualLayout>
          <c:xMode val="edge"/>
          <c:yMode val="edge"/>
          <c:x val="2.0416666666666673E-2"/>
          <c:y val="0.92129410906969966"/>
          <c:w val="0.95083333333333331"/>
          <c:h val="7.8705890930300379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2241007945072852E-2"/>
          <c:y val="6.7432933916690155E-2"/>
          <c:w val="0.62863885669113695"/>
          <c:h val="0.79885581226516733"/>
        </c:manualLayout>
      </c:layout>
      <c:barChart>
        <c:barDir val="col"/>
        <c:grouping val="clustered"/>
        <c:varyColors val="0"/>
        <c:ser>
          <c:idx val="1"/>
          <c:order val="0"/>
          <c:tx>
            <c:strRef>
              <c:f>'[Сланцы вариант 1.xlsx]ДТП'!$D$18</c:f>
              <c:strCache>
                <c:ptCount val="1"/>
                <c:pt idx="0">
                  <c:v>Раненые</c:v>
                </c:pt>
              </c:strCache>
            </c:strRef>
          </c:tx>
          <c:spPr>
            <a:solidFill>
              <a:srgbClr val="F2A36E"/>
            </a:solidFill>
            <a:ln>
              <a:noFill/>
            </a:ln>
            <a:effectLst/>
          </c:spPr>
          <c:invertIfNegative val="0"/>
          <c:trendline>
            <c:spPr>
              <a:ln w="19050" cap="rnd">
                <a:solidFill>
                  <a:schemeClr val="accent2"/>
                </a:solidFill>
                <a:prstDash val="sysDot"/>
              </a:ln>
              <a:effectLst/>
            </c:spPr>
            <c:trendlineType val="exp"/>
            <c:dispRSqr val="0"/>
            <c:dispEq val="0"/>
          </c:trendline>
          <c:cat>
            <c:numRef>
              <c:f>'[Сланцы вариант 1.xlsx]ДТП'!$B$19:$B$23</c:f>
              <c:numCache>
                <c:formatCode>General</c:formatCode>
                <c:ptCount val="5"/>
                <c:pt idx="0">
                  <c:v>2019</c:v>
                </c:pt>
                <c:pt idx="1">
                  <c:v>2025</c:v>
                </c:pt>
                <c:pt idx="2">
                  <c:v>2030</c:v>
                </c:pt>
                <c:pt idx="3">
                  <c:v>2035</c:v>
                </c:pt>
                <c:pt idx="4">
                  <c:v>2040</c:v>
                </c:pt>
              </c:numCache>
            </c:numRef>
          </c:cat>
          <c:val>
            <c:numRef>
              <c:f>'[Сланцы вариант 1.xlsx]ДТП'!$D$19:$D$23</c:f>
              <c:numCache>
                <c:formatCode>0</c:formatCode>
                <c:ptCount val="5"/>
                <c:pt idx="0" formatCode="General">
                  <c:v>24</c:v>
                </c:pt>
                <c:pt idx="1">
                  <c:v>40</c:v>
                </c:pt>
                <c:pt idx="2">
                  <c:v>45</c:v>
                </c:pt>
                <c:pt idx="3">
                  <c:v>49</c:v>
                </c:pt>
              </c:numCache>
            </c:numRef>
          </c:val>
          <c:extLst>
            <c:ext xmlns:c16="http://schemas.microsoft.com/office/drawing/2014/chart" uri="{C3380CC4-5D6E-409C-BE32-E72D297353CC}">
              <c16:uniqueId val="{00000000-F340-4422-BECC-987D2F8EC5C3}"/>
            </c:ext>
          </c:extLst>
        </c:ser>
        <c:ser>
          <c:idx val="0"/>
          <c:order val="1"/>
          <c:tx>
            <c:strRef>
              <c:f>'[Сланцы вариант 1.xlsx]ДТП'!$C$18</c:f>
              <c:strCache>
                <c:ptCount val="1"/>
                <c:pt idx="0">
                  <c:v>Погибшие</c:v>
                </c:pt>
              </c:strCache>
            </c:strRef>
          </c:tx>
          <c:spPr>
            <a:solidFill>
              <a:srgbClr val="7F9ED7"/>
            </a:solidFill>
            <a:ln>
              <a:noFill/>
            </a:ln>
            <a:effectLst/>
          </c:spPr>
          <c:invertIfNegative val="0"/>
          <c:trendline>
            <c:spPr>
              <a:ln w="19050" cap="rnd">
                <a:solidFill>
                  <a:schemeClr val="accent1"/>
                </a:solidFill>
                <a:prstDash val="sysDot"/>
              </a:ln>
              <a:effectLst/>
            </c:spPr>
            <c:trendlineType val="exp"/>
            <c:dispRSqr val="0"/>
            <c:dispEq val="0"/>
          </c:trendline>
          <c:cat>
            <c:numRef>
              <c:f>'[Сланцы вариант 1.xlsx]ДТП'!$B$19:$B$23</c:f>
              <c:numCache>
                <c:formatCode>General</c:formatCode>
                <c:ptCount val="5"/>
                <c:pt idx="0">
                  <c:v>2019</c:v>
                </c:pt>
                <c:pt idx="1">
                  <c:v>2025</c:v>
                </c:pt>
                <c:pt idx="2">
                  <c:v>2030</c:v>
                </c:pt>
                <c:pt idx="3">
                  <c:v>2035</c:v>
                </c:pt>
                <c:pt idx="4">
                  <c:v>2040</c:v>
                </c:pt>
              </c:numCache>
            </c:numRef>
          </c:cat>
          <c:val>
            <c:numRef>
              <c:f>'[Сланцы вариант 1.xlsx]ДТП'!$C$19:$C$23</c:f>
              <c:numCache>
                <c:formatCode>0</c:formatCode>
                <c:ptCount val="5"/>
                <c:pt idx="0" formatCode="General">
                  <c:v>4</c:v>
                </c:pt>
                <c:pt idx="1">
                  <c:v>3</c:v>
                </c:pt>
                <c:pt idx="2">
                  <c:v>7</c:v>
                </c:pt>
                <c:pt idx="3">
                  <c:v>9</c:v>
                </c:pt>
              </c:numCache>
            </c:numRef>
          </c:val>
          <c:extLst>
            <c:ext xmlns:c16="http://schemas.microsoft.com/office/drawing/2014/chart" uri="{C3380CC4-5D6E-409C-BE32-E72D297353CC}">
              <c16:uniqueId val="{00000001-F340-4422-BECC-987D2F8EC5C3}"/>
            </c:ext>
          </c:extLst>
        </c:ser>
        <c:dLbls>
          <c:showLegendKey val="0"/>
          <c:showVal val="0"/>
          <c:showCatName val="0"/>
          <c:showSerName val="0"/>
          <c:showPercent val="0"/>
          <c:showBubbleSize val="0"/>
        </c:dLbls>
        <c:gapWidth val="219"/>
        <c:overlap val="-27"/>
        <c:axId val="173405880"/>
        <c:axId val="173400000"/>
      </c:barChart>
      <c:lineChart>
        <c:grouping val="standard"/>
        <c:varyColors val="0"/>
        <c:dLbls>
          <c:showLegendKey val="0"/>
          <c:showVal val="0"/>
          <c:showCatName val="0"/>
          <c:showSerName val="0"/>
          <c:showPercent val="0"/>
          <c:showBubbleSize val="0"/>
        </c:dLbls>
        <c:marker val="1"/>
        <c:smooth val="0"/>
        <c:axId val="173405880"/>
        <c:axId val="173400000"/>
        <c:extLst>
          <c:ext xmlns:c15="http://schemas.microsoft.com/office/drawing/2012/chart" uri="{02D57815-91ED-43cb-92C2-25804820EDAC}">
            <c15:filteredLineSeries>
              <c15:ser>
                <c:idx val="2"/>
                <c:order val="2"/>
                <c:tx>
                  <c:strRef>
                    <c:extLst>
                      <c:ext uri="{02D57815-91ED-43cb-92C2-25804820EDAC}">
                        <c15:formulaRef>
                          <c15:sqref>'[Сланцы вариант 1.xlsx]ДТП'!$E$18</c15:sqref>
                        </c15:formulaRef>
                      </c:ext>
                    </c:extLst>
                    <c:strCache>
                      <c:ptCount val="1"/>
                      <c:pt idx="0">
                        <c:v>Всего ДТП</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exp"/>
                  <c:dispRSqr val="0"/>
                  <c:dispEq val="0"/>
                </c:trendline>
                <c:cat>
                  <c:numRef>
                    <c:extLst>
                      <c:ext uri="{02D57815-91ED-43cb-92C2-25804820EDAC}">
                        <c15:formulaRef>
                          <c15:sqref>'[Сланцы вариант 1.xlsx]ДТП'!$B$19:$B$23</c15:sqref>
                        </c15:formulaRef>
                      </c:ext>
                    </c:extLst>
                    <c:numCache>
                      <c:formatCode>General</c:formatCode>
                      <c:ptCount val="5"/>
                      <c:pt idx="0">
                        <c:v>2019</c:v>
                      </c:pt>
                      <c:pt idx="1">
                        <c:v>2025</c:v>
                      </c:pt>
                      <c:pt idx="2">
                        <c:v>2030</c:v>
                      </c:pt>
                      <c:pt idx="3">
                        <c:v>2035</c:v>
                      </c:pt>
                      <c:pt idx="4">
                        <c:v>2040</c:v>
                      </c:pt>
                    </c:numCache>
                  </c:numRef>
                </c:cat>
                <c:val>
                  <c:numRef>
                    <c:extLst>
                      <c:ext uri="{02D57815-91ED-43cb-92C2-25804820EDAC}">
                        <c15:formulaRef>
                          <c15:sqref>'[Сланцы вариант 1.xlsx]ДТП'!$E$19:$E$23</c15:sqref>
                        </c15:formulaRef>
                      </c:ext>
                    </c:extLst>
                    <c:numCache>
                      <c:formatCode>General</c:formatCode>
                      <c:ptCount val="5"/>
                    </c:numCache>
                  </c:numRef>
                </c:val>
                <c:smooth val="0"/>
                <c:extLst>
                  <c:ext xmlns:c16="http://schemas.microsoft.com/office/drawing/2014/chart" uri="{C3380CC4-5D6E-409C-BE32-E72D297353CC}">
                    <c16:uniqueId val="{00000002-F340-4422-BECC-987D2F8EC5C3}"/>
                  </c:ext>
                </c:extLst>
              </c15:ser>
            </c15:filteredLineSeries>
          </c:ext>
        </c:extLst>
      </c:lineChart>
      <c:catAx>
        <c:axId val="173405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3400000"/>
        <c:crosses val="autoZero"/>
        <c:auto val="1"/>
        <c:lblAlgn val="ctr"/>
        <c:lblOffset val="100"/>
        <c:noMultiLvlLbl val="0"/>
      </c:catAx>
      <c:valAx>
        <c:axId val="173400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3405880"/>
        <c:crosses val="autoZero"/>
        <c:crossBetween val="between"/>
      </c:valAx>
      <c:spPr>
        <a:noFill/>
        <a:ln>
          <a:noFill/>
        </a:ln>
        <a:effectLst/>
      </c:spPr>
    </c:plotArea>
    <c:legend>
      <c:legendPos val="r"/>
      <c:layout>
        <c:manualLayout>
          <c:xMode val="edge"/>
          <c:yMode val="edge"/>
          <c:x val="0.69441624365482246"/>
          <c:y val="2.9067600912878775E-2"/>
          <c:w val="0.29204737732656516"/>
          <c:h val="0.9525415989280238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span"/>
    <c:showDLblsOverMax val="0"/>
  </c:chart>
  <c:spPr>
    <a:solidFill>
      <a:schemeClr val="bg1"/>
    </a:solidFill>
    <a:ln w="9525" cap="flat" cmpd="sng" algn="ctr">
      <a:solidFill>
        <a:schemeClr val="bg1">
          <a:lumMod val="7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2241007945072852E-2"/>
          <c:y val="6.7432933916690155E-2"/>
          <c:w val="0.62863885669113695"/>
          <c:h val="0.79885581226516733"/>
        </c:manualLayout>
      </c:layout>
      <c:barChart>
        <c:barDir val="col"/>
        <c:grouping val="clustered"/>
        <c:varyColors val="0"/>
        <c:ser>
          <c:idx val="1"/>
          <c:order val="0"/>
          <c:tx>
            <c:strRef>
              <c:f>'[Сланцы вариант 1.xlsx]ДТП'!$D$18</c:f>
              <c:strCache>
                <c:ptCount val="1"/>
                <c:pt idx="0">
                  <c:v>Раненые</c:v>
                </c:pt>
              </c:strCache>
            </c:strRef>
          </c:tx>
          <c:spPr>
            <a:solidFill>
              <a:srgbClr val="F2A36E"/>
            </a:solidFill>
            <a:ln>
              <a:noFill/>
            </a:ln>
            <a:effectLst/>
          </c:spPr>
          <c:invertIfNegative val="0"/>
          <c:trendline>
            <c:spPr>
              <a:ln w="19050" cap="rnd">
                <a:solidFill>
                  <a:schemeClr val="accent2"/>
                </a:solidFill>
                <a:prstDash val="sysDot"/>
              </a:ln>
              <a:effectLst/>
            </c:spPr>
            <c:trendlineType val="exp"/>
            <c:dispRSqr val="0"/>
            <c:dispEq val="0"/>
          </c:trendline>
          <c:cat>
            <c:numRef>
              <c:f>'[Сланцы вариант 1.xlsx]ДТП'!$B$19:$B$23</c:f>
              <c:numCache>
                <c:formatCode>General</c:formatCode>
                <c:ptCount val="5"/>
                <c:pt idx="0">
                  <c:v>2019</c:v>
                </c:pt>
                <c:pt idx="1">
                  <c:v>2025</c:v>
                </c:pt>
                <c:pt idx="2">
                  <c:v>2030</c:v>
                </c:pt>
                <c:pt idx="3">
                  <c:v>2035</c:v>
                </c:pt>
                <c:pt idx="4">
                  <c:v>2040</c:v>
                </c:pt>
              </c:numCache>
            </c:numRef>
          </c:cat>
          <c:val>
            <c:numRef>
              <c:f>'[Сланцы вариант 1.xlsx]ДТП'!$O$19:$O$23</c:f>
              <c:numCache>
                <c:formatCode>0</c:formatCode>
                <c:ptCount val="5"/>
                <c:pt idx="0" formatCode="General">
                  <c:v>24</c:v>
                </c:pt>
                <c:pt idx="1">
                  <c:v>33</c:v>
                </c:pt>
                <c:pt idx="2">
                  <c:v>28</c:v>
                </c:pt>
                <c:pt idx="3">
                  <c:v>24</c:v>
                </c:pt>
              </c:numCache>
            </c:numRef>
          </c:val>
          <c:extLst>
            <c:ext xmlns:c16="http://schemas.microsoft.com/office/drawing/2014/chart" uri="{C3380CC4-5D6E-409C-BE32-E72D297353CC}">
              <c16:uniqueId val="{00000000-3086-4C9F-B2C4-502B18B33340}"/>
            </c:ext>
          </c:extLst>
        </c:ser>
        <c:ser>
          <c:idx val="0"/>
          <c:order val="1"/>
          <c:tx>
            <c:strRef>
              <c:f>'[Сланцы вариант 1.xlsx]ДТП'!$C$18</c:f>
              <c:strCache>
                <c:ptCount val="1"/>
                <c:pt idx="0">
                  <c:v>Погибшие</c:v>
                </c:pt>
              </c:strCache>
            </c:strRef>
          </c:tx>
          <c:spPr>
            <a:solidFill>
              <a:srgbClr val="7F9ED7"/>
            </a:solidFill>
            <a:ln>
              <a:noFill/>
            </a:ln>
            <a:effectLst/>
          </c:spPr>
          <c:invertIfNegative val="0"/>
          <c:trendline>
            <c:spPr>
              <a:ln w="19050" cap="rnd">
                <a:solidFill>
                  <a:schemeClr val="accent1"/>
                </a:solidFill>
                <a:prstDash val="sysDot"/>
              </a:ln>
              <a:effectLst/>
            </c:spPr>
            <c:trendlineType val="exp"/>
            <c:dispRSqr val="0"/>
            <c:dispEq val="0"/>
          </c:trendline>
          <c:cat>
            <c:numRef>
              <c:f>'[Сланцы вариант 1.xlsx]ДТП'!$B$19:$B$23</c:f>
              <c:numCache>
                <c:formatCode>General</c:formatCode>
                <c:ptCount val="5"/>
                <c:pt idx="0">
                  <c:v>2019</c:v>
                </c:pt>
                <c:pt idx="1">
                  <c:v>2025</c:v>
                </c:pt>
                <c:pt idx="2">
                  <c:v>2030</c:v>
                </c:pt>
                <c:pt idx="3">
                  <c:v>2035</c:v>
                </c:pt>
                <c:pt idx="4">
                  <c:v>2040</c:v>
                </c:pt>
              </c:numCache>
            </c:numRef>
          </c:cat>
          <c:val>
            <c:numRef>
              <c:f>'[Сланцы вариант 1.xlsx]ДТП'!$N$19:$N$23</c:f>
              <c:numCache>
                <c:formatCode>0</c:formatCode>
                <c:ptCount val="5"/>
                <c:pt idx="0" formatCode="General">
                  <c:v>4</c:v>
                </c:pt>
                <c:pt idx="1">
                  <c:v>0</c:v>
                </c:pt>
                <c:pt idx="2">
                  <c:v>0</c:v>
                </c:pt>
                <c:pt idx="3">
                  <c:v>0</c:v>
                </c:pt>
              </c:numCache>
            </c:numRef>
          </c:val>
          <c:extLst>
            <c:ext xmlns:c16="http://schemas.microsoft.com/office/drawing/2014/chart" uri="{C3380CC4-5D6E-409C-BE32-E72D297353CC}">
              <c16:uniqueId val="{00000001-3086-4C9F-B2C4-502B18B33340}"/>
            </c:ext>
          </c:extLst>
        </c:ser>
        <c:dLbls>
          <c:showLegendKey val="0"/>
          <c:showVal val="0"/>
          <c:showCatName val="0"/>
          <c:showSerName val="0"/>
          <c:showPercent val="0"/>
          <c:showBubbleSize val="0"/>
        </c:dLbls>
        <c:gapWidth val="219"/>
        <c:overlap val="-27"/>
        <c:axId val="173403920"/>
        <c:axId val="173404312"/>
      </c:barChart>
      <c:lineChart>
        <c:grouping val="standard"/>
        <c:varyColors val="0"/>
        <c:dLbls>
          <c:showLegendKey val="0"/>
          <c:showVal val="0"/>
          <c:showCatName val="0"/>
          <c:showSerName val="0"/>
          <c:showPercent val="0"/>
          <c:showBubbleSize val="0"/>
        </c:dLbls>
        <c:marker val="1"/>
        <c:smooth val="0"/>
        <c:axId val="173403920"/>
        <c:axId val="173404312"/>
        <c:extLst>
          <c:ext xmlns:c15="http://schemas.microsoft.com/office/drawing/2012/chart" uri="{02D57815-91ED-43cb-92C2-25804820EDAC}">
            <c15:filteredLineSeries>
              <c15:ser>
                <c:idx val="2"/>
                <c:order val="2"/>
                <c:tx>
                  <c:strRef>
                    <c:extLst>
                      <c:ext uri="{02D57815-91ED-43cb-92C2-25804820EDAC}">
                        <c15:formulaRef>
                          <c15:sqref>'[Сланцы вариант 1.xlsx]ДТП'!$E$18</c15:sqref>
                        </c15:formulaRef>
                      </c:ext>
                    </c:extLst>
                    <c:strCache>
                      <c:ptCount val="1"/>
                      <c:pt idx="0">
                        <c:v>Всего ДТП</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exp"/>
                  <c:dispRSqr val="0"/>
                  <c:dispEq val="0"/>
                </c:trendline>
                <c:cat>
                  <c:numRef>
                    <c:extLst>
                      <c:ext uri="{02D57815-91ED-43cb-92C2-25804820EDAC}">
                        <c15:formulaRef>
                          <c15:sqref>'[Сланцы вариант 1.xlsx]ДТП'!$B$19:$B$23</c15:sqref>
                        </c15:formulaRef>
                      </c:ext>
                    </c:extLst>
                    <c:numCache>
                      <c:formatCode>General</c:formatCode>
                      <c:ptCount val="5"/>
                      <c:pt idx="0">
                        <c:v>2019</c:v>
                      </c:pt>
                      <c:pt idx="1">
                        <c:v>2025</c:v>
                      </c:pt>
                      <c:pt idx="2">
                        <c:v>2030</c:v>
                      </c:pt>
                      <c:pt idx="3">
                        <c:v>2035</c:v>
                      </c:pt>
                      <c:pt idx="4">
                        <c:v>2040</c:v>
                      </c:pt>
                    </c:numCache>
                  </c:numRef>
                </c:cat>
                <c:val>
                  <c:numRef>
                    <c:extLst>
                      <c:ext uri="{02D57815-91ED-43cb-92C2-25804820EDAC}">
                        <c15:formulaRef>
                          <c15:sqref>'[Сланцы вариант 1.xlsx]ДТП'!$P$19:$P$23</c15:sqref>
                        </c15:formulaRef>
                      </c:ext>
                    </c:extLst>
                    <c:numCache>
                      <c:formatCode>General</c:formatCode>
                      <c:ptCount val="5"/>
                    </c:numCache>
                  </c:numRef>
                </c:val>
                <c:smooth val="0"/>
                <c:extLst>
                  <c:ext xmlns:c16="http://schemas.microsoft.com/office/drawing/2014/chart" uri="{C3380CC4-5D6E-409C-BE32-E72D297353CC}">
                    <c16:uniqueId val="{00000002-3086-4C9F-B2C4-502B18B33340}"/>
                  </c:ext>
                </c:extLst>
              </c15:ser>
            </c15:filteredLineSeries>
          </c:ext>
        </c:extLst>
      </c:lineChart>
      <c:catAx>
        <c:axId val="173403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3404312"/>
        <c:crosses val="autoZero"/>
        <c:auto val="1"/>
        <c:lblAlgn val="ctr"/>
        <c:lblOffset val="100"/>
        <c:noMultiLvlLbl val="0"/>
      </c:catAx>
      <c:valAx>
        <c:axId val="173404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3403920"/>
        <c:crosses val="autoZero"/>
        <c:crossBetween val="between"/>
      </c:valAx>
      <c:spPr>
        <a:noFill/>
        <a:ln>
          <a:noFill/>
        </a:ln>
        <a:effectLst/>
      </c:spPr>
    </c:plotArea>
    <c:legend>
      <c:legendPos val="r"/>
      <c:layout>
        <c:manualLayout>
          <c:xMode val="edge"/>
          <c:yMode val="edge"/>
          <c:x val="0.69441624365482246"/>
          <c:y val="2.9067600912878775E-2"/>
          <c:w val="0.29204737732656516"/>
          <c:h val="0.9525415989280238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span"/>
    <c:showDLblsOverMax val="0"/>
  </c:chart>
  <c:spPr>
    <a:solidFill>
      <a:schemeClr val="bg1"/>
    </a:solidFill>
    <a:ln w="9525" cap="flat" cmpd="sng" algn="ctr">
      <a:solidFill>
        <a:schemeClr val="bg1">
          <a:lumMod val="7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82250822708075"/>
          <c:y val="0.13486586783338031"/>
          <c:w val="0.61961460401206192"/>
          <c:h val="0.73142287834847719"/>
        </c:manualLayout>
      </c:layout>
      <c:barChart>
        <c:barDir val="col"/>
        <c:grouping val="stacked"/>
        <c:varyColors val="0"/>
        <c:ser>
          <c:idx val="1"/>
          <c:order val="0"/>
          <c:tx>
            <c:strRef>
              <c:f>'[Сланцы вариант 1.xlsx]ЭКО'!$I$12</c:f>
              <c:strCache>
                <c:ptCount val="1"/>
                <c:pt idx="0">
                  <c:v>NO_x</c:v>
                </c:pt>
              </c:strCache>
            </c:strRef>
          </c:tx>
          <c:spPr>
            <a:solidFill>
              <a:schemeClr val="accent4">
                <a:lumMod val="60000"/>
                <a:lumOff val="40000"/>
              </a:schemeClr>
            </a:solidFill>
            <a:ln>
              <a:noFill/>
            </a:ln>
            <a:effectLst/>
          </c:spPr>
          <c:invertIfNegative val="0"/>
          <c:cat>
            <c:numRef>
              <c:f>'[Сланцы вариант 1.xlsx]ЭКО'!$G$13:$G$17</c:f>
              <c:numCache>
                <c:formatCode>General</c:formatCode>
                <c:ptCount val="5"/>
                <c:pt idx="0">
                  <c:v>2020</c:v>
                </c:pt>
                <c:pt idx="1">
                  <c:v>2025</c:v>
                </c:pt>
                <c:pt idx="2">
                  <c:v>2030</c:v>
                </c:pt>
                <c:pt idx="3">
                  <c:v>2035</c:v>
                </c:pt>
                <c:pt idx="4">
                  <c:v>2040</c:v>
                </c:pt>
              </c:numCache>
            </c:numRef>
          </c:cat>
          <c:val>
            <c:numRef>
              <c:f>'[Сланцы вариант 1.xlsx]ЭКО'!$I$13:$I$17</c:f>
              <c:numCache>
                <c:formatCode>0.000000</c:formatCode>
                <c:ptCount val="5"/>
                <c:pt idx="0">
                  <c:v>2.4099476035000005E-2</c:v>
                </c:pt>
                <c:pt idx="1">
                  <c:v>2.5461341033000004E-2</c:v>
                </c:pt>
                <c:pt idx="2">
                  <c:v>2.6815299702999999E-2</c:v>
                </c:pt>
                <c:pt idx="3">
                  <c:v>2.9364102192000002E-2</c:v>
                </c:pt>
              </c:numCache>
            </c:numRef>
          </c:val>
          <c:extLst>
            <c:ext xmlns:c16="http://schemas.microsoft.com/office/drawing/2014/chart" uri="{C3380CC4-5D6E-409C-BE32-E72D297353CC}">
              <c16:uniqueId val="{00000000-9C11-475D-AF46-DF796CE084AE}"/>
            </c:ext>
          </c:extLst>
        </c:ser>
        <c:ser>
          <c:idx val="0"/>
          <c:order val="1"/>
          <c:tx>
            <c:strRef>
              <c:f>'[Сланцы вариант 1.xlsx]ЭКО'!$H$12</c:f>
              <c:strCache>
                <c:ptCount val="1"/>
                <c:pt idx="0">
                  <c:v>CO_2</c:v>
                </c:pt>
              </c:strCache>
            </c:strRef>
          </c:tx>
          <c:spPr>
            <a:solidFill>
              <a:schemeClr val="accent6">
                <a:lumMod val="60000"/>
                <a:lumOff val="40000"/>
              </a:schemeClr>
            </a:solidFill>
            <a:ln>
              <a:noFill/>
            </a:ln>
            <a:effectLst/>
          </c:spPr>
          <c:invertIfNegative val="0"/>
          <c:cat>
            <c:numRef>
              <c:f>'[Сланцы вариант 1.xlsx]ЭКО'!$G$13:$G$17</c:f>
              <c:numCache>
                <c:formatCode>General</c:formatCode>
                <c:ptCount val="5"/>
                <c:pt idx="0">
                  <c:v>2020</c:v>
                </c:pt>
                <c:pt idx="1">
                  <c:v>2025</c:v>
                </c:pt>
                <c:pt idx="2">
                  <c:v>2030</c:v>
                </c:pt>
                <c:pt idx="3">
                  <c:v>2035</c:v>
                </c:pt>
                <c:pt idx="4">
                  <c:v>2040</c:v>
                </c:pt>
              </c:numCache>
            </c:numRef>
          </c:cat>
          <c:val>
            <c:numRef>
              <c:f>'[Сланцы вариант 1.xlsx]ЭКО'!$H$13:$H$17</c:f>
              <c:numCache>
                <c:formatCode>0.000000</c:formatCode>
                <c:ptCount val="5"/>
                <c:pt idx="0">
                  <c:v>4.8276038767999997E-2</c:v>
                </c:pt>
                <c:pt idx="1">
                  <c:v>5.1015581420000004E-2</c:v>
                </c:pt>
                <c:pt idx="2">
                  <c:v>5.3786749384E-2</c:v>
                </c:pt>
                <c:pt idx="3">
                  <c:v>5.8886330944000011E-2</c:v>
                </c:pt>
              </c:numCache>
            </c:numRef>
          </c:val>
          <c:extLst>
            <c:ext xmlns:c16="http://schemas.microsoft.com/office/drawing/2014/chart" uri="{C3380CC4-5D6E-409C-BE32-E72D297353CC}">
              <c16:uniqueId val="{00000001-9C11-475D-AF46-DF796CE084AE}"/>
            </c:ext>
          </c:extLst>
        </c:ser>
        <c:dLbls>
          <c:showLegendKey val="0"/>
          <c:showVal val="0"/>
          <c:showCatName val="0"/>
          <c:showSerName val="0"/>
          <c:showPercent val="0"/>
          <c:showBubbleSize val="0"/>
        </c:dLbls>
        <c:gapWidth val="219"/>
        <c:overlap val="100"/>
        <c:axId val="173405096"/>
        <c:axId val="173399216"/>
      </c:barChart>
      <c:lineChart>
        <c:grouping val="standard"/>
        <c:varyColors val="0"/>
        <c:ser>
          <c:idx val="2"/>
          <c:order val="2"/>
          <c:tx>
            <c:strRef>
              <c:f>'[Сланцы вариант 1.xlsx]ЭКО'!$J$12</c:f>
              <c:strCache>
                <c:ptCount val="1"/>
                <c:pt idx="0">
                  <c:v>Всего выбросов</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exp"/>
            <c:dispRSqr val="0"/>
            <c:dispEq val="0"/>
          </c:trendline>
          <c:cat>
            <c:numRef>
              <c:f>'[Сланцы вариант 1.xlsx]ЭКО'!$G$13:$G$17</c:f>
              <c:numCache>
                <c:formatCode>General</c:formatCode>
                <c:ptCount val="5"/>
                <c:pt idx="0">
                  <c:v>2020</c:v>
                </c:pt>
                <c:pt idx="1">
                  <c:v>2025</c:v>
                </c:pt>
                <c:pt idx="2">
                  <c:v>2030</c:v>
                </c:pt>
                <c:pt idx="3">
                  <c:v>2035</c:v>
                </c:pt>
                <c:pt idx="4">
                  <c:v>2040</c:v>
                </c:pt>
              </c:numCache>
            </c:numRef>
          </c:cat>
          <c:val>
            <c:numRef>
              <c:f>'[Сланцы вариант 1.xlsx]ЭКО'!$J$13:$J$17</c:f>
              <c:numCache>
                <c:formatCode>0.000000</c:formatCode>
                <c:ptCount val="5"/>
                <c:pt idx="0">
                  <c:v>7.2375514803000002E-2</c:v>
                </c:pt>
                <c:pt idx="1">
                  <c:v>7.6476922453000001E-2</c:v>
                </c:pt>
                <c:pt idx="2">
                  <c:v>8.0602049086999999E-2</c:v>
                </c:pt>
                <c:pt idx="3">
                  <c:v>8.8250433136000006E-2</c:v>
                </c:pt>
              </c:numCache>
            </c:numRef>
          </c:val>
          <c:smooth val="0"/>
          <c:extLst>
            <c:ext xmlns:c16="http://schemas.microsoft.com/office/drawing/2014/chart" uri="{C3380CC4-5D6E-409C-BE32-E72D297353CC}">
              <c16:uniqueId val="{00000002-9C11-475D-AF46-DF796CE084AE}"/>
            </c:ext>
          </c:extLst>
        </c:ser>
        <c:dLbls>
          <c:showLegendKey val="0"/>
          <c:showVal val="0"/>
          <c:showCatName val="0"/>
          <c:showSerName val="0"/>
          <c:showPercent val="0"/>
          <c:showBubbleSize val="0"/>
        </c:dLbls>
        <c:marker val="1"/>
        <c:smooth val="0"/>
        <c:axId val="173405096"/>
        <c:axId val="173399216"/>
      </c:lineChart>
      <c:catAx>
        <c:axId val="173405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3399216"/>
        <c:crosses val="autoZero"/>
        <c:auto val="1"/>
        <c:lblAlgn val="ctr"/>
        <c:lblOffset val="100"/>
        <c:noMultiLvlLbl val="0"/>
      </c:catAx>
      <c:valAx>
        <c:axId val="173399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т</a:t>
                </a:r>
              </a:p>
            </c:rich>
          </c:tx>
          <c:layout>
            <c:manualLayout>
              <c:xMode val="edge"/>
              <c:yMode val="edge"/>
              <c:x val="9.0242526790750149E-3"/>
              <c:y val="5.5582693919161569E-3"/>
            </c:manualLayout>
          </c:layout>
          <c:overlay val="0"/>
          <c:spPr>
            <a:noFill/>
            <a:ln>
              <a:noFill/>
            </a:ln>
            <a:effectLst/>
          </c:spPr>
          <c:txPr>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3405096"/>
        <c:crosses val="autoZero"/>
        <c:crossBetween val="between"/>
      </c:valAx>
      <c:spPr>
        <a:noFill/>
        <a:ln>
          <a:noFill/>
        </a:ln>
        <a:effectLst/>
      </c:spPr>
    </c:plotArea>
    <c:legend>
      <c:legendPos val="r"/>
      <c:layout>
        <c:manualLayout>
          <c:xMode val="edge"/>
          <c:yMode val="edge"/>
          <c:x val="0.73502538071065993"/>
          <c:y val="0.18232426890535641"/>
          <c:w val="0.26271855611957134"/>
          <c:h val="0.6848328512787640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span"/>
    <c:showDLblsOverMax val="0"/>
  </c:chart>
  <c:spPr>
    <a:solidFill>
      <a:schemeClr val="bg1"/>
    </a:solidFill>
    <a:ln w="9525" cap="flat" cmpd="sng" algn="ctr">
      <a:solidFill>
        <a:schemeClr val="bg1">
          <a:lumMod val="7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82250822708075"/>
          <c:y val="0.13486586783338031"/>
          <c:w val="0.61961460401206192"/>
          <c:h val="0.73142287834847719"/>
        </c:manualLayout>
      </c:layout>
      <c:barChart>
        <c:barDir val="col"/>
        <c:grouping val="stacked"/>
        <c:varyColors val="0"/>
        <c:ser>
          <c:idx val="1"/>
          <c:order val="0"/>
          <c:tx>
            <c:strRef>
              <c:f>'[Сланцы вариант 1.xlsx]ЭКО'!$T$12</c:f>
              <c:strCache>
                <c:ptCount val="1"/>
                <c:pt idx="0">
                  <c:v>NO_x</c:v>
                </c:pt>
              </c:strCache>
            </c:strRef>
          </c:tx>
          <c:spPr>
            <a:solidFill>
              <a:schemeClr val="accent4">
                <a:lumMod val="60000"/>
                <a:lumOff val="40000"/>
              </a:schemeClr>
            </a:solidFill>
            <a:ln>
              <a:noFill/>
            </a:ln>
            <a:effectLst/>
          </c:spPr>
          <c:invertIfNegative val="0"/>
          <c:cat>
            <c:numRef>
              <c:f>'[Сланцы вариант 1.xlsx]ЭКО'!$G$13:$G$17</c:f>
              <c:numCache>
                <c:formatCode>General</c:formatCode>
                <c:ptCount val="5"/>
                <c:pt idx="0">
                  <c:v>2020</c:v>
                </c:pt>
                <c:pt idx="1">
                  <c:v>2025</c:v>
                </c:pt>
                <c:pt idx="2">
                  <c:v>2030</c:v>
                </c:pt>
                <c:pt idx="3">
                  <c:v>2035</c:v>
                </c:pt>
                <c:pt idx="4">
                  <c:v>2040</c:v>
                </c:pt>
              </c:numCache>
            </c:numRef>
          </c:cat>
          <c:val>
            <c:numRef>
              <c:f>'[Сланцы вариант 1.xlsx]ЭКО'!$T$13:$T$17</c:f>
              <c:numCache>
                <c:formatCode>0.000000</c:formatCode>
                <c:ptCount val="5"/>
                <c:pt idx="0">
                  <c:v>2.4099476035000005E-2</c:v>
                </c:pt>
                <c:pt idx="1">
                  <c:v>2.5473200525E-2</c:v>
                </c:pt>
                <c:pt idx="2">
                  <c:v>2.6653509999999998E-2</c:v>
                </c:pt>
                <c:pt idx="3">
                  <c:v>2.9198081220000005E-2</c:v>
                </c:pt>
              </c:numCache>
            </c:numRef>
          </c:val>
          <c:extLst>
            <c:ext xmlns:c16="http://schemas.microsoft.com/office/drawing/2014/chart" uri="{C3380CC4-5D6E-409C-BE32-E72D297353CC}">
              <c16:uniqueId val="{00000000-5057-4BE2-8030-0889DF5DB1CD}"/>
            </c:ext>
          </c:extLst>
        </c:ser>
        <c:ser>
          <c:idx val="0"/>
          <c:order val="1"/>
          <c:tx>
            <c:strRef>
              <c:f>'[Сланцы вариант 1.xlsx]ЭКО'!$S$12</c:f>
              <c:strCache>
                <c:ptCount val="1"/>
                <c:pt idx="0">
                  <c:v>CO_2</c:v>
                </c:pt>
              </c:strCache>
            </c:strRef>
          </c:tx>
          <c:spPr>
            <a:solidFill>
              <a:schemeClr val="accent6">
                <a:lumMod val="60000"/>
                <a:lumOff val="40000"/>
              </a:schemeClr>
            </a:solidFill>
            <a:ln>
              <a:noFill/>
            </a:ln>
            <a:effectLst/>
          </c:spPr>
          <c:invertIfNegative val="0"/>
          <c:cat>
            <c:numRef>
              <c:f>'[Сланцы вариант 1.xlsx]ЭКО'!$G$13:$G$17</c:f>
              <c:numCache>
                <c:formatCode>General</c:formatCode>
                <c:ptCount val="5"/>
                <c:pt idx="0">
                  <c:v>2020</c:v>
                </c:pt>
                <c:pt idx="1">
                  <c:v>2025</c:v>
                </c:pt>
                <c:pt idx="2">
                  <c:v>2030</c:v>
                </c:pt>
                <c:pt idx="3">
                  <c:v>2035</c:v>
                </c:pt>
                <c:pt idx="4">
                  <c:v>2040</c:v>
                </c:pt>
              </c:numCache>
            </c:numRef>
          </c:cat>
          <c:val>
            <c:numRef>
              <c:f>'[Сланцы вариант 1.xlsx]ЭКО'!$S$13:$S$17</c:f>
              <c:numCache>
                <c:formatCode>0.000000</c:formatCode>
                <c:ptCount val="5"/>
                <c:pt idx="0">
                  <c:v>4.8276038767999997E-2</c:v>
                </c:pt>
                <c:pt idx="1">
                  <c:v>5.1038312113000001E-2</c:v>
                </c:pt>
                <c:pt idx="2">
                  <c:v>5.3984634234999995E-2</c:v>
                </c:pt>
                <c:pt idx="3">
                  <c:v>5.9093096160000011E-2</c:v>
                </c:pt>
              </c:numCache>
            </c:numRef>
          </c:val>
          <c:extLst>
            <c:ext xmlns:c16="http://schemas.microsoft.com/office/drawing/2014/chart" uri="{C3380CC4-5D6E-409C-BE32-E72D297353CC}">
              <c16:uniqueId val="{00000001-5057-4BE2-8030-0889DF5DB1CD}"/>
            </c:ext>
          </c:extLst>
        </c:ser>
        <c:dLbls>
          <c:showLegendKey val="0"/>
          <c:showVal val="0"/>
          <c:showCatName val="0"/>
          <c:showSerName val="0"/>
          <c:showPercent val="0"/>
          <c:showBubbleSize val="0"/>
        </c:dLbls>
        <c:gapWidth val="219"/>
        <c:overlap val="100"/>
        <c:axId val="173406272"/>
        <c:axId val="173399608"/>
      </c:barChart>
      <c:lineChart>
        <c:grouping val="standard"/>
        <c:varyColors val="0"/>
        <c:ser>
          <c:idx val="2"/>
          <c:order val="2"/>
          <c:tx>
            <c:strRef>
              <c:f>'[Сланцы вариант 1.xlsx]ЭКО'!$U$12</c:f>
              <c:strCache>
                <c:ptCount val="1"/>
                <c:pt idx="0">
                  <c:v>Всего выбросов</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exp"/>
            <c:dispRSqr val="0"/>
            <c:dispEq val="0"/>
          </c:trendline>
          <c:cat>
            <c:numRef>
              <c:f>'[Сланцы вариант 1.xlsx]ЭКО'!$G$13:$G$17</c:f>
              <c:numCache>
                <c:formatCode>General</c:formatCode>
                <c:ptCount val="5"/>
                <c:pt idx="0">
                  <c:v>2020</c:v>
                </c:pt>
                <c:pt idx="1">
                  <c:v>2025</c:v>
                </c:pt>
                <c:pt idx="2">
                  <c:v>2030</c:v>
                </c:pt>
                <c:pt idx="3">
                  <c:v>2035</c:v>
                </c:pt>
                <c:pt idx="4">
                  <c:v>2040</c:v>
                </c:pt>
              </c:numCache>
            </c:numRef>
          </c:cat>
          <c:val>
            <c:numRef>
              <c:f>'[Сланцы вариант 1.xlsx]ЭКО'!$U$13:$U$17</c:f>
              <c:numCache>
                <c:formatCode>0.000000</c:formatCode>
                <c:ptCount val="5"/>
                <c:pt idx="0">
                  <c:v>7.2375514803000002E-2</c:v>
                </c:pt>
                <c:pt idx="1">
                  <c:v>7.6511512638000004E-2</c:v>
                </c:pt>
                <c:pt idx="2">
                  <c:v>8.0638144234999987E-2</c:v>
                </c:pt>
                <c:pt idx="3">
                  <c:v>8.8291177380000016E-2</c:v>
                </c:pt>
              </c:numCache>
            </c:numRef>
          </c:val>
          <c:smooth val="0"/>
          <c:extLst>
            <c:ext xmlns:c16="http://schemas.microsoft.com/office/drawing/2014/chart" uri="{C3380CC4-5D6E-409C-BE32-E72D297353CC}">
              <c16:uniqueId val="{00000002-5057-4BE2-8030-0889DF5DB1CD}"/>
            </c:ext>
          </c:extLst>
        </c:ser>
        <c:dLbls>
          <c:showLegendKey val="0"/>
          <c:showVal val="0"/>
          <c:showCatName val="0"/>
          <c:showSerName val="0"/>
          <c:showPercent val="0"/>
          <c:showBubbleSize val="0"/>
        </c:dLbls>
        <c:marker val="1"/>
        <c:smooth val="0"/>
        <c:axId val="173406272"/>
        <c:axId val="173399608"/>
      </c:lineChart>
      <c:catAx>
        <c:axId val="173406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3399608"/>
        <c:crosses val="autoZero"/>
        <c:auto val="1"/>
        <c:lblAlgn val="ctr"/>
        <c:lblOffset val="100"/>
        <c:noMultiLvlLbl val="0"/>
      </c:catAx>
      <c:valAx>
        <c:axId val="173399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т</a:t>
                </a:r>
              </a:p>
            </c:rich>
          </c:tx>
          <c:layout>
            <c:manualLayout>
              <c:xMode val="edge"/>
              <c:yMode val="edge"/>
              <c:x val="9.0242526790750149E-3"/>
              <c:y val="5.558269391916156E-3"/>
            </c:manualLayout>
          </c:layout>
          <c:overlay val="0"/>
          <c:spPr>
            <a:noFill/>
            <a:ln>
              <a:noFill/>
            </a:ln>
            <a:effectLst/>
          </c:spPr>
          <c:txPr>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3406272"/>
        <c:crosses val="autoZero"/>
        <c:crossBetween val="between"/>
      </c:valAx>
      <c:spPr>
        <a:noFill/>
        <a:ln>
          <a:noFill/>
        </a:ln>
        <a:effectLst/>
      </c:spPr>
    </c:plotArea>
    <c:legend>
      <c:legendPos val="r"/>
      <c:layout>
        <c:manualLayout>
          <c:xMode val="edge"/>
          <c:yMode val="edge"/>
          <c:x val="0.73502538071065993"/>
          <c:y val="0.18232426890535641"/>
          <c:w val="0.26271855611957134"/>
          <c:h val="0.6848328512787640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span"/>
    <c:showDLblsOverMax val="0"/>
  </c:chart>
  <c:spPr>
    <a:solidFill>
      <a:schemeClr val="bg1"/>
    </a:solidFill>
    <a:ln w="9525" cap="flat" cmpd="sng" algn="ctr">
      <a:solidFill>
        <a:schemeClr val="bg1">
          <a:lumMod val="7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17839890961844"/>
          <c:y val="0.13342914849398471"/>
          <c:w val="0.86083091382993049"/>
          <c:h val="0.75842666042209406"/>
        </c:manualLayout>
      </c:layout>
      <c:lineChart>
        <c:grouping val="stacked"/>
        <c:varyColors val="0"/>
        <c:ser>
          <c:idx val="1"/>
          <c:order val="0"/>
          <c:spPr>
            <a:ln w="28575" cap="rnd">
              <a:solidFill>
                <a:schemeClr val="tx1"/>
              </a:solidFill>
              <a:round/>
            </a:ln>
            <a:effectLst/>
          </c:spPr>
          <c:marker>
            <c:symbol val="circle"/>
            <c:size val="5"/>
            <c:spPr>
              <a:solidFill>
                <a:schemeClr val="bg1"/>
              </a:solidFill>
              <a:ln w="9525">
                <a:solidFill>
                  <a:schemeClr val="tx1"/>
                </a:solidFill>
              </a:ln>
              <a:effectLst/>
            </c:spPr>
          </c:marker>
          <c:dLbls>
            <c:dLbl>
              <c:idx val="0"/>
              <c:spPr>
                <a:solidFill>
                  <a:srgbClr val="FFD9D9"/>
                </a:solid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D56-4F41-8284-0F03762A13FD}"/>
                </c:ext>
              </c:extLst>
            </c:dLbl>
            <c:dLbl>
              <c:idx val="1"/>
              <c:spPr>
                <a:solidFill>
                  <a:srgbClr val="FFD9D9"/>
                </a:solid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D56-4F41-8284-0F03762A13FD}"/>
                </c:ext>
              </c:extLst>
            </c:dLbl>
            <c:dLbl>
              <c:idx val="2"/>
              <c:spPr>
                <a:solidFill>
                  <a:srgbClr val="FFD9D9"/>
                </a:solid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D56-4F41-8284-0F03762A13FD}"/>
                </c:ext>
              </c:extLst>
            </c:dLbl>
            <c:dLbl>
              <c:idx val="3"/>
              <c:spPr>
                <a:solidFill>
                  <a:srgbClr val="FFD9D9"/>
                </a:solid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D56-4F41-8284-0F03762A13FD}"/>
                </c:ext>
              </c:extLst>
            </c:dLbl>
            <c:dLbl>
              <c:idx val="4"/>
              <c:spPr>
                <a:solidFill>
                  <a:srgbClr val="FFFFCC"/>
                </a:solid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6="http://schemas.microsoft.com/office/drawing/2014/chart" uri="{C3380CC4-5D6E-409C-BE32-E72D297353CC}">
                  <c16:uniqueId val="{00000000-AAEF-4B52-9B37-FF401531FBB0}"/>
                </c:ext>
              </c:extLst>
            </c:dLbl>
            <c:dLbl>
              <c:idx val="5"/>
              <c:spPr>
                <a:solidFill>
                  <a:srgbClr val="FFFFCC"/>
                </a:solid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6="http://schemas.microsoft.com/office/drawing/2014/chart" uri="{C3380CC4-5D6E-409C-BE32-E72D297353CC}">
                  <c16:uniqueId val="{00000001-AAEF-4B52-9B37-FF401531FBB0}"/>
                </c:ext>
              </c:extLst>
            </c:dLbl>
            <c:dLbl>
              <c:idx val="6"/>
              <c:spPr>
                <a:solidFill>
                  <a:srgbClr val="FFFFCC"/>
                </a:solid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6="http://schemas.microsoft.com/office/drawing/2014/chart" uri="{C3380CC4-5D6E-409C-BE32-E72D297353CC}">
                  <c16:uniqueId val="{00000002-AAEF-4B52-9B37-FF401531FBB0}"/>
                </c:ext>
              </c:extLst>
            </c:dLbl>
            <c:dLbl>
              <c:idx val="7"/>
              <c:spPr>
                <a:solidFill>
                  <a:srgbClr val="FFFFCC"/>
                </a:solid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6="http://schemas.microsoft.com/office/drawing/2014/chart" uri="{C3380CC4-5D6E-409C-BE32-E72D297353CC}">
                  <c16:uniqueId val="{00000003-AAEF-4B52-9B37-FF401531FBB0}"/>
                </c:ext>
              </c:extLst>
            </c:dLbl>
            <c:dLbl>
              <c:idx val="8"/>
              <c:spPr>
                <a:solidFill>
                  <a:srgbClr val="FFFFCC"/>
                </a:solid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6="http://schemas.microsoft.com/office/drawing/2014/chart" uri="{C3380CC4-5D6E-409C-BE32-E72D297353CC}">
                  <c16:uniqueId val="{00000004-AAEF-4B52-9B37-FF401531FBB0}"/>
                </c:ext>
              </c:extLst>
            </c:dLbl>
            <c:dLbl>
              <c:idx val="9"/>
              <c:spPr>
                <a:solidFill>
                  <a:srgbClr val="FFFFCC"/>
                </a:solid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6="http://schemas.microsoft.com/office/drawing/2014/chart" uri="{C3380CC4-5D6E-409C-BE32-E72D297353CC}">
                  <c16:uniqueId val="{00000005-AAEF-4B52-9B37-FF401531FBB0}"/>
                </c:ext>
              </c:extLst>
            </c:dLbl>
            <c:dLbl>
              <c:idx val="10"/>
              <c:spPr>
                <a:solidFill>
                  <a:srgbClr val="FFFFCC"/>
                </a:solid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6="http://schemas.microsoft.com/office/drawing/2014/chart" uri="{C3380CC4-5D6E-409C-BE32-E72D297353CC}">
                  <c16:uniqueId val="{00000006-AAEF-4B52-9B37-FF401531FBB0}"/>
                </c:ext>
              </c:extLst>
            </c:dLbl>
            <c:dLbl>
              <c:idx val="11"/>
              <c:spPr>
                <a:solidFill>
                  <a:srgbClr val="FFFFCC"/>
                </a:solid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6="http://schemas.microsoft.com/office/drawing/2014/chart" uri="{C3380CC4-5D6E-409C-BE32-E72D297353CC}">
                  <c16:uniqueId val="{00000007-AAEF-4B52-9B37-FF401531FBB0}"/>
                </c:ext>
              </c:extLst>
            </c:dLbl>
            <c:dLbl>
              <c:idx val="12"/>
              <c:spPr>
                <a:solidFill>
                  <a:srgbClr val="FFFFCC"/>
                </a:solid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6="http://schemas.microsoft.com/office/drawing/2014/chart" uri="{C3380CC4-5D6E-409C-BE32-E72D297353CC}">
                  <c16:uniqueId val="{00000008-AAEF-4B52-9B37-FF401531FBB0}"/>
                </c:ext>
              </c:extLst>
            </c:dLbl>
            <c:dLbl>
              <c:idx val="13"/>
              <c:spPr>
                <a:solidFill>
                  <a:srgbClr val="FFFFCC"/>
                </a:solid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6="http://schemas.microsoft.com/office/drawing/2014/chart" uri="{C3380CC4-5D6E-409C-BE32-E72D297353CC}">
                  <c16:uniqueId val="{00000009-AAEF-4B52-9B37-FF401531FBB0}"/>
                </c:ext>
              </c:extLst>
            </c:dLbl>
            <c:spPr>
              <a:solidFill>
                <a:srgbClr val="D1FFD5"/>
              </a:solid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Оценка!$D$3:$AL$3</c:f>
              <c:numCache>
                <c:formatCode>General</c:formatCode>
                <c:ptCount val="20"/>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numCache>
              <c:extLst/>
            </c:numRef>
          </c:cat>
          <c:val>
            <c:numRef>
              <c:f>Оценка!$D$42:$AL$42</c:f>
              <c:numCache>
                <c:formatCode>#,##0.00</c:formatCode>
                <c:ptCount val="20"/>
                <c:pt idx="0">
                  <c:v>-44323.100219661443</c:v>
                </c:pt>
                <c:pt idx="1">
                  <c:v>-84593.758462458092</c:v>
                </c:pt>
                <c:pt idx="2">
                  <c:v>-121182.48775420422</c:v>
                </c:pt>
                <c:pt idx="3">
                  <c:v>16254.218568962708</c:v>
                </c:pt>
                <c:pt idx="4">
                  <c:v>202005.22658721908</c:v>
                </c:pt>
                <c:pt idx="5">
                  <c:v>-45364.865846555069</c:v>
                </c:pt>
                <c:pt idx="6">
                  <c:v>-270118.01719472196</c:v>
                </c:pt>
                <c:pt idx="7">
                  <c:v>-474322.08464663359</c:v>
                </c:pt>
                <c:pt idx="8">
                  <c:v>-473155.93055804755</c:v>
                </c:pt>
                <c:pt idx="9">
                  <c:v>-421057.76898233593</c:v>
                </c:pt>
                <c:pt idx="10">
                  <c:v>-255820.78203019584</c:v>
                </c:pt>
                <c:pt idx="11">
                  <c:v>-105691.34167874401</c:v>
                </c:pt>
                <c:pt idx="12">
                  <c:v>30711.828555583576</c:v>
                </c:pt>
                <c:pt idx="13">
                  <c:v>793128.86958733096</c:v>
                </c:pt>
                <c:pt idx="14">
                  <c:v>1503812.9576149941</c:v>
                </c:pt>
                <c:pt idx="15">
                  <c:v>2246563.7269610045</c:v>
                </c:pt>
                <c:pt idx="16">
                  <c:v>2921405.1131382091</c:v>
                </c:pt>
                <c:pt idx="17">
                  <c:v>3534546.0418222123</c:v>
                </c:pt>
                <c:pt idx="18">
                  <c:v>4091627.759286358</c:v>
                </c:pt>
                <c:pt idx="19">
                  <c:v>4597775.735085154</c:v>
                </c:pt>
              </c:numCache>
              <c:extLst/>
            </c:numRef>
          </c:val>
          <c:smooth val="0"/>
          <c:extLst>
            <c:ext xmlns:c16="http://schemas.microsoft.com/office/drawing/2014/chart" uri="{C3380CC4-5D6E-409C-BE32-E72D297353CC}">
              <c16:uniqueId val="{00000019-92FA-4EBC-A5C6-0646DB36C90C}"/>
            </c:ext>
          </c:extLst>
        </c:ser>
        <c:dLbls>
          <c:dLblPos val="t"/>
          <c:showLegendKey val="0"/>
          <c:showVal val="1"/>
          <c:showCatName val="0"/>
          <c:showSerName val="0"/>
          <c:showPercent val="0"/>
          <c:showBubbleSize val="0"/>
        </c:dLbls>
        <c:marker val="1"/>
        <c:smooth val="0"/>
        <c:axId val="173402744"/>
        <c:axId val="173400392"/>
      </c:lineChart>
      <c:catAx>
        <c:axId val="173402744"/>
        <c:scaling>
          <c:orientation val="minMax"/>
        </c:scaling>
        <c:delete val="0"/>
        <c:axPos val="b"/>
        <c:numFmt formatCode="General" sourceLinked="1"/>
        <c:majorTickMark val="none"/>
        <c:minorTickMark val="none"/>
        <c:tickLblPos val="low"/>
        <c:spPr>
          <a:noFill/>
          <a:ln w="12700" cap="flat" cmpd="sng" algn="ctr">
            <a:solidFill>
              <a:schemeClr val="tx1">
                <a:lumMod val="65000"/>
                <a:lumOff val="35000"/>
              </a:schemeClr>
            </a:solidFill>
            <a:prstDash val="dash"/>
            <a:round/>
          </a:ln>
          <a:effectLst/>
        </c:spPr>
        <c:txPr>
          <a:bodyPr rot="-96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3400392"/>
        <c:crosses val="autoZero"/>
        <c:auto val="1"/>
        <c:lblAlgn val="ctr"/>
        <c:lblOffset val="100"/>
        <c:noMultiLvlLbl val="0"/>
      </c:catAx>
      <c:valAx>
        <c:axId val="173400392"/>
        <c:scaling>
          <c:orientation val="minMax"/>
          <c:min val="-9000000"/>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тыс. руб.</a:t>
                </a:r>
              </a:p>
            </c:rich>
          </c:tx>
          <c:layout>
            <c:manualLayout>
              <c:xMode val="edge"/>
              <c:yMode val="edge"/>
              <c:x val="0"/>
              <c:y val="4.0204927264441033E-4"/>
            </c:manualLayout>
          </c:layout>
          <c:overlay val="0"/>
          <c:spPr>
            <a:noFill/>
            <a:ln>
              <a:noFill/>
            </a:ln>
            <a:effectLst/>
          </c:spPr>
          <c:txPr>
            <a:bodyPr rot="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3402744"/>
        <c:crosses val="autoZero"/>
        <c:crossBetween val="between"/>
      </c:valAx>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lumMod val="7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Ряд 1</c:v>
                </c:pt>
              </c:strCache>
            </c:strRef>
          </c:tx>
          <c:spPr>
            <a:ln w="28575" cap="rnd">
              <a:solidFill>
                <a:schemeClr val="accent1">
                  <a:lumMod val="50000"/>
                </a:schemeClr>
              </a:solidFill>
              <a:round/>
            </a:ln>
            <a:effectLst/>
          </c:spPr>
          <c:marker>
            <c:symbol val="circle"/>
            <c:size val="5"/>
            <c:spPr>
              <a:solidFill>
                <a:schemeClr val="accent1">
                  <a:lumMod val="50000"/>
                </a:schemeClr>
              </a:solidFill>
              <a:ln w="9525">
                <a:noFill/>
              </a:ln>
              <a:effectLst/>
            </c:spPr>
          </c:marker>
          <c:trendline>
            <c:spPr>
              <a:ln w="19050" cap="rnd">
                <a:solidFill>
                  <a:schemeClr val="tx1"/>
                </a:solidFill>
                <a:prstDash val="sysDot"/>
              </a:ln>
              <a:effectLst/>
            </c:spPr>
            <c:trendlineType val="exp"/>
            <c:dispRSqr val="0"/>
            <c:dispEq val="0"/>
          </c:trendline>
          <c:cat>
            <c:numRef>
              <c:f>Лист1!$A$2:$A$7</c:f>
              <c:numCache>
                <c:formatCode>General</c:formatCode>
                <c:ptCount val="6"/>
                <c:pt idx="0">
                  <c:v>2014</c:v>
                </c:pt>
                <c:pt idx="1">
                  <c:v>2015</c:v>
                </c:pt>
                <c:pt idx="2">
                  <c:v>2016</c:v>
                </c:pt>
                <c:pt idx="3">
                  <c:v>2017</c:v>
                </c:pt>
                <c:pt idx="4">
                  <c:v>2018</c:v>
                </c:pt>
                <c:pt idx="5">
                  <c:v>2019</c:v>
                </c:pt>
              </c:numCache>
            </c:numRef>
          </c:cat>
          <c:val>
            <c:numRef>
              <c:f>Лист1!$B$2:$B$7</c:f>
              <c:numCache>
                <c:formatCode>General</c:formatCode>
                <c:ptCount val="6"/>
                <c:pt idx="0">
                  <c:v>4035</c:v>
                </c:pt>
                <c:pt idx="1">
                  <c:v>3100</c:v>
                </c:pt>
                <c:pt idx="2">
                  <c:v>1913</c:v>
                </c:pt>
                <c:pt idx="3">
                  <c:v>4300</c:v>
                </c:pt>
                <c:pt idx="4">
                  <c:v>6267</c:v>
                </c:pt>
                <c:pt idx="5">
                  <c:v>4827</c:v>
                </c:pt>
              </c:numCache>
            </c:numRef>
          </c:val>
          <c:smooth val="0"/>
          <c:extLst>
            <c:ext xmlns:c16="http://schemas.microsoft.com/office/drawing/2014/chart" uri="{C3380CC4-5D6E-409C-BE32-E72D297353CC}">
              <c16:uniqueId val="{00000000-F1D7-44C4-8A06-7297855806C2}"/>
            </c:ext>
          </c:extLst>
        </c:ser>
        <c:dLbls>
          <c:showLegendKey val="0"/>
          <c:showVal val="0"/>
          <c:showCatName val="0"/>
          <c:showSerName val="0"/>
          <c:showPercent val="0"/>
          <c:showBubbleSize val="0"/>
        </c:dLbls>
        <c:marker val="1"/>
        <c:smooth val="0"/>
        <c:axId val="120494752"/>
        <c:axId val="120497888"/>
      </c:lineChart>
      <c:catAx>
        <c:axId val="120494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20497888"/>
        <c:crosses val="autoZero"/>
        <c:auto val="1"/>
        <c:lblAlgn val="ctr"/>
        <c:lblOffset val="100"/>
        <c:noMultiLvlLbl val="0"/>
      </c:catAx>
      <c:valAx>
        <c:axId val="120497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20494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Графики!$K$2:$K$8</c:f>
              <c:strCache>
                <c:ptCount val="7"/>
                <c:pt idx="0">
                  <c:v>Сланцевское ГП</c:v>
                </c:pt>
                <c:pt idx="1">
                  <c:v>Выскатское СП</c:v>
                </c:pt>
                <c:pt idx="2">
                  <c:v>Гостицкое СП</c:v>
                </c:pt>
                <c:pt idx="3">
                  <c:v>Загривское СП</c:v>
                </c:pt>
                <c:pt idx="4">
                  <c:v>Новосельское СП</c:v>
                </c:pt>
                <c:pt idx="5">
                  <c:v>Старопольское СП</c:v>
                </c:pt>
                <c:pt idx="6">
                  <c:v>Черновское СП</c:v>
                </c:pt>
              </c:strCache>
            </c:strRef>
          </c:cat>
          <c:val>
            <c:numRef>
              <c:f>Графики!$L$2:$L$8</c:f>
              <c:numCache>
                <c:formatCode>General</c:formatCode>
                <c:ptCount val="7"/>
                <c:pt idx="0">
                  <c:v>234</c:v>
                </c:pt>
                <c:pt idx="1">
                  <c:v>12</c:v>
                </c:pt>
                <c:pt idx="2">
                  <c:v>9</c:v>
                </c:pt>
                <c:pt idx="3">
                  <c:v>2</c:v>
                </c:pt>
                <c:pt idx="4">
                  <c:v>4</c:v>
                </c:pt>
                <c:pt idx="5">
                  <c:v>4</c:v>
                </c:pt>
                <c:pt idx="6">
                  <c:v>3</c:v>
                </c:pt>
              </c:numCache>
            </c:numRef>
          </c:val>
          <c:extLst>
            <c:ext xmlns:c16="http://schemas.microsoft.com/office/drawing/2014/chart" uri="{C3380CC4-5D6E-409C-BE32-E72D297353CC}">
              <c16:uniqueId val="{00000000-ABCC-4B37-BC1E-88BFFA738493}"/>
            </c:ext>
          </c:extLst>
        </c:ser>
        <c:dLbls>
          <c:dLblPos val="outEnd"/>
          <c:showLegendKey val="0"/>
          <c:showVal val="1"/>
          <c:showCatName val="0"/>
          <c:showSerName val="0"/>
          <c:showPercent val="0"/>
          <c:showBubbleSize val="0"/>
        </c:dLbls>
        <c:gapWidth val="182"/>
        <c:axId val="120497104"/>
        <c:axId val="79295640"/>
      </c:barChart>
      <c:catAx>
        <c:axId val="12049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9295640"/>
        <c:crosses val="autoZero"/>
        <c:auto val="1"/>
        <c:lblAlgn val="ctr"/>
        <c:lblOffset val="100"/>
        <c:noMultiLvlLbl val="0"/>
      </c:catAx>
      <c:valAx>
        <c:axId val="792956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0497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Графики!$B$1:$B$2</c:f>
              <c:strCache>
                <c:ptCount val="2"/>
                <c:pt idx="0">
                  <c:v>177</c:v>
                </c:pt>
                <c:pt idx="1">
                  <c:v>91</c:v>
                </c:pt>
              </c:strCache>
            </c:strRef>
          </c:tx>
          <c:dPt>
            <c:idx val="0"/>
            <c:bubble3D val="0"/>
            <c:spPr>
              <a:solidFill>
                <a:schemeClr val="accent6"/>
              </a:solidFill>
              <a:ln w="19050">
                <a:solidFill>
                  <a:schemeClr val="lt1"/>
                </a:solidFill>
              </a:ln>
              <a:effectLst/>
            </c:spPr>
            <c:extLst>
              <c:ext xmlns:c16="http://schemas.microsoft.com/office/drawing/2014/chart" uri="{C3380CC4-5D6E-409C-BE32-E72D297353CC}">
                <c16:uniqueId val="{00000001-AB6B-4B65-8BAF-011DCADD98E5}"/>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AB6B-4B65-8BAF-011DCADD98E5}"/>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Графики!$A$1:$A$2</c:f>
              <c:strCache>
                <c:ptCount val="2"/>
                <c:pt idx="0">
                  <c:v>Мужчина</c:v>
                </c:pt>
                <c:pt idx="1">
                  <c:v>Женщина</c:v>
                </c:pt>
              </c:strCache>
            </c:strRef>
          </c:cat>
          <c:val>
            <c:numRef>
              <c:f>Графики!$B$1:$B$2</c:f>
              <c:numCache>
                <c:formatCode>General</c:formatCode>
                <c:ptCount val="2"/>
                <c:pt idx="0">
                  <c:v>177</c:v>
                </c:pt>
                <c:pt idx="1">
                  <c:v>91</c:v>
                </c:pt>
              </c:numCache>
            </c:numRef>
          </c:val>
          <c:extLst>
            <c:ext xmlns:c16="http://schemas.microsoft.com/office/drawing/2014/chart" uri="{C3380CC4-5D6E-409C-BE32-E72D297353CC}">
              <c16:uniqueId val="{00000004-AB6B-4B65-8BAF-011DCADD98E5}"/>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Графики!$A$27:$A$35</c:f>
              <c:strCache>
                <c:ptCount val="9"/>
                <c:pt idx="0">
                  <c:v>младше 14</c:v>
                </c:pt>
                <c:pt idx="1">
                  <c:v>14-17</c:v>
                </c:pt>
                <c:pt idx="2">
                  <c:v>18-24</c:v>
                </c:pt>
                <c:pt idx="3">
                  <c:v>25-29</c:v>
                </c:pt>
                <c:pt idx="4">
                  <c:v>30-39</c:v>
                </c:pt>
                <c:pt idx="5">
                  <c:v>40-49</c:v>
                </c:pt>
                <c:pt idx="6">
                  <c:v>50-59</c:v>
                </c:pt>
                <c:pt idx="7">
                  <c:v>60-69</c:v>
                </c:pt>
                <c:pt idx="8">
                  <c:v>старше 70</c:v>
                </c:pt>
              </c:strCache>
            </c:strRef>
          </c:cat>
          <c:val>
            <c:numRef>
              <c:f>Графики!$B$27:$B$35</c:f>
              <c:numCache>
                <c:formatCode>General</c:formatCode>
                <c:ptCount val="9"/>
                <c:pt idx="0">
                  <c:v>2</c:v>
                </c:pt>
                <c:pt idx="1">
                  <c:v>7</c:v>
                </c:pt>
                <c:pt idx="2">
                  <c:v>24</c:v>
                </c:pt>
                <c:pt idx="3">
                  <c:v>32</c:v>
                </c:pt>
                <c:pt idx="4">
                  <c:v>81</c:v>
                </c:pt>
                <c:pt idx="5">
                  <c:v>57</c:v>
                </c:pt>
                <c:pt idx="6">
                  <c:v>32</c:v>
                </c:pt>
                <c:pt idx="7">
                  <c:v>27</c:v>
                </c:pt>
                <c:pt idx="8">
                  <c:v>5</c:v>
                </c:pt>
              </c:numCache>
            </c:numRef>
          </c:val>
          <c:extLst>
            <c:ext xmlns:c16="http://schemas.microsoft.com/office/drawing/2014/chart" uri="{C3380CC4-5D6E-409C-BE32-E72D297353CC}">
              <c16:uniqueId val="{00000000-9D0E-4BB7-AD46-0D35D4065A88}"/>
            </c:ext>
          </c:extLst>
        </c:ser>
        <c:dLbls>
          <c:showLegendKey val="0"/>
          <c:showVal val="0"/>
          <c:showCatName val="0"/>
          <c:showSerName val="0"/>
          <c:showPercent val="0"/>
          <c:showBubbleSize val="0"/>
        </c:dLbls>
        <c:gapWidth val="238"/>
        <c:overlap val="-2"/>
        <c:axId val="172527400"/>
        <c:axId val="172531320"/>
      </c:barChart>
      <c:catAx>
        <c:axId val="172527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2531320"/>
        <c:crosses val="autoZero"/>
        <c:auto val="1"/>
        <c:lblAlgn val="ctr"/>
        <c:lblOffset val="100"/>
        <c:noMultiLvlLbl val="0"/>
      </c:catAx>
      <c:valAx>
        <c:axId val="172531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2527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'W:\13_ТПиМ\#1011_КСОДД Кингисеппский МР\3_Работа\2_Макромоделирование\[Кингисеппский МР-Опрос_ИТОГ.xlsx]Опрос МР'!$B$37:$B$43</c:f>
              <c:strCache>
                <c:ptCount val="1"/>
                <c:pt idx="0">
                  <c:v>55 53 9 172 18 87 1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Графики!$A$44:$A$49</c:f>
              <c:strCache>
                <c:ptCount val="6"/>
                <c:pt idx="0">
                  <c:v>Неполное среднее</c:v>
                </c:pt>
                <c:pt idx="1">
                  <c:v>Полное среднее</c:v>
                </c:pt>
                <c:pt idx="2">
                  <c:v>Начальное профессиональное</c:v>
                </c:pt>
                <c:pt idx="3">
                  <c:v>Среднее профессиональное</c:v>
                </c:pt>
                <c:pt idx="4">
                  <c:v>Неполное высшее</c:v>
                </c:pt>
                <c:pt idx="5">
                  <c:v>Высшее</c:v>
                </c:pt>
              </c:strCache>
            </c:strRef>
          </c:cat>
          <c:val>
            <c:numRef>
              <c:f>Графики!$B$44:$B$49</c:f>
              <c:numCache>
                <c:formatCode>General</c:formatCode>
                <c:ptCount val="6"/>
                <c:pt idx="0">
                  <c:v>28</c:v>
                </c:pt>
                <c:pt idx="1">
                  <c:v>37</c:v>
                </c:pt>
                <c:pt idx="2">
                  <c:v>19</c:v>
                </c:pt>
                <c:pt idx="3">
                  <c:v>79</c:v>
                </c:pt>
                <c:pt idx="4">
                  <c:v>11</c:v>
                </c:pt>
                <c:pt idx="5">
                  <c:v>94</c:v>
                </c:pt>
              </c:numCache>
            </c:numRef>
          </c:val>
          <c:extLst>
            <c:ext xmlns:c16="http://schemas.microsoft.com/office/drawing/2014/chart" uri="{C3380CC4-5D6E-409C-BE32-E72D297353CC}">
              <c16:uniqueId val="{00000000-78D2-4FF6-BA46-54CEAF399BB3}"/>
            </c:ext>
          </c:extLst>
        </c:ser>
        <c:dLbls>
          <c:showLegendKey val="0"/>
          <c:showVal val="0"/>
          <c:showCatName val="0"/>
          <c:showSerName val="0"/>
          <c:showPercent val="0"/>
          <c:showBubbleSize val="0"/>
        </c:dLbls>
        <c:gapWidth val="182"/>
        <c:axId val="172529360"/>
        <c:axId val="172534456"/>
      </c:barChart>
      <c:catAx>
        <c:axId val="1725293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2534456"/>
        <c:crosses val="autoZero"/>
        <c:auto val="1"/>
        <c:lblAlgn val="ctr"/>
        <c:lblOffset val="100"/>
        <c:noMultiLvlLbl val="0"/>
      </c:catAx>
      <c:valAx>
        <c:axId val="172534456"/>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high"/>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2529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'W:\13_ТПиМ\#1011_КСОДД Кингисеппский МР\3_Работа\2_Макромоделирование\[Кингисеппский МР-Опрос_ИТОГ.xlsx]Опрос МР'!$B$48:$B$53</c:f>
              <c:strCache>
                <c:ptCount val="1"/>
                <c:pt idx="0">
                  <c:v>19 20 16 272 8 60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Графики!$A$56:$A$61</c:f>
              <c:strCache>
                <c:ptCount val="6"/>
                <c:pt idx="0">
                  <c:v>Школьник</c:v>
                </c:pt>
                <c:pt idx="1">
                  <c:v>Студент</c:v>
                </c:pt>
                <c:pt idx="2">
                  <c:v>Работаю и учусь</c:v>
                </c:pt>
                <c:pt idx="3">
                  <c:v>Работаю</c:v>
                </c:pt>
                <c:pt idx="4">
                  <c:v>Работающий пенсионер</c:v>
                </c:pt>
                <c:pt idx="5">
                  <c:v>Не работаю</c:v>
                </c:pt>
              </c:strCache>
            </c:strRef>
          </c:cat>
          <c:val>
            <c:numRef>
              <c:f>Графики!$B$56:$B$61</c:f>
              <c:numCache>
                <c:formatCode>General</c:formatCode>
                <c:ptCount val="6"/>
                <c:pt idx="0">
                  <c:v>7</c:v>
                </c:pt>
                <c:pt idx="1">
                  <c:v>5</c:v>
                </c:pt>
                <c:pt idx="2">
                  <c:v>20</c:v>
                </c:pt>
                <c:pt idx="3">
                  <c:v>172</c:v>
                </c:pt>
                <c:pt idx="4">
                  <c:v>14</c:v>
                </c:pt>
                <c:pt idx="5">
                  <c:v>50</c:v>
                </c:pt>
              </c:numCache>
            </c:numRef>
          </c:val>
          <c:extLst>
            <c:ext xmlns:c16="http://schemas.microsoft.com/office/drawing/2014/chart" uri="{C3380CC4-5D6E-409C-BE32-E72D297353CC}">
              <c16:uniqueId val="{00000000-7FF0-42DA-A511-9A52D5FC8CCF}"/>
            </c:ext>
          </c:extLst>
        </c:ser>
        <c:dLbls>
          <c:dLblPos val="outEnd"/>
          <c:showLegendKey val="0"/>
          <c:showVal val="1"/>
          <c:showCatName val="0"/>
          <c:showSerName val="0"/>
          <c:showPercent val="0"/>
          <c:showBubbleSize val="0"/>
        </c:dLbls>
        <c:gapWidth val="182"/>
        <c:axId val="172533280"/>
        <c:axId val="172534848"/>
      </c:barChart>
      <c:catAx>
        <c:axId val="1725332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2534848"/>
        <c:crosses val="autoZero"/>
        <c:auto val="1"/>
        <c:lblAlgn val="ctr"/>
        <c:lblOffset val="100"/>
        <c:noMultiLvlLbl val="0"/>
      </c:catAx>
      <c:valAx>
        <c:axId val="172534848"/>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high"/>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2533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1"/>
          <c:order val="0"/>
          <c:tx>
            <c:v>Сколько</c:v>
          </c:tx>
          <c:dPt>
            <c:idx val="0"/>
            <c:bubble3D val="0"/>
            <c:spPr>
              <a:solidFill>
                <a:schemeClr val="accent6"/>
              </a:solidFill>
              <a:ln w="19050">
                <a:solidFill>
                  <a:schemeClr val="lt1"/>
                </a:solidFill>
              </a:ln>
              <a:effectLst/>
            </c:spPr>
            <c:extLst>
              <c:ext xmlns:c16="http://schemas.microsoft.com/office/drawing/2014/chart" uri="{C3380CC4-5D6E-409C-BE32-E72D297353CC}">
                <c16:uniqueId val="{00000001-3E36-4723-B1F9-337088F7E212}"/>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3E36-4723-B1F9-337088F7E212}"/>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3E36-4723-B1F9-337088F7E212}"/>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3E36-4723-B1F9-337088F7E212}"/>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Графики!$K$50:$K$53</c:f>
              <c:strCache>
                <c:ptCount val="4"/>
                <c:pt idx="0">
                  <c:v>Ни одного</c:v>
                </c:pt>
                <c:pt idx="1">
                  <c:v>Один</c:v>
                </c:pt>
                <c:pt idx="2">
                  <c:v>Два</c:v>
                </c:pt>
                <c:pt idx="3">
                  <c:v>Три и более</c:v>
                </c:pt>
              </c:strCache>
            </c:strRef>
          </c:cat>
          <c:val>
            <c:numRef>
              <c:f>Графики!$L$50:$L$53</c:f>
              <c:numCache>
                <c:formatCode>General</c:formatCode>
                <c:ptCount val="4"/>
                <c:pt idx="0">
                  <c:v>84</c:v>
                </c:pt>
                <c:pt idx="1">
                  <c:v>151</c:v>
                </c:pt>
                <c:pt idx="2">
                  <c:v>28</c:v>
                </c:pt>
                <c:pt idx="3">
                  <c:v>5</c:v>
                </c:pt>
              </c:numCache>
            </c:numRef>
          </c:val>
          <c:extLst>
            <c:ext xmlns:c16="http://schemas.microsoft.com/office/drawing/2014/chart" uri="{C3380CC4-5D6E-409C-BE32-E72D297353CC}">
              <c16:uniqueId val="{00000008-3E36-4723-B1F9-337088F7E212}"/>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80">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441E67-DA84-44DA-980B-6789BED0C5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1631</TotalTime>
  <Pages>1</Pages>
  <Words>55492</Words>
  <Characters>316308</Characters>
  <Application>Microsoft Office Word</Application>
  <DocSecurity>0</DocSecurity>
  <Lines>2635</Lines>
  <Paragraphs>742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371058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Качалова Анна Александровна</dc:creator>
  <cp:keywords/>
  <dc:description/>
  <cp:lastModifiedBy>Алёна Викторовна</cp:lastModifiedBy>
  <cp:revision>60</cp:revision>
  <cp:lastPrinted>2020-12-03T22:45:00Z</cp:lastPrinted>
  <dcterms:created xsi:type="dcterms:W3CDTF">2020-08-26T06:56:00Z</dcterms:created>
  <dcterms:modified xsi:type="dcterms:W3CDTF">2021-02-03T12:01:00Z</dcterms:modified>
</cp:coreProperties>
</file>